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E31A" w14:textId="4299B929" w:rsidR="00846F97" w:rsidRPr="001D3B9C" w:rsidRDefault="00436D46" w:rsidP="00864FA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Asesiad Effaith Cydraddoldeb Polisi Gyrfaoedd Cynaliadwy a Chyflogadwyedd</w:t>
      </w:r>
    </w:p>
    <w:p w14:paraId="7A6A08BA" w14:textId="38BC2CBD" w:rsidR="00CE56D8" w:rsidRPr="00BB06F2" w:rsidRDefault="00436D46" w:rsidP="00864FA9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lang w:val="cy-GB"/>
        </w:rPr>
        <w:t>Gan: Danielle Barnard</w:t>
      </w:r>
      <w:r>
        <w:rPr>
          <w:rFonts w:ascii="Arial" w:eastAsia="Arial" w:hAnsi="Arial" w:cs="Arial"/>
          <w:bCs/>
          <w:sz w:val="20"/>
          <w:szCs w:val="20"/>
          <w:lang w:val="cy-GB"/>
        </w:rPr>
        <w:tab/>
      </w:r>
    </w:p>
    <w:p w14:paraId="50DDAED2" w14:textId="7DD6F850" w:rsidR="002A6AD0" w:rsidRPr="00BB06F2" w:rsidRDefault="00436D46" w:rsidP="00864FA9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lang w:val="cy-GB"/>
        </w:rPr>
        <w:t>Dyddiad: 16/09/2025</w:t>
      </w:r>
    </w:p>
    <w:p w14:paraId="638893D1" w14:textId="77777777" w:rsidR="00CE56D8" w:rsidRPr="001D3B9C" w:rsidRDefault="00CE56D8" w:rsidP="00864FA9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A142A" w14:paraId="310F52BB" w14:textId="77777777" w:rsidTr="00035874">
        <w:tc>
          <w:tcPr>
            <w:tcW w:w="13948" w:type="dxa"/>
            <w:shd w:val="clear" w:color="auto" w:fill="BDD6EE" w:themeFill="accent1" w:themeFillTint="66"/>
          </w:tcPr>
          <w:p w14:paraId="099B977D" w14:textId="77777777" w:rsidR="00CC0D69" w:rsidRPr="001D3B9C" w:rsidRDefault="00436D46" w:rsidP="0003587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Nod y Project</w:t>
            </w:r>
          </w:p>
        </w:tc>
      </w:tr>
      <w:tr w:rsidR="00AA142A" w14:paraId="0833F635" w14:textId="77777777" w:rsidTr="00035874">
        <w:tc>
          <w:tcPr>
            <w:tcW w:w="13948" w:type="dxa"/>
            <w:shd w:val="clear" w:color="auto" w:fill="DEEAF6" w:themeFill="accent1" w:themeFillTint="33"/>
          </w:tcPr>
          <w:p w14:paraId="33E58BE1" w14:textId="200FEA80" w:rsidR="00CC0D69" w:rsidRPr="001D3B9C" w:rsidRDefault="00436D46" w:rsidP="00035874">
            <w:pPr>
              <w:pStyle w:val="NoSpacing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Beth mae'r project yn gobeithio ei gyflawni? (Nodwch y canlyniadau a'r manteision ariannol ac/neu anariannol).</w:t>
            </w:r>
          </w:p>
        </w:tc>
      </w:tr>
      <w:tr w:rsidR="00AA142A" w14:paraId="588D3B90" w14:textId="77777777" w:rsidTr="00035874">
        <w:tc>
          <w:tcPr>
            <w:tcW w:w="13948" w:type="dxa"/>
          </w:tcPr>
          <w:p w14:paraId="2AE3046E" w14:textId="757F707B" w:rsidR="000738EA" w:rsidRPr="006051F8" w:rsidRDefault="00436D46" w:rsidP="000738E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Bydd y brifysgol yn annog ac yn cefnogi myfyrwyr a graddedigion i ymchwilio i weld a yw gwerthoedd cyflogwyr y dyfodol yn cyfateb i’w rhai eu hunain. Mae diwylliant a gwerthoedd yn bethau personol, ac mae bod yn ddiduedd yn allweddol. Yn y cyd-destun hwn, nid yw cynaliadwyedd yn ymwneud ag effaith amgylcheddol yn unig, mae hefyd yn golygu sicrhau cyfrifoldeb cymdeithasol, gwydnwch economaidd, lles personol, a hyblygrwydd gydol oes. Gyrfaoedd cynaliadwy yw'r rhai sydd wedi'u cynllunio i bara ac sy'n caniatáu i bobl ffynnu wrth gyfrannu'n gadarnhaol at gymdeithas a'r blaned. </w:t>
            </w:r>
          </w:p>
          <w:p w14:paraId="048D74BC" w14:textId="77777777" w:rsidR="000738EA" w:rsidRPr="006051F8" w:rsidRDefault="000738EA" w:rsidP="000738EA">
            <w:pPr>
              <w:rPr>
                <w:rFonts w:ascii="Arial" w:hAnsi="Arial" w:cs="Arial"/>
              </w:rPr>
            </w:pPr>
          </w:p>
          <w:p w14:paraId="622DA861" w14:textId="77777777" w:rsidR="000738EA" w:rsidRPr="006051F8" w:rsidRDefault="00436D46" w:rsidP="000738E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Mae ein 10 Egwyddor ar gyfer Cyflogadwyedd a Gyrfaoedd Cynaliadwy a gyflwynir yn y polisi hwn yn adlewyrchu'r ddealltwriaeth ehangach hon. Maent yn cyd-fynd â Deddf Llesiant Cenedlaethau'r Dyfodol Llywodraeth Cymru a Nodau Datblygu Cynaliadwy'r Cenhedloedd Unedig - fframweithiau sy'n annog meddwl hirdymor a newid systemig. Rydym yn helpu ein myfyrwyr a'n graddedigion i asesu’n feirniadol beth yw gwerthoedd darpar gyflogwyr, myfyrio ar eu gwerthoedd eu hunain, a chloriannu dewisiadau cymhleth gyda chefnogaeth ddiduedd a chynhwysol o ran eu gyrfaoedd yn y dyfodol. </w:t>
            </w:r>
          </w:p>
          <w:p w14:paraId="4C78FCF6" w14:textId="1AAED54B" w:rsidR="00867D1D" w:rsidRPr="001D3B9C" w:rsidRDefault="00867D1D" w:rsidP="00DC79A3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32E71E" w14:textId="77777777" w:rsidR="00CC0D69" w:rsidRPr="001D3B9C" w:rsidRDefault="00CC0D69" w:rsidP="00864FA9">
      <w:pPr>
        <w:pStyle w:val="NoSpacing"/>
        <w:rPr>
          <w:rFonts w:ascii="Arial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AA142A" w14:paraId="16BCB055" w14:textId="77777777" w:rsidTr="00035874">
        <w:tc>
          <w:tcPr>
            <w:tcW w:w="2689" w:type="dxa"/>
            <w:shd w:val="clear" w:color="auto" w:fill="BDD6EE" w:themeFill="accent1" w:themeFillTint="66"/>
          </w:tcPr>
          <w:p w14:paraId="64D941A3" w14:textId="77777777" w:rsidR="00CE56D8" w:rsidRPr="001D3B9C" w:rsidRDefault="00436D46" w:rsidP="00CE56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Teitl y Project</w:t>
            </w:r>
          </w:p>
        </w:tc>
        <w:tc>
          <w:tcPr>
            <w:tcW w:w="11259" w:type="dxa"/>
          </w:tcPr>
          <w:p w14:paraId="7DB7FEF3" w14:textId="0C82A47C" w:rsidR="00CE56D8" w:rsidRPr="001D3B9C" w:rsidRDefault="00436D46" w:rsidP="00CE56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Polisi Cyflogadwyedd a Gyrfaoedd Cynaliadwy</w:t>
            </w:r>
          </w:p>
        </w:tc>
      </w:tr>
      <w:tr w:rsidR="00AA142A" w14:paraId="52CB8F7D" w14:textId="77777777" w:rsidTr="00035874">
        <w:tc>
          <w:tcPr>
            <w:tcW w:w="2689" w:type="dxa"/>
            <w:shd w:val="clear" w:color="auto" w:fill="BDD6EE" w:themeFill="accent1" w:themeFillTint="66"/>
          </w:tcPr>
          <w:p w14:paraId="5FC570B0" w14:textId="77777777" w:rsidR="00CE56D8" w:rsidRPr="001D3B9C" w:rsidRDefault="00436D46" w:rsidP="00CE56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Arweinydd y Project</w:t>
            </w:r>
          </w:p>
        </w:tc>
        <w:tc>
          <w:tcPr>
            <w:tcW w:w="11259" w:type="dxa"/>
          </w:tcPr>
          <w:p w14:paraId="3480F88A" w14:textId="29E29EA8" w:rsidR="00CE56D8" w:rsidRPr="001D3B9C" w:rsidRDefault="00436D46" w:rsidP="00CE56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Dirprwy Is-ganghellor Addysg a Phrofiad Myfyrwyr (Arweinydd Gweithredol) Pennaeth Llwyddiant Myfyrwyr</w:t>
            </w:r>
          </w:p>
        </w:tc>
      </w:tr>
      <w:tr w:rsidR="00AA142A" w14:paraId="39C7F6DB" w14:textId="77777777" w:rsidTr="00035874">
        <w:tc>
          <w:tcPr>
            <w:tcW w:w="2689" w:type="dxa"/>
            <w:shd w:val="clear" w:color="auto" w:fill="BDD6EE" w:themeFill="accent1" w:themeFillTint="66"/>
          </w:tcPr>
          <w:p w14:paraId="664C8194" w14:textId="77777777" w:rsidR="00CE56D8" w:rsidRPr="001D3B9C" w:rsidRDefault="00436D46" w:rsidP="00CE56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Tîm y Project</w:t>
            </w:r>
          </w:p>
        </w:tc>
        <w:tc>
          <w:tcPr>
            <w:tcW w:w="11259" w:type="dxa"/>
          </w:tcPr>
          <w:p w14:paraId="2013FC6F" w14:textId="3B3E82AE" w:rsidR="00CE56D8" w:rsidRPr="001D3B9C" w:rsidRDefault="00436D46" w:rsidP="001C2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Llwyddiant Myfyrwyr: Gyrfaoedd a Chyflogadwyedd, Cadeirydd y Pwyllgor Cynaliadwyedd</w:t>
            </w:r>
          </w:p>
        </w:tc>
      </w:tr>
    </w:tbl>
    <w:p w14:paraId="475602CE" w14:textId="77777777" w:rsidR="00CC0D69" w:rsidRPr="001D3B9C" w:rsidRDefault="00CC0D69" w:rsidP="00864FA9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13973"/>
      </w:tblGrid>
      <w:tr w:rsidR="00AA142A" w14:paraId="7637D594" w14:textId="77777777" w:rsidTr="00B95925">
        <w:tc>
          <w:tcPr>
            <w:tcW w:w="1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B66B1B" w14:textId="77777777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Beth yw effaith y project, y polisi neu'r ymarfer ar bobl sy'n rhannu nodwedd warchodedig?</w:t>
            </w:r>
          </w:p>
        </w:tc>
      </w:tr>
      <w:tr w:rsidR="00AA142A" w14:paraId="23CFFC80" w14:textId="77777777" w:rsidTr="0086227C">
        <w:tc>
          <w:tcPr>
            <w:tcW w:w="1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84C0943" w14:textId="77777777" w:rsidR="00B95925" w:rsidRDefault="00436D46" w:rsidP="006666BC">
            <w:pPr>
              <w:pStyle w:val="NoSpacing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O dan Ddyletswydd Cydraddoldeb y Sector Cyhoeddus a amlinellir yn Neddf Cydraddoldeb 2010, rhaid i'r Brifysgol roi 'sylw dyledus' i'r angen i ddileu gwahaniaethu anghyfreithlon, aflonyddu ac erledigaeth yn ogystal â hyrwyddo cyfle cyfartal a meithrin perthynas dda rhwng pobl sy'n rhannu nodwedd warchodedig a rhai nad ydynt yn rhannu'r nodwedd honno.  Y nodweddion gwarchodedig a nodir yn y ddyletswydd cydraddoldeb yw: </w:t>
            </w:r>
            <w:r>
              <w:rPr>
                <w:rFonts w:ascii="Arial" w:eastAsia="Arial" w:hAnsi="Arial" w:cs="Arial"/>
                <w:b/>
                <w:bCs/>
                <w:i/>
                <w:iCs/>
                <w:lang w:val="cy-GB"/>
              </w:rPr>
              <w:t xml:space="preserve">oedran, anabledd, ailbennu rhywedd (Traws), beichiogrwydd a mamolaeth, hil (ethnigrwydd), crefydd neu gred, rhyw (rhywedd) </w:t>
            </w:r>
            <w:r>
              <w:rPr>
                <w:rFonts w:ascii="Arial" w:eastAsia="Arial" w:hAnsi="Arial" w:cs="Arial"/>
                <w:i/>
                <w:iCs/>
                <w:lang w:val="cy-GB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iCs/>
                <w:lang w:val="cy-GB"/>
              </w:rPr>
              <w:t xml:space="preserve"> chyfeiriadedd rhywiol</w:t>
            </w: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 ac mae’r ddyletswydd hefyd yn berthnasol i ofalwyr. Mae'r gyfraith yn ei gwneud hi’n ofynnol i'r Brifysgol ddangos ei bod wedi rhoi 'sylw dyledus' i nodau’r ddyletswydd cydraddoldeb yn ei phrosesau cynllunio a gwneud penderfyniadau.</w:t>
            </w:r>
          </w:p>
          <w:p w14:paraId="570988BF" w14:textId="065C26E0" w:rsidR="00DF584F" w:rsidRPr="001D3B9C" w:rsidRDefault="00DF584F" w:rsidP="006666BC">
            <w:pPr>
              <w:pStyle w:val="NoSpacing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D1690AA" w14:textId="77777777" w:rsidR="00B95925" w:rsidRPr="001D3B9C" w:rsidRDefault="00B95925" w:rsidP="00B95925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3980" w:type="dxa"/>
        <w:tblLayout w:type="fixed"/>
        <w:tblLook w:val="04A0" w:firstRow="1" w:lastRow="0" w:firstColumn="1" w:lastColumn="0" w:noHBand="0" w:noVBand="1"/>
      </w:tblPr>
      <w:tblGrid>
        <w:gridCol w:w="4660"/>
        <w:gridCol w:w="2330"/>
        <w:gridCol w:w="2330"/>
        <w:gridCol w:w="4660"/>
      </w:tblGrid>
      <w:tr w:rsidR="00AA142A" w14:paraId="5D4F9B89" w14:textId="77777777" w:rsidTr="0086227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B8C59D" w14:textId="77777777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Gofynion Dyletswydd Cydraddoldeb y Sector Cyhoeddus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C81FB9D" w14:textId="791270C2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Tystiolaeth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19E9F3D" w14:textId="6865EAF8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Manylion yr Effaith (Cadarnhaol/Niwtral/Negyddol)</w:t>
            </w:r>
          </w:p>
        </w:tc>
      </w:tr>
      <w:tr w:rsidR="00AA142A" w14:paraId="036C44DC" w14:textId="77777777" w:rsidTr="00B95925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0EAF56" w14:textId="77777777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Dileu Gwahaniaethu</w:t>
            </w:r>
          </w:p>
          <w:p w14:paraId="1869448C" w14:textId="77777777" w:rsidR="00B95925" w:rsidRPr="001D3B9C" w:rsidRDefault="00B9592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19775B38" w14:textId="77777777" w:rsidR="00B95925" w:rsidRPr="001D3B9C" w:rsidRDefault="00436D46" w:rsidP="00831F1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lastRenderedPageBreak/>
              <w:t>A yw'r project yn debygol o drin rhywun yn llai ffafriol neu eu rhoi o dan anfantais oherwydd eu nodweddion gwarchodedig?</w:t>
            </w:r>
          </w:p>
          <w:p w14:paraId="65545765" w14:textId="77777777" w:rsidR="002A6AD0" w:rsidRPr="001D3B9C" w:rsidRDefault="00436D46" w:rsidP="006A2C2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A allai'r project, y polisi neu'r ymarfer arwain at wahanol ganlyniadau i wahanol grwpiau gwarchodedig?</w:t>
            </w:r>
          </w:p>
          <w:p w14:paraId="12F33B34" w14:textId="2E71F86E" w:rsidR="0086227C" w:rsidRPr="001D3B9C" w:rsidRDefault="0086227C" w:rsidP="0086227C">
            <w:pPr>
              <w:pStyle w:val="NoSpacing"/>
              <w:ind w:left="3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BC7E" w14:textId="6A9E400E" w:rsidR="006051F8" w:rsidRPr="006051F8" w:rsidRDefault="00436D46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 xml:space="preserve">Mae'r polisi'n ymrwymo i addysg, gwybodaeth, cyngor ac arweiniad gyrfaoedd </w:t>
            </w: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>diduedd a chynhwysol. Mae'r gwasanaethau am ddim ac yn hygyrch i bob myfyriwr presennol, ac am dair blynedd ar ôl graddio. Mae Cod Moeseg AGCAS yn atgyfnerthu’r agwedd ddiduedd hon.</w:t>
            </w:r>
            <w:r>
              <w:rPr>
                <w:rFonts w:ascii="Calibri" w:eastAsia="Calibri" w:hAnsi="Calibri" w:cs="Times New Roman"/>
                <w:bCs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cy-GB"/>
              </w:rPr>
              <w:t xml:space="preserve">Mae hyn yn galluogi myfyrwyr i wneud eu penderfyniad gwybodus eu hunain o ran eu dewis gyrfa. </w:t>
            </w:r>
          </w:p>
          <w:p w14:paraId="1832F4C9" w14:textId="77777777" w:rsidR="00B95925" w:rsidRPr="001D3B9C" w:rsidRDefault="00B9592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59404" w14:textId="4ECBD650" w:rsidR="00B95925" w:rsidRPr="001D3B9C" w:rsidRDefault="00436D46" w:rsidP="006051F8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 xml:space="preserve">Mae bod yn ddiduedd yn lleihau'r peryglon o eithrio neu ragfarnu. Nid oes unrhyw grŵp </w:t>
            </w: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>gwarchodedig dan anfantais benodol. Drwy ymgorffori offer sy'n seiliedig ar werthoedd a chysylltu gyrfaoedd yn benodol â chynaliadwyedd a lles, gall y polisi helpu i liniaru anghydraddoldebau drwy rymuso myfyrwyr i ddewis cyflogwyr sy'n cyd-fynd â'u hanghenion a'u gwerthoedd.</w:t>
            </w:r>
          </w:p>
        </w:tc>
      </w:tr>
      <w:tr w:rsidR="00AA142A" w14:paraId="76D6CE86" w14:textId="77777777" w:rsidTr="00B95925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9A5282" w14:textId="77777777" w:rsidR="00B95925" w:rsidRPr="001D3B9C" w:rsidRDefault="00436D46">
            <w:pPr>
              <w:pStyle w:val="NoSpacing"/>
              <w:tabs>
                <w:tab w:val="left" w:pos="23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Hyrwyddo Cyfle Cyfartal</w:t>
            </w:r>
          </w:p>
          <w:p w14:paraId="1A5C33F9" w14:textId="77777777" w:rsidR="00B95925" w:rsidRPr="001D3B9C" w:rsidRDefault="00B95925">
            <w:pPr>
              <w:pStyle w:val="NoSpacing"/>
              <w:tabs>
                <w:tab w:val="left" w:pos="2340"/>
              </w:tabs>
              <w:jc w:val="both"/>
              <w:rPr>
                <w:rFonts w:ascii="Arial" w:hAnsi="Arial" w:cs="Arial"/>
                <w:b/>
              </w:rPr>
            </w:pPr>
          </w:p>
          <w:p w14:paraId="5E429CEA" w14:textId="77777777" w:rsidR="00B95925" w:rsidRPr="001D3B9C" w:rsidRDefault="00436D46" w:rsidP="00831F18">
            <w:pPr>
              <w:pStyle w:val="NoSpacing"/>
              <w:numPr>
                <w:ilvl w:val="0"/>
                <w:numId w:val="2"/>
              </w:numPr>
              <w:tabs>
                <w:tab w:val="left" w:pos="2340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A fydd anghenion y staff a'r myfyrwyr hynny sydd â gwahanol nodweddion gwarchodedig yn cael eu bodloni?</w:t>
            </w:r>
          </w:p>
          <w:p w14:paraId="3C8AA575" w14:textId="77777777" w:rsidR="00B95925" w:rsidRPr="001D3B9C" w:rsidRDefault="00436D46" w:rsidP="00831F18">
            <w:pPr>
              <w:pStyle w:val="NoSpacing"/>
              <w:numPr>
                <w:ilvl w:val="0"/>
                <w:numId w:val="2"/>
              </w:numPr>
              <w:tabs>
                <w:tab w:val="left" w:pos="2340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A allai'r project, y polisi neu'r ymarfer arwain at fwy o ymwneud/cyfranogiad gan grwpiau gwarchodedig?  </w:t>
            </w:r>
          </w:p>
          <w:p w14:paraId="2DFA5B49" w14:textId="77777777" w:rsidR="00B95925" w:rsidRPr="001D3B9C" w:rsidRDefault="00436D46" w:rsidP="00831F18">
            <w:pPr>
              <w:pStyle w:val="NoSpacing"/>
              <w:numPr>
                <w:ilvl w:val="0"/>
                <w:numId w:val="2"/>
              </w:numPr>
              <w:tabs>
                <w:tab w:val="left" w:pos="2340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A oes unrhyw gyfleoedd i fynd ati’n rhagweithiol i hyrwyddo cydraddoldeb ar gyfer grwpiau gwarchodedig penodol a/neu rhwng grwpiau gwarchodedig?</w:t>
            </w:r>
          </w:p>
          <w:p w14:paraId="788CDAEE" w14:textId="77777777" w:rsidR="002A6AD0" w:rsidRPr="001D3B9C" w:rsidRDefault="002A6AD0" w:rsidP="002A6AD0">
            <w:pPr>
              <w:pStyle w:val="NoSpacing"/>
              <w:tabs>
                <w:tab w:val="left" w:pos="2340"/>
              </w:tabs>
              <w:ind w:left="3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C7011" w14:textId="2C6BCBA3" w:rsidR="006051F8" w:rsidRPr="006051F8" w:rsidRDefault="00436D46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 xml:space="preserve">Mae'r polisi'n nodi'n benodol fod Gwasanaeth Gyrfaoedd a Chyflogadwyedd ar gael yn rhad ac am ddim i’r holl fyfyrwyr a graddedigion cymwys, gyda darpariaeth wedi'i theilwra trwy ysgolion academaidd, cyfleoedd allgyrsiol, a llwyfannau ar-lein. Mae ei phwyslais ar fod yn ddiduedd, yn gynhwysol, a chydymffurfio â Deddf Llesiant Cenedlaethau'r Dyfodol yn cefnogi diwallu anghenion myfyrwyr â gwahanol nodweddion gwarchodedig. </w:t>
            </w:r>
          </w:p>
          <w:p w14:paraId="497B779C" w14:textId="77777777" w:rsidR="006051F8" w:rsidRPr="006051F8" w:rsidRDefault="006051F8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6189A164" w14:textId="77777777" w:rsidR="00B95925" w:rsidRDefault="00436D46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Mae offer fel CyswlltGyrfa, Windo, a Career Success Pathway yn annog gwneud penderfyniadau cynhwysol sy'n seiliedig ar werthoedd.</w:t>
            </w:r>
          </w:p>
          <w:p w14:paraId="6B3B8C9A" w14:textId="77777777" w:rsidR="00206500" w:rsidRDefault="00206500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4EB7CD61" w14:textId="6DD644B9" w:rsidR="00206500" w:rsidRPr="006051F8" w:rsidRDefault="00436D46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 xml:space="preserve">Gallai grymuso myfyrwyr i wneud penderfyniadau gwybodus am yrfaoedd arwain at fwy o gymryd rhan gan grwpiau gwarchodedig.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F28E8" w14:textId="4B692D37" w:rsidR="006051F8" w:rsidRDefault="00436D46" w:rsidP="006051F8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Mae'r Polisi'n creu cyfleoedd i hyrwyddo cydraddoldeb drwy ymgorffori gwybodaeth gynhwysol i gyflogwyr. Mae'n cynnig cyfleoedd penodol i gefnogi grwpiau sydd heb gynrychiolaeth ddigonol i gael mynediad at leoliadau, rhwydweithiau a chynllunio gyrfa.</w:t>
            </w:r>
          </w:p>
          <w:p w14:paraId="7C4ED1E2" w14:textId="77777777" w:rsidR="00B95925" w:rsidRPr="006051F8" w:rsidRDefault="00B95925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</w:tc>
      </w:tr>
      <w:tr w:rsidR="00AA142A" w14:paraId="3CD8D286" w14:textId="77777777" w:rsidTr="00B95925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DDB99" w14:textId="77777777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Hybu Perthynas Dda </w:t>
            </w:r>
          </w:p>
          <w:p w14:paraId="739E4C3A" w14:textId="77777777" w:rsidR="00B95925" w:rsidRPr="001D3B9C" w:rsidRDefault="00B9592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1ADF507F" w14:textId="77777777" w:rsidR="00B95925" w:rsidRPr="001D3B9C" w:rsidRDefault="00436D46" w:rsidP="00831F18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A oes camau wedi eu cymryd i fynd i'r afael â rhagfarn a hyrwyddo dealltwriaeth?</w:t>
            </w:r>
          </w:p>
          <w:p w14:paraId="041FE2B2" w14:textId="77777777" w:rsidR="00B95925" w:rsidRPr="001D3B9C" w:rsidRDefault="00436D46" w:rsidP="00831F18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Sut mae unigolion, grwpiau neu gyrff perthnasol wedi eu cynnwys/wedi cael </w:t>
            </w:r>
            <w:r>
              <w:rPr>
                <w:rFonts w:ascii="Arial" w:eastAsia="Arial" w:hAnsi="Arial" w:cs="Arial"/>
                <w:i/>
                <w:iCs/>
                <w:lang w:val="cy-GB"/>
              </w:rPr>
              <w:lastRenderedPageBreak/>
              <w:t>cyfle i roi eu barn wrth ddatblygu ac asesu effaith y project?</w:t>
            </w:r>
          </w:p>
          <w:p w14:paraId="56486FE0" w14:textId="77777777" w:rsidR="007A2336" w:rsidRPr="001D3B9C" w:rsidRDefault="007A2336" w:rsidP="007A2336">
            <w:pPr>
              <w:pStyle w:val="NoSpacing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BD8A2" w14:textId="77777777" w:rsidR="00C358C5" w:rsidRDefault="00436D46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>Mae'r polisi’n gyson â Strategaeth 2030 Prifysgol Bangor ac mae wedi'i lunio yn unol â safonau’r sector fel Cod Moeseg AGCAS.</w:t>
            </w:r>
          </w:p>
          <w:p w14:paraId="487003DB" w14:textId="77777777" w:rsidR="00C358C5" w:rsidRDefault="00C358C5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0D5333EB" w14:textId="4C8B6B34" w:rsidR="00C358C5" w:rsidRPr="00C358C5" w:rsidRDefault="00436D46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 xml:space="preserve">Mae'r gwasanaethau proffesiynol a staff academaidd o'r maes cyflogadwyedd a chynaliadwyedd wedi mynegi barn ar y polisi, </w:t>
            </w: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 xml:space="preserve">gyda sylwadau hefyd wedi eu casglu gan grŵp cenedlaethol ar gynaliadwyedd mewn cyflogaeth. Cymeradwywyd y polisi gan Gadeirydd y Pwyllgor Addysg a Phrofiad Myfyrwyr a Chadeirydd y Pwyllgor Cynaliadwyedd. </w:t>
            </w:r>
          </w:p>
          <w:p w14:paraId="13695BC5" w14:textId="2A3B2EBA" w:rsidR="00C358C5" w:rsidRPr="00C358C5" w:rsidRDefault="00C358C5" w:rsidP="00C358C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47B2825D" w14:textId="77777777" w:rsidR="00C358C5" w:rsidRPr="00C358C5" w:rsidRDefault="00C358C5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263FF683" w14:textId="77777777" w:rsidR="00C358C5" w:rsidRPr="00C358C5" w:rsidRDefault="00436D46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Caiff gwasanaethau gyrfaoedd a chyflogadwyedd eu haddasu yn seiliedig ar adborth gan fyfyrwyr, graddedigion, cyflogwyr ac ysgolion academaidd, gydag ymgynghori drwy arolygon, digwyddiadau a chydweithio.</w:t>
            </w:r>
          </w:p>
          <w:p w14:paraId="7EE0D96D" w14:textId="77777777" w:rsidR="00C358C5" w:rsidRPr="00C358C5" w:rsidRDefault="00C358C5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02159994" w14:textId="77777777" w:rsidR="00B95925" w:rsidRDefault="00436D46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Mae ystyriaethau cynhwysiant, cydraddoldeb ac amrywiaeth wedi'u hymgorffori mewn strategaethau sefydliadol, ac mae adborth gan Undeb y Myfyrwyr wedi dylanwadu, ac yn parhau i ddylanwadu, ar sut y gweithredir y strategaethau hynny.</w:t>
            </w:r>
          </w:p>
          <w:p w14:paraId="5E267050" w14:textId="77777777" w:rsidR="00206500" w:rsidRDefault="00206500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14:paraId="156729EB" w14:textId="77777777" w:rsidR="00206500" w:rsidRDefault="00436D46" w:rsidP="00C358C5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Adolygwyd y polisi gan y grwpiau canlynol:</w:t>
            </w:r>
          </w:p>
          <w:p w14:paraId="7D179763" w14:textId="34CE80C6" w:rsidR="00206500" w:rsidRPr="00206500" w:rsidRDefault="00436D46" w:rsidP="00206500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Y Pwyllgor Addysg a Phrofiad Myfyrwyr (Ebrill 2025)</w:t>
            </w:r>
          </w:p>
          <w:p w14:paraId="33F8BA78" w14:textId="346D4332" w:rsidR="00206500" w:rsidRPr="001D3B9C" w:rsidRDefault="00436D46" w:rsidP="00206500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Y Pwyllgor Cynaliadwyedd (Mai 2025)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65C1E" w14:textId="17BF4D6E" w:rsidR="00B95925" w:rsidRPr="00C358C5" w:rsidRDefault="00436D46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lastRenderedPageBreak/>
              <w:t>Mae ymgynghori rheolaidd yn sicrhau bod gwasanaethau'n parhau i ymateb i anghenion amrywiol, gan helpu i adnabod a mynd i'r afael â rhwystrau (e.e., hygyrchedd, gwahaniaethu wrth recriwtio) ac addasu'r ddarpariaeth yn unol â hynny.</w:t>
            </w:r>
          </w:p>
        </w:tc>
      </w:tr>
      <w:tr w:rsidR="00AA142A" w14:paraId="61E5AA26" w14:textId="77777777" w:rsidTr="00B95925">
        <w:tc>
          <w:tcPr>
            <w:tcW w:w="1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EB5A08" w14:textId="77777777" w:rsidR="00B95925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Ar sail yr asesiad uchod, pa gamau gweithredu sydd eu hangen?</w:t>
            </w:r>
          </w:p>
          <w:p w14:paraId="65114089" w14:textId="380C176C" w:rsidR="00DF584F" w:rsidRPr="001D3B9C" w:rsidRDefault="00DF584F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AA142A" w14:paraId="5338AD80" w14:textId="77777777" w:rsidTr="00B95925">
        <w:tc>
          <w:tcPr>
            <w:tcW w:w="6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BD609A" w14:textId="212E48E0" w:rsidR="00B95925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Does dim angen newid mawr </w:t>
            </w:r>
          </w:p>
          <w:p w14:paraId="205C23B3" w14:textId="77777777" w:rsidR="002B44F1" w:rsidRDefault="002B44F1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217AFAC4" w14:textId="537E2DBE" w:rsidR="00B95925" w:rsidRPr="001D3B9C" w:rsidRDefault="00436D46" w:rsidP="00C0151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Nid yw'r asesiad wedi canfod unrhyw botensial i wahaniaethu nac effaith andwyol a chymerwyd pob cyfle i hyrwyddo cydraddoldeb.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2EB47" w14:textId="7DAD8AAB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Does dim angen newid mawr </w:t>
            </w:r>
          </w:p>
        </w:tc>
      </w:tr>
      <w:tr w:rsidR="00AA142A" w14:paraId="5FE3AAB3" w14:textId="77777777" w:rsidTr="00B95925">
        <w:tc>
          <w:tcPr>
            <w:tcW w:w="6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C12235" w14:textId="47CC29D3" w:rsidR="00DF584F" w:rsidRDefault="00436D46">
            <w:pPr>
              <w:pStyle w:val="NoSpacing"/>
              <w:tabs>
                <w:tab w:val="left" w:pos="23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Gwneud addasiadau er mwyn diddymu'r rhwystrau neu hyrwyddo cydraddoldeb yn well.</w:t>
            </w:r>
          </w:p>
          <w:p w14:paraId="139DCA09" w14:textId="77777777" w:rsidR="002B44F1" w:rsidRPr="00C01516" w:rsidRDefault="002B44F1">
            <w:pPr>
              <w:pStyle w:val="NoSpacing"/>
              <w:tabs>
                <w:tab w:val="left" w:pos="2340"/>
              </w:tabs>
              <w:jc w:val="both"/>
              <w:rPr>
                <w:rFonts w:ascii="Arial" w:hAnsi="Arial" w:cs="Arial"/>
                <w:b/>
              </w:rPr>
            </w:pPr>
          </w:p>
          <w:p w14:paraId="39AD0B3A" w14:textId="10A1DF05" w:rsidR="00B95925" w:rsidRPr="001D3B9C" w:rsidRDefault="00436D46" w:rsidP="00C01516">
            <w:pPr>
              <w:pStyle w:val="NoSpacing"/>
              <w:tabs>
                <w:tab w:val="left" w:pos="23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Nodi'r addasiadau a wneir i ddiddymu'r rhwystrau sydd wedi eu hadnabod yn yr asesiad neu i hyrwyddo cydraddoldeb yn well.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471EF" w14:textId="475A3F6B" w:rsidR="00B95925" w:rsidRPr="001D3B9C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Amherthnasol</w:t>
            </w:r>
          </w:p>
        </w:tc>
      </w:tr>
      <w:tr w:rsidR="00AA142A" w14:paraId="44963D20" w14:textId="77777777" w:rsidTr="00E15727">
        <w:tc>
          <w:tcPr>
            <w:tcW w:w="6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BE491E" w14:textId="77E213B0" w:rsidR="00DF584F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Parhau er ei bod yn bosib y bydd effeithiau negyddol neu y caiff cyfleoedd i hyrwyddo cydraddoldeb eu colli.</w:t>
            </w:r>
          </w:p>
          <w:p w14:paraId="62ADC29A" w14:textId="77777777" w:rsidR="002B44F1" w:rsidRDefault="002B44F1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3BA86ED8" w14:textId="5DBF9191" w:rsidR="00B95925" w:rsidRPr="001D3B9C" w:rsidRDefault="00436D46" w:rsidP="00C0151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Nodi'r camau a gaiff eu cymryd i leihau neu i liniaru'r effeithiau andwyol.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E9E92" w14:textId="50BE88BA" w:rsidR="00E13A26" w:rsidRPr="001D3B9C" w:rsidRDefault="00436D46" w:rsidP="00206500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Amherthnasol</w:t>
            </w:r>
          </w:p>
        </w:tc>
      </w:tr>
      <w:tr w:rsidR="00AA142A" w14:paraId="35042909" w14:textId="77777777" w:rsidTr="00E15727">
        <w:tc>
          <w:tcPr>
            <w:tcW w:w="6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B3D8A7" w14:textId="0F07CC6F" w:rsidR="00B95925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Aros ac ailfeddwl</w:t>
            </w:r>
          </w:p>
          <w:p w14:paraId="393A7998" w14:textId="77777777" w:rsidR="00DF584F" w:rsidRPr="001D3B9C" w:rsidRDefault="00DF584F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588B6B50" w14:textId="77777777" w:rsidR="00B95925" w:rsidRPr="001D3B9C" w:rsidRDefault="00436D46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Mae'r asesiad yn dangos gwahaniaethu anghyfreithlon gwirioneddol neu bosib.  Nodi'r camau a gymerir i atal ac/neu ailfeddwl am y project.</w:t>
            </w:r>
          </w:p>
          <w:p w14:paraId="77A0C46F" w14:textId="77777777" w:rsidR="00B95925" w:rsidRPr="001D3B9C" w:rsidRDefault="00B9592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D780" w14:textId="499E98FB" w:rsidR="00B95925" w:rsidRPr="003D7088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Amherthnasol</w:t>
            </w:r>
          </w:p>
        </w:tc>
      </w:tr>
    </w:tbl>
    <w:p w14:paraId="7BA70885" w14:textId="77777777" w:rsidR="00B95925" w:rsidRPr="001D3B9C" w:rsidRDefault="00B95925" w:rsidP="00B95925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3980" w:type="dxa"/>
        <w:tblLayout w:type="fixed"/>
        <w:tblLook w:val="04A0" w:firstRow="1" w:lastRow="0" w:firstColumn="1" w:lastColumn="0" w:noHBand="0" w:noVBand="1"/>
      </w:tblPr>
      <w:tblGrid>
        <w:gridCol w:w="13980"/>
      </w:tblGrid>
      <w:tr w:rsidR="00AA142A" w14:paraId="38811DC0" w14:textId="77777777" w:rsidTr="00B95925">
        <w:tc>
          <w:tcPr>
            <w:tcW w:w="1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06168" w14:textId="135789B3" w:rsidR="00B95925" w:rsidRDefault="00436D4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Sut caiff effaith wirioneddol y project, y polisi neu'r ymarfer ei monitro unwaith y caiff ei weithredu?</w:t>
            </w:r>
          </w:p>
          <w:p w14:paraId="204A4476" w14:textId="77777777" w:rsidR="00DF584F" w:rsidRPr="001D3B9C" w:rsidRDefault="00DF584F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14:paraId="51FED6BE" w14:textId="391054C2" w:rsidR="001E10A8" w:rsidRPr="001D3B9C" w:rsidRDefault="001E10A8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AA142A" w14:paraId="12C2F150" w14:textId="77777777" w:rsidTr="0086227C">
        <w:tc>
          <w:tcPr>
            <w:tcW w:w="1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E353" w14:textId="1E0AC231" w:rsidR="00C358C5" w:rsidRPr="00C01516" w:rsidRDefault="00436D46" w:rsidP="0086227C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Caiff y polisi hwn ei fonitro'n flynyddol gan y Tîm Llwyddiant Myfyrwyr: Gyrfaoedd a Chyflogadwyedd a’i adolygu'n ffurfiol yn unol ag amserlen y brifysgol ar gyfer adolygu polisïau, sef bob tair blynedd.  </w:t>
            </w:r>
          </w:p>
          <w:p w14:paraId="21B5CFA4" w14:textId="5DB63AA9" w:rsidR="00C358C5" w:rsidRPr="00206500" w:rsidRDefault="00C358C5" w:rsidP="0086227C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1EE35866" w14:textId="77777777" w:rsidR="00B95925" w:rsidRPr="00206500" w:rsidRDefault="00B95925" w:rsidP="00206500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5BA9D6" w14:textId="0C3214ED" w:rsidR="00593DE5" w:rsidRPr="001D3B9C" w:rsidRDefault="00593DE5" w:rsidP="00AE693A">
      <w:pPr>
        <w:shd w:val="clear" w:color="auto" w:fill="FFFFFF" w:themeFill="background1"/>
        <w:rPr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AA142A" w14:paraId="230496BA" w14:textId="77777777" w:rsidTr="00BB06F2">
        <w:tc>
          <w:tcPr>
            <w:tcW w:w="14029" w:type="dxa"/>
            <w:shd w:val="clear" w:color="auto" w:fill="BDD6EE" w:themeFill="accent1" w:themeFillTint="66"/>
          </w:tcPr>
          <w:p w14:paraId="5DD0C116" w14:textId="77777777" w:rsidR="00AF4BE6" w:rsidRPr="001D3B9C" w:rsidRDefault="00436D46" w:rsidP="00AE69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Cyhoeddi</w:t>
            </w:r>
          </w:p>
          <w:p w14:paraId="194FBCA4" w14:textId="73E9723F" w:rsidR="00AF4BE6" w:rsidRPr="001D3B9C" w:rsidRDefault="00AF4BE6" w:rsidP="00AE693A">
            <w:pPr>
              <w:rPr>
                <w:rFonts w:ascii="Arial" w:hAnsi="Arial" w:cs="Arial"/>
              </w:rPr>
            </w:pPr>
          </w:p>
        </w:tc>
      </w:tr>
      <w:tr w:rsidR="00AA142A" w14:paraId="4DE99D82" w14:textId="77777777" w:rsidTr="00BB06F2">
        <w:tc>
          <w:tcPr>
            <w:tcW w:w="14029" w:type="dxa"/>
          </w:tcPr>
          <w:p w14:paraId="01F0BA48" w14:textId="71AD00A4" w:rsidR="00AF4BE6" w:rsidRPr="00C01516" w:rsidRDefault="00436D46" w:rsidP="00AE693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Cyhoeddir yr Asesiad Effaith ar Gydraddoldeb hwn yn ddwyieithog ar dudalennau gwe Prifysgol Bangor ac mae ar gael mewn print ar gais. </w:t>
            </w:r>
          </w:p>
          <w:p w14:paraId="02172B6D" w14:textId="47401EF7" w:rsidR="001E10A8" w:rsidRPr="001D3B9C" w:rsidRDefault="001E10A8" w:rsidP="00AE693A">
            <w:pPr>
              <w:rPr>
                <w:rFonts w:ascii="Arial" w:hAnsi="Arial" w:cs="Arial"/>
              </w:rPr>
            </w:pPr>
          </w:p>
        </w:tc>
      </w:tr>
    </w:tbl>
    <w:p w14:paraId="78598DA1" w14:textId="77777777" w:rsidR="00AE693A" w:rsidRPr="001D3B9C" w:rsidRDefault="00AE693A" w:rsidP="00AE693A">
      <w:pPr>
        <w:shd w:val="clear" w:color="auto" w:fill="FFFFFF" w:themeFill="background1"/>
        <w:rPr>
          <w:rFonts w:ascii="Arial" w:hAnsi="Arial" w:cs="Arial"/>
        </w:rPr>
      </w:pPr>
    </w:p>
    <w:sectPr w:rsidR="00AE693A" w:rsidRPr="001D3B9C" w:rsidSect="00C76ED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3D83" w14:textId="77777777" w:rsidR="00436D46" w:rsidRDefault="00436D46">
      <w:pPr>
        <w:spacing w:after="0" w:line="240" w:lineRule="auto"/>
      </w:pPr>
      <w:r>
        <w:separator/>
      </w:r>
    </w:p>
  </w:endnote>
  <w:endnote w:type="continuationSeparator" w:id="0">
    <w:p w14:paraId="16B7AB65" w14:textId="77777777" w:rsidR="00436D46" w:rsidRDefault="0043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56F7" w14:textId="77777777" w:rsidR="00993938" w:rsidRPr="00993938" w:rsidRDefault="00436D46">
    <w:pPr>
      <w:pStyle w:val="Footer"/>
      <w:jc w:val="center"/>
      <w:rPr>
        <w:color w:val="5B9BD5" w:themeColor="accent1"/>
        <w:sz w:val="16"/>
        <w:szCs w:val="16"/>
      </w:rPr>
    </w:pPr>
    <w:r>
      <w:rPr>
        <w:rFonts w:ascii="Calibri" w:eastAsia="Calibri" w:hAnsi="Calibri" w:cs="Times New Roman"/>
        <w:color w:val="5B9BD5"/>
        <w:sz w:val="16"/>
        <w:szCs w:val="16"/>
        <w:lang w:val="cy-GB"/>
      </w:rPr>
      <w:t xml:space="preserve">Tudalen </w:t>
    </w:r>
    <w:r w:rsidRPr="00993938">
      <w:rPr>
        <w:color w:val="5B9BD5" w:themeColor="accent1"/>
        <w:sz w:val="16"/>
        <w:szCs w:val="16"/>
      </w:rPr>
      <w:fldChar w:fldCharType="begin"/>
    </w:r>
    <w:r w:rsidRPr="00993938">
      <w:rPr>
        <w:color w:val="5B9BD5" w:themeColor="accent1"/>
        <w:sz w:val="16"/>
        <w:szCs w:val="16"/>
      </w:rPr>
      <w:instrText xml:space="preserve"> PAGE  \* Arabic  \* MERGEFORMAT </w:instrText>
    </w:r>
    <w:r w:rsidRPr="00993938">
      <w:rPr>
        <w:color w:val="5B9BD5" w:themeColor="accent1"/>
        <w:sz w:val="16"/>
        <w:szCs w:val="16"/>
      </w:rPr>
      <w:fldChar w:fldCharType="separate"/>
    </w:r>
    <w:r w:rsidR="00142C46">
      <w:rPr>
        <w:noProof/>
        <w:color w:val="5B9BD5" w:themeColor="accent1"/>
        <w:sz w:val="16"/>
        <w:szCs w:val="16"/>
      </w:rPr>
      <w:t>3</w:t>
    </w:r>
    <w:r w:rsidRPr="00993938">
      <w:rPr>
        <w:color w:val="5B9BD5" w:themeColor="accent1"/>
        <w:sz w:val="16"/>
        <w:szCs w:val="16"/>
      </w:rPr>
      <w:fldChar w:fldCharType="end"/>
    </w:r>
    <w:r>
      <w:rPr>
        <w:rFonts w:ascii="Calibri" w:eastAsia="Calibri" w:hAnsi="Calibri" w:cs="Times New Roman"/>
        <w:color w:val="5B9BD5"/>
        <w:sz w:val="16"/>
        <w:szCs w:val="16"/>
        <w:lang w:val="cy-GB"/>
      </w:rPr>
      <w:t xml:space="preserve"> o </w:t>
    </w:r>
    <w:r w:rsidRPr="00993938">
      <w:rPr>
        <w:color w:val="5B9BD5" w:themeColor="accent1"/>
        <w:sz w:val="16"/>
        <w:szCs w:val="16"/>
      </w:rPr>
      <w:fldChar w:fldCharType="begin"/>
    </w:r>
    <w:r w:rsidRPr="00993938">
      <w:rPr>
        <w:color w:val="5B9BD5" w:themeColor="accent1"/>
        <w:sz w:val="16"/>
        <w:szCs w:val="16"/>
      </w:rPr>
      <w:instrText xml:space="preserve"> NUMPAGES  \* Arabic  \* MERGEFORMAT </w:instrText>
    </w:r>
    <w:r w:rsidRPr="00993938">
      <w:rPr>
        <w:color w:val="5B9BD5" w:themeColor="accent1"/>
        <w:sz w:val="16"/>
        <w:szCs w:val="16"/>
      </w:rPr>
      <w:fldChar w:fldCharType="separate"/>
    </w:r>
    <w:r w:rsidR="00142C46">
      <w:rPr>
        <w:noProof/>
        <w:color w:val="5B9BD5" w:themeColor="accent1"/>
        <w:sz w:val="16"/>
        <w:szCs w:val="16"/>
      </w:rPr>
      <w:t>3</w:t>
    </w:r>
    <w:r w:rsidRPr="00993938">
      <w:rPr>
        <w:color w:val="5B9BD5" w:themeColor="accent1"/>
        <w:sz w:val="16"/>
        <w:szCs w:val="16"/>
      </w:rPr>
      <w:fldChar w:fldCharType="end"/>
    </w:r>
  </w:p>
  <w:p w14:paraId="6DD40131" w14:textId="77777777" w:rsidR="00993938" w:rsidRDefault="0099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345B" w14:textId="77777777" w:rsidR="00436D46" w:rsidRDefault="00436D46">
      <w:pPr>
        <w:spacing w:after="0" w:line="240" w:lineRule="auto"/>
      </w:pPr>
      <w:r>
        <w:separator/>
      </w:r>
    </w:p>
  </w:footnote>
  <w:footnote w:type="continuationSeparator" w:id="0">
    <w:p w14:paraId="7F211B63" w14:textId="77777777" w:rsidR="00436D46" w:rsidRDefault="0043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800"/>
    <w:multiLevelType w:val="hybridMultilevel"/>
    <w:tmpl w:val="E31099C4"/>
    <w:lvl w:ilvl="0" w:tplc="4FCA8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C0B2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046F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7E88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70EC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C6CF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FEF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5C27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5E6D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19F4"/>
    <w:multiLevelType w:val="hybridMultilevel"/>
    <w:tmpl w:val="D228FFE0"/>
    <w:lvl w:ilvl="0" w:tplc="08E8E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C2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42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4F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45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CD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4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2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E9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0016"/>
    <w:multiLevelType w:val="hybridMultilevel"/>
    <w:tmpl w:val="01B836B2"/>
    <w:lvl w:ilvl="0" w:tplc="01940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8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24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23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8E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66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E8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61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61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1220"/>
    <w:multiLevelType w:val="hybridMultilevel"/>
    <w:tmpl w:val="614E462E"/>
    <w:lvl w:ilvl="0" w:tplc="14627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88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C1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A3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1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2D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60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8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47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15C9E"/>
    <w:multiLevelType w:val="hybridMultilevel"/>
    <w:tmpl w:val="D8E8BAF8"/>
    <w:lvl w:ilvl="0" w:tplc="8FF4F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D029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122A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6E8B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0035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DC50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028A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60AC9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D09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21E20"/>
    <w:multiLevelType w:val="hybridMultilevel"/>
    <w:tmpl w:val="D6E6F042"/>
    <w:lvl w:ilvl="0" w:tplc="F6B05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06E7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3A5E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D434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988E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BCC3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4A9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E5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88D6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413690">
    <w:abstractNumId w:val="0"/>
  </w:num>
  <w:num w:numId="2" w16cid:durableId="733554106">
    <w:abstractNumId w:val="4"/>
  </w:num>
  <w:num w:numId="3" w16cid:durableId="478232448">
    <w:abstractNumId w:val="5"/>
  </w:num>
  <w:num w:numId="4" w16cid:durableId="1960794925">
    <w:abstractNumId w:val="0"/>
  </w:num>
  <w:num w:numId="5" w16cid:durableId="780882410">
    <w:abstractNumId w:val="3"/>
  </w:num>
  <w:num w:numId="6" w16cid:durableId="1141120059">
    <w:abstractNumId w:val="2"/>
  </w:num>
  <w:num w:numId="7" w16cid:durableId="170782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59"/>
    <w:rsid w:val="00020779"/>
    <w:rsid w:val="000300E9"/>
    <w:rsid w:val="00035874"/>
    <w:rsid w:val="000738EA"/>
    <w:rsid w:val="0008062A"/>
    <w:rsid w:val="00094620"/>
    <w:rsid w:val="000B0259"/>
    <w:rsid w:val="001134DB"/>
    <w:rsid w:val="00142C46"/>
    <w:rsid w:val="001C284D"/>
    <w:rsid w:val="001D3B9C"/>
    <w:rsid w:val="001E10A8"/>
    <w:rsid w:val="001E15FD"/>
    <w:rsid w:val="00206500"/>
    <w:rsid w:val="00225C1A"/>
    <w:rsid w:val="00253950"/>
    <w:rsid w:val="00276719"/>
    <w:rsid w:val="00280B94"/>
    <w:rsid w:val="002A05E7"/>
    <w:rsid w:val="002A6AD0"/>
    <w:rsid w:val="002B44F1"/>
    <w:rsid w:val="002B53AE"/>
    <w:rsid w:val="00314C42"/>
    <w:rsid w:val="00355BED"/>
    <w:rsid w:val="0037358A"/>
    <w:rsid w:val="003926BA"/>
    <w:rsid w:val="003931CA"/>
    <w:rsid w:val="003D5CEA"/>
    <w:rsid w:val="003D7088"/>
    <w:rsid w:val="00404D0A"/>
    <w:rsid w:val="00405B87"/>
    <w:rsid w:val="00436D46"/>
    <w:rsid w:val="00451B28"/>
    <w:rsid w:val="004535DD"/>
    <w:rsid w:val="0046401F"/>
    <w:rsid w:val="004860A1"/>
    <w:rsid w:val="004D3F62"/>
    <w:rsid w:val="00593DE5"/>
    <w:rsid w:val="005C28F6"/>
    <w:rsid w:val="006051F8"/>
    <w:rsid w:val="00626DF3"/>
    <w:rsid w:val="00642A35"/>
    <w:rsid w:val="00655BEA"/>
    <w:rsid w:val="00662697"/>
    <w:rsid w:val="006666BC"/>
    <w:rsid w:val="006A2C2F"/>
    <w:rsid w:val="006C74C0"/>
    <w:rsid w:val="006F4A85"/>
    <w:rsid w:val="00786E53"/>
    <w:rsid w:val="007A2336"/>
    <w:rsid w:val="008176A7"/>
    <w:rsid w:val="00831F18"/>
    <w:rsid w:val="00846F97"/>
    <w:rsid w:val="0086227C"/>
    <w:rsid w:val="00864FA9"/>
    <w:rsid w:val="00867B92"/>
    <w:rsid w:val="00867D1D"/>
    <w:rsid w:val="008D3ADF"/>
    <w:rsid w:val="00926AA9"/>
    <w:rsid w:val="00981DB3"/>
    <w:rsid w:val="00993938"/>
    <w:rsid w:val="009C7F78"/>
    <w:rsid w:val="00A530B7"/>
    <w:rsid w:val="00A61855"/>
    <w:rsid w:val="00A73C16"/>
    <w:rsid w:val="00AA142A"/>
    <w:rsid w:val="00AE693A"/>
    <w:rsid w:val="00AF4BE6"/>
    <w:rsid w:val="00B67F59"/>
    <w:rsid w:val="00B95925"/>
    <w:rsid w:val="00BB06F2"/>
    <w:rsid w:val="00C01516"/>
    <w:rsid w:val="00C04E6F"/>
    <w:rsid w:val="00C11850"/>
    <w:rsid w:val="00C24681"/>
    <w:rsid w:val="00C358C5"/>
    <w:rsid w:val="00C445C8"/>
    <w:rsid w:val="00C76ED4"/>
    <w:rsid w:val="00C9720D"/>
    <w:rsid w:val="00CB69F8"/>
    <w:rsid w:val="00CC0D69"/>
    <w:rsid w:val="00CE56D8"/>
    <w:rsid w:val="00D21DF0"/>
    <w:rsid w:val="00D40DB4"/>
    <w:rsid w:val="00D564A3"/>
    <w:rsid w:val="00DA72A0"/>
    <w:rsid w:val="00DB2B4B"/>
    <w:rsid w:val="00DC79A3"/>
    <w:rsid w:val="00DF584F"/>
    <w:rsid w:val="00E1034F"/>
    <w:rsid w:val="00E13A26"/>
    <w:rsid w:val="00E15727"/>
    <w:rsid w:val="00E2224D"/>
    <w:rsid w:val="00E3756C"/>
    <w:rsid w:val="00E4684D"/>
    <w:rsid w:val="00E719C7"/>
    <w:rsid w:val="00ED7741"/>
    <w:rsid w:val="00EE073C"/>
    <w:rsid w:val="00EE7E49"/>
    <w:rsid w:val="00F23EE3"/>
    <w:rsid w:val="00F416DB"/>
    <w:rsid w:val="00F41A7D"/>
    <w:rsid w:val="00F56EEA"/>
    <w:rsid w:val="00F85059"/>
    <w:rsid w:val="00F9244C"/>
    <w:rsid w:val="00FA30D0"/>
    <w:rsid w:val="00F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E2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925"/>
    <w:pPr>
      <w:spacing w:after="0" w:line="240" w:lineRule="auto"/>
    </w:pPr>
  </w:style>
  <w:style w:type="table" w:styleId="TableGrid">
    <w:name w:val="Table Grid"/>
    <w:basedOn w:val="TableNormal"/>
    <w:uiPriority w:val="39"/>
    <w:rsid w:val="00B9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38"/>
  </w:style>
  <w:style w:type="paragraph" w:styleId="Footer">
    <w:name w:val="footer"/>
    <w:basedOn w:val="Normal"/>
    <w:link w:val="FooterChar"/>
    <w:uiPriority w:val="99"/>
    <w:unhideWhenUsed/>
    <w:rsid w:val="0099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38"/>
  </w:style>
  <w:style w:type="paragraph" w:styleId="BalloonText">
    <w:name w:val="Balloon Text"/>
    <w:basedOn w:val="Normal"/>
    <w:link w:val="BalloonTextChar"/>
    <w:uiPriority w:val="99"/>
    <w:semiHidden/>
    <w:unhideWhenUsed/>
    <w:rsid w:val="0066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9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2025-10-10T08:17:00Z</dcterms:created>
  <dcterms:modified xsi:type="dcterms:W3CDTF">2025-10-10T08:17:00Z</dcterms:modified>
</cp:coreProperties>
</file>