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63" w:rsidRDefault="00E42963" w:rsidP="00E42963">
      <w:pPr>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Style w:val="InitialStyle"/>
          <w:color w:val="000000"/>
        </w:rPr>
      </w:pPr>
      <w:r>
        <w:rPr>
          <w:rStyle w:val="InitialStyle"/>
          <w:b/>
          <w:color w:val="000000"/>
        </w:rPr>
        <w:t>XXXIII. THE EXECUTIVE</w:t>
      </w: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Style w:val="InitialStyle"/>
          <w:color w:val="000000"/>
        </w:rPr>
      </w:pPr>
    </w:p>
    <w:p w:rsidR="00E42963" w:rsidRDefault="00E42963" w:rsidP="00E42963">
      <w:pPr>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Style w:val="InitialStyle"/>
          <w:color w:val="000000"/>
        </w:rPr>
      </w:pPr>
      <w:r>
        <w:rPr>
          <w:rStyle w:val="InitialStyle"/>
          <w:b/>
          <w:color w:val="000000"/>
        </w:rPr>
        <w:t>______________________________________</w:t>
      </w: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p>
    <w:p w:rsidR="00E42963" w:rsidRDefault="00E42963" w:rsidP="00E42963">
      <w:pPr>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Style w:val="InitialStyle"/>
          <w:color w:val="000000"/>
        </w:rPr>
      </w:pPr>
      <w:r>
        <w:rPr>
          <w:rStyle w:val="InitialStyle"/>
          <w:color w:val="000000"/>
        </w:rPr>
        <w:t>1.</w:t>
      </w:r>
      <w:r>
        <w:rPr>
          <w:rStyle w:val="InitialStyle"/>
          <w:color w:val="000000"/>
        </w:rPr>
        <w:tab/>
        <w:t>Pursuant to Statute XII (x), there shall be an Executive, which shall be the senior management group of the institution and which shall be accountable to the Council.</w:t>
      </w: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p>
    <w:p w:rsidR="00E42963" w:rsidRDefault="00E42963" w:rsidP="00E42963">
      <w:pPr>
        <w:numPr>
          <w:ilvl w:val="0"/>
          <w:numId w:val="1"/>
        </w:numPr>
        <w:tabs>
          <w:tab w:val="left" w:pos="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r>
        <w:rPr>
          <w:rStyle w:val="InitialStyle"/>
          <w:color w:val="000000"/>
        </w:rPr>
        <w:t>Composition</w:t>
      </w:r>
    </w:p>
    <w:p w:rsidR="00E42963" w:rsidRDefault="00E42963" w:rsidP="00E42963">
      <w:pPr>
        <w:tabs>
          <w:tab w:val="left" w:pos="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Style w:val="InitialStyle"/>
          <w:color w:val="000000"/>
        </w:rPr>
      </w:pP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Ex-officio :</w:t>
      </w:r>
      <w:r>
        <w:rPr>
          <w:rStyle w:val="InitialStyle"/>
          <w:color w:val="000000"/>
        </w:rPr>
        <w:tab/>
      </w:r>
      <w:r>
        <w:rPr>
          <w:rStyle w:val="InitialStyle"/>
          <w:color w:val="000000"/>
        </w:rPr>
        <w:tab/>
        <w:t>The Vice-Chancellor (Chair)</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ab/>
      </w:r>
      <w:r>
        <w:rPr>
          <w:rStyle w:val="InitialStyle"/>
          <w:color w:val="000000"/>
        </w:rPr>
        <w:tab/>
      </w:r>
      <w:r>
        <w:rPr>
          <w:rStyle w:val="InitialStyle"/>
          <w:color w:val="000000"/>
        </w:rPr>
        <w:tab/>
        <w:t>The Pro-Vice-Chancellors, including a</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ab/>
      </w:r>
      <w:r>
        <w:rPr>
          <w:rStyle w:val="InitialStyle"/>
          <w:color w:val="000000"/>
        </w:rPr>
        <w:tab/>
      </w:r>
      <w:r>
        <w:rPr>
          <w:rStyle w:val="InitialStyle"/>
          <w:color w:val="000000"/>
        </w:rPr>
        <w:tab/>
        <w:t>Senior Pro-Vice-Chancellor or Deputy Vice-Chancellor</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ab/>
      </w:r>
      <w:r>
        <w:rPr>
          <w:rStyle w:val="InitialStyle"/>
          <w:color w:val="000000"/>
        </w:rPr>
        <w:tab/>
      </w:r>
      <w:r>
        <w:rPr>
          <w:rStyle w:val="InitialStyle"/>
          <w:color w:val="000000"/>
        </w:rPr>
        <w:tab/>
        <w:t>The University Secretary</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ab/>
      </w:r>
      <w:r>
        <w:rPr>
          <w:rStyle w:val="InitialStyle"/>
          <w:color w:val="000000"/>
        </w:rPr>
        <w:tab/>
      </w:r>
      <w:r>
        <w:rPr>
          <w:rStyle w:val="InitialStyle"/>
          <w:color w:val="000000"/>
        </w:rPr>
        <w:tab/>
        <w:t>The Director of Finance</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ab/>
      </w:r>
      <w:r>
        <w:rPr>
          <w:rStyle w:val="InitialStyle"/>
          <w:color w:val="000000"/>
        </w:rPr>
        <w:tab/>
      </w:r>
      <w:r>
        <w:rPr>
          <w:rStyle w:val="InitialStyle"/>
          <w:color w:val="000000"/>
        </w:rPr>
        <w:tab/>
        <w:t>Deans of Colleges</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r>
        <w:rPr>
          <w:rStyle w:val="InitialStyle"/>
          <w:color w:val="000000"/>
        </w:rPr>
        <w:tab/>
      </w:r>
      <w:r>
        <w:rPr>
          <w:rStyle w:val="InitialStyle"/>
          <w:color w:val="000000"/>
        </w:rPr>
        <w:tab/>
      </w:r>
      <w:r>
        <w:rPr>
          <w:rStyle w:val="InitialStyle"/>
          <w:color w:val="000000"/>
        </w:rPr>
        <w:tab/>
        <w:t>Director of HR</w:t>
      </w:r>
    </w:p>
    <w:p w:rsidR="00E42963" w:rsidRDefault="00E42963" w:rsidP="00E42963">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Style w:val="InitialStyle"/>
          <w:color w:val="000000"/>
        </w:rPr>
      </w:pPr>
    </w:p>
    <w:p w:rsidR="00E42963" w:rsidRDefault="00E42963" w:rsidP="00E42963">
      <w:pPr>
        <w:numPr>
          <w:ilvl w:val="0"/>
          <w:numId w:val="1"/>
        </w:numPr>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r>
        <w:rPr>
          <w:rStyle w:val="InitialStyle"/>
          <w:color w:val="000000"/>
        </w:rPr>
        <w:t>Terms of Reference</w:t>
      </w:r>
    </w:p>
    <w:p w:rsidR="00E42963" w:rsidRDefault="00E42963" w:rsidP="00E42963">
      <w:pPr>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p>
    <w:p w:rsidR="00E42963" w:rsidRDefault="00E42963" w:rsidP="00E42963">
      <w:pPr>
        <w:ind w:left="2160" w:hanging="720"/>
        <w:jc w:val="both"/>
      </w:pPr>
      <w:r>
        <w:t>(1)</w:t>
      </w:r>
      <w:r>
        <w:tab/>
        <w:t>To consider, recommend and be responsible for implementing the overall strategy of the University, including the setting of targets and monitoring their achievement.</w:t>
      </w:r>
    </w:p>
    <w:p w:rsidR="00E42963" w:rsidRDefault="00E42963" w:rsidP="00E42963">
      <w:pPr>
        <w:ind w:left="2160" w:hanging="720"/>
        <w:jc w:val="both"/>
      </w:pPr>
    </w:p>
    <w:p w:rsidR="00E42963" w:rsidRDefault="00E42963" w:rsidP="00E42963">
      <w:pPr>
        <w:ind w:left="2160" w:hanging="720"/>
        <w:jc w:val="both"/>
      </w:pPr>
      <w:r>
        <w:t>(2)</w:t>
      </w:r>
      <w:r>
        <w:tab/>
        <w:t>To consider, recommend and implement overall University policy.</w:t>
      </w:r>
    </w:p>
    <w:p w:rsidR="00E42963" w:rsidRDefault="00E42963" w:rsidP="00E42963">
      <w:pPr>
        <w:ind w:left="2160" w:hanging="720"/>
        <w:jc w:val="both"/>
      </w:pPr>
    </w:p>
    <w:p w:rsidR="00E42963" w:rsidRDefault="00E42963" w:rsidP="00E42963">
      <w:pPr>
        <w:ind w:left="2160" w:hanging="720"/>
        <w:jc w:val="both"/>
      </w:pPr>
      <w:r>
        <w:t>(3)</w:t>
      </w:r>
      <w:r>
        <w:tab/>
        <w:t>To be responsible for the financial management of the University, including the allocation of resources, setting budgets and monitoring financial performance.</w:t>
      </w:r>
    </w:p>
    <w:p w:rsidR="00E42963" w:rsidRDefault="00E42963" w:rsidP="00E42963">
      <w:pPr>
        <w:ind w:left="2160" w:hanging="720"/>
        <w:jc w:val="both"/>
      </w:pPr>
    </w:p>
    <w:p w:rsidR="00E42963" w:rsidRDefault="00E42963" w:rsidP="00E42963">
      <w:pPr>
        <w:ind w:left="2160" w:hanging="720"/>
        <w:jc w:val="both"/>
      </w:pPr>
      <w:r>
        <w:t>(4)</w:t>
      </w:r>
      <w:r>
        <w:tab/>
        <w:t>To be responsible for the overall, day-to-day management and administration of the University.</w:t>
      </w:r>
    </w:p>
    <w:p w:rsidR="00E42963" w:rsidRDefault="00E42963" w:rsidP="00E42963">
      <w:pPr>
        <w:jc w:val="both"/>
      </w:pPr>
    </w:p>
    <w:p w:rsidR="00E42963" w:rsidRDefault="00E42963" w:rsidP="00E42963">
      <w:pPr>
        <w:ind w:left="2160" w:hanging="720"/>
        <w:jc w:val="both"/>
      </w:pPr>
      <w:r>
        <w:t>(5)</w:t>
      </w:r>
      <w:r>
        <w:tab/>
        <w:t>To consider staffing levels within resource centres and schools/departments, and to consider and, where appropriate, approve appointments to new or replacement posts within available resources, and in accordance with the University’s Strategic Plan.</w:t>
      </w:r>
    </w:p>
    <w:p w:rsidR="00E42963" w:rsidRDefault="00E42963" w:rsidP="00E42963">
      <w:pPr>
        <w:ind w:left="2160" w:hanging="720"/>
        <w:jc w:val="both"/>
      </w:pPr>
    </w:p>
    <w:p w:rsidR="00E42963" w:rsidRDefault="00E42963" w:rsidP="00E42963">
      <w:pPr>
        <w:ind w:left="2160" w:hanging="720"/>
        <w:jc w:val="both"/>
      </w:pPr>
      <w:r>
        <w:t>(6)</w:t>
      </w:r>
      <w:r>
        <w:tab/>
        <w:t>To be responsible for the size, academic shape and structure, (including the establishment or discontinuance of subject areas) and for the managerial and support structure of the University.</w:t>
      </w:r>
    </w:p>
    <w:p w:rsidR="00E42963" w:rsidRDefault="00E42963" w:rsidP="00E42963">
      <w:pPr>
        <w:ind w:left="2160" w:hanging="720"/>
        <w:jc w:val="both"/>
      </w:pPr>
    </w:p>
    <w:p w:rsidR="00E42963" w:rsidRDefault="00E42963" w:rsidP="00E42963">
      <w:pPr>
        <w:ind w:left="2160" w:hanging="720"/>
        <w:jc w:val="both"/>
      </w:pPr>
      <w:r>
        <w:t>(7)</w:t>
      </w:r>
      <w:r>
        <w:tab/>
        <w:t>To monitor the performance of the University in all aspects, and ensure that procedures are in place to measure achievement and performance.</w:t>
      </w:r>
    </w:p>
    <w:p w:rsidR="00E42963" w:rsidRDefault="00E42963" w:rsidP="00E42963">
      <w:pPr>
        <w:ind w:left="2160" w:hanging="720"/>
        <w:jc w:val="both"/>
      </w:pPr>
    </w:p>
    <w:p w:rsidR="00E42963" w:rsidRDefault="00E42963" w:rsidP="00E42963">
      <w:pPr>
        <w:jc w:val="both"/>
      </w:pPr>
    </w:p>
    <w:p w:rsidR="00E42963" w:rsidRDefault="00E42963" w:rsidP="00E42963">
      <w:pPr>
        <w:ind w:left="2160" w:hanging="720"/>
        <w:jc w:val="both"/>
      </w:pPr>
      <w:r>
        <w:t>(9)</w:t>
      </w:r>
      <w:r>
        <w:tab/>
        <w:t>To consult as appropriate within the institution</w:t>
      </w:r>
      <w:r>
        <w:rPr>
          <w:rStyle w:val="FootnoteReference"/>
          <w:szCs w:val="24"/>
        </w:rPr>
        <w:footnoteReference w:id="1"/>
      </w:r>
      <w:r>
        <w:t xml:space="preserve"> to take decisions at a senior management level as effectively and efficiently as possible, and to communicate these within the institution.</w:t>
      </w:r>
    </w:p>
    <w:p w:rsidR="00E42963" w:rsidRDefault="00E42963" w:rsidP="00E42963">
      <w:pPr>
        <w:ind w:left="2160" w:hanging="720"/>
        <w:jc w:val="both"/>
      </w:pPr>
    </w:p>
    <w:p w:rsidR="00E42963" w:rsidRDefault="00E42963" w:rsidP="00E42963">
      <w:pPr>
        <w:ind w:left="2160" w:hanging="720"/>
        <w:jc w:val="both"/>
      </w:pPr>
      <w:r>
        <w:t>(10)</w:t>
      </w:r>
      <w:r>
        <w:tab/>
        <w:t>To exercise leadership within the University.</w:t>
      </w:r>
    </w:p>
    <w:p w:rsidR="00E42963" w:rsidRDefault="00E42963" w:rsidP="00E42963">
      <w:pPr>
        <w:ind w:left="2160" w:hanging="720"/>
        <w:jc w:val="both"/>
      </w:pPr>
    </w:p>
    <w:p w:rsidR="00E42963" w:rsidRDefault="00E42963" w:rsidP="00E42963">
      <w:pPr>
        <w:ind w:left="2160" w:hanging="720"/>
        <w:jc w:val="both"/>
      </w:pPr>
      <w:r>
        <w:t>(11)</w:t>
      </w:r>
      <w:r>
        <w:tab/>
        <w:t>To make recommendations to the Council and to Council committees on matters within their jurisdiction.  The Executive will report to the Council.</w:t>
      </w:r>
    </w:p>
    <w:p w:rsidR="00E42963" w:rsidRDefault="00E42963" w:rsidP="00E42963">
      <w:pPr>
        <w:jc w:val="both"/>
      </w:pPr>
    </w:p>
    <w:p w:rsidR="00E42963" w:rsidRDefault="00E42963" w:rsidP="00E42963">
      <w:pPr>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Style w:val="InitialStyle"/>
          <w:color w:val="000000"/>
        </w:rPr>
      </w:pPr>
      <w:r>
        <w:rPr>
          <w:rStyle w:val="InitialStyle"/>
          <w:color w:val="000000"/>
        </w:rPr>
        <w:t>2.</w:t>
      </w:r>
      <w:r>
        <w:rPr>
          <w:rStyle w:val="InitialStyle"/>
          <w:color w:val="000000"/>
        </w:rPr>
        <w:tab/>
        <w:t xml:space="preserve">The Executive shall have power to establish boards, steering groups or committees, with such composition and Terms of Reference as it shall agree in consultation with the body concerned. </w:t>
      </w: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p>
    <w:p w:rsidR="00E42963" w:rsidRDefault="00E42963" w:rsidP="00E42963">
      <w:pPr>
        <w:tabs>
          <w:tab w:val="left" w:pos="72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Style w:val="InitialStyle"/>
          <w:color w:val="000000"/>
        </w:rPr>
      </w:pPr>
      <w:r>
        <w:rPr>
          <w:rStyle w:val="InitialStyle"/>
          <w:color w:val="000000"/>
        </w:rPr>
        <w:t>3.</w:t>
      </w:r>
      <w:r>
        <w:rPr>
          <w:rStyle w:val="InitialStyle"/>
          <w:color w:val="000000"/>
        </w:rPr>
        <w:tab/>
        <w:t xml:space="preserve">The Executive shall have power to establish Task Groups in specific areas of activity to assist with, and advise upon, the management of the University’s affairs, and with such Terms of Reference as it shall agree in consultation with the Task Groups. </w:t>
      </w: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color w:val="000000"/>
        </w:rPr>
      </w:pPr>
    </w:p>
    <w:p w:rsidR="00E42963" w:rsidRDefault="00E42963" w:rsidP="00E42963">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Style w:val="InitialStyle"/>
          <w:noProof/>
          <w:color w:val="000000"/>
        </w:rPr>
      </w:pPr>
    </w:p>
    <w:p w:rsidR="00E42963" w:rsidRDefault="00E42963" w:rsidP="00E42963"/>
    <w:p w:rsidR="00E42963" w:rsidRDefault="00E42963" w:rsidP="00E42963">
      <w:pPr>
        <w:tabs>
          <w:tab w:val="left" w:pos="-1440"/>
        </w:tabs>
        <w:jc w:val="both"/>
      </w:pPr>
    </w:p>
    <w:p w:rsidR="00E42963" w:rsidRDefault="00E42963" w:rsidP="00E42963">
      <w:pPr>
        <w:tabs>
          <w:tab w:val="left" w:pos="-1440"/>
        </w:tabs>
        <w:jc w:val="both"/>
        <w:rPr>
          <w:lang w:val="en-GB"/>
        </w:rPr>
      </w:pPr>
      <w:r>
        <w:rPr>
          <w:lang w:val="en-GB"/>
        </w:rPr>
        <w:t>Amended March 2019</w:t>
      </w:r>
    </w:p>
    <w:p w:rsidR="00E42963" w:rsidRDefault="00E42963" w:rsidP="00E42963">
      <w:pPr>
        <w:tabs>
          <w:tab w:val="left" w:pos="-1440"/>
        </w:tabs>
        <w:jc w:val="both"/>
        <w:rPr>
          <w:lang w:val="en-GB"/>
        </w:rPr>
      </w:pPr>
    </w:p>
    <w:p w:rsidR="00E42963" w:rsidRDefault="00E42963" w:rsidP="00E42963">
      <w:pPr>
        <w:tabs>
          <w:tab w:val="left" w:pos="-1440"/>
        </w:tabs>
        <w:jc w:val="both"/>
      </w:pPr>
    </w:p>
    <w:p w:rsidR="000A6BEF" w:rsidRDefault="000A6BEF">
      <w:bookmarkStart w:id="0" w:name="_GoBack"/>
      <w:bookmarkEnd w:id="0"/>
    </w:p>
    <w:sectPr w:rsidR="000A6BEF"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63" w:rsidRDefault="00E42963" w:rsidP="00E42963">
      <w:r>
        <w:separator/>
      </w:r>
    </w:p>
  </w:endnote>
  <w:endnote w:type="continuationSeparator" w:id="0">
    <w:p w:rsidR="00E42963" w:rsidRDefault="00E42963" w:rsidP="00E4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24" w:rsidRDefault="00E42963" w:rsidP="00541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5624" w:rsidRPr="00C8363E" w:rsidRDefault="00E42963" w:rsidP="00C8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63" w:rsidRDefault="00E42963" w:rsidP="00E42963">
      <w:r>
        <w:separator/>
      </w:r>
    </w:p>
  </w:footnote>
  <w:footnote w:type="continuationSeparator" w:id="0">
    <w:p w:rsidR="00E42963" w:rsidRDefault="00E42963" w:rsidP="00E42963">
      <w:r>
        <w:continuationSeparator/>
      </w:r>
    </w:p>
  </w:footnote>
  <w:footnote w:id="1">
    <w:p w:rsidR="00E42963" w:rsidRDefault="00E42963" w:rsidP="00E42963">
      <w:pPr>
        <w:pStyle w:val="FootnoteText"/>
      </w:pPr>
      <w:r w:rsidRPr="00A9447E">
        <w:rPr>
          <w:rStyle w:val="FootnoteReference"/>
        </w:rPr>
        <w:footnoteRef/>
      </w:r>
      <w:r>
        <w:t xml:space="preserve"> Unless otherwise determined, the Executive’s normal channel of communication will be with Deans of College and Directors of Professional Services. It reserves the right however, to conduct such discussions as it sees fit with other individuals or groups, including other budget holders.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5CB2"/>
    <w:multiLevelType w:val="singleLevel"/>
    <w:tmpl w:val="6694B3A8"/>
    <w:lvl w:ilvl="0">
      <w:start w:val="1"/>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3"/>
    <w:rsid w:val="000068CC"/>
    <w:rsid w:val="000423A7"/>
    <w:rsid w:val="000A6BEF"/>
    <w:rsid w:val="000D4730"/>
    <w:rsid w:val="0010798B"/>
    <w:rsid w:val="00121543"/>
    <w:rsid w:val="00122CB9"/>
    <w:rsid w:val="00130BB0"/>
    <w:rsid w:val="00133C78"/>
    <w:rsid w:val="001B0350"/>
    <w:rsid w:val="002038FF"/>
    <w:rsid w:val="00205705"/>
    <w:rsid w:val="00214AE8"/>
    <w:rsid w:val="00217556"/>
    <w:rsid w:val="00271294"/>
    <w:rsid w:val="002A55F1"/>
    <w:rsid w:val="002D44B1"/>
    <w:rsid w:val="002E57E3"/>
    <w:rsid w:val="0030409E"/>
    <w:rsid w:val="00365AAC"/>
    <w:rsid w:val="00392018"/>
    <w:rsid w:val="00396545"/>
    <w:rsid w:val="003A2B53"/>
    <w:rsid w:val="003C1248"/>
    <w:rsid w:val="003E598A"/>
    <w:rsid w:val="004079F9"/>
    <w:rsid w:val="00422A7B"/>
    <w:rsid w:val="00453234"/>
    <w:rsid w:val="004866DF"/>
    <w:rsid w:val="00493A2C"/>
    <w:rsid w:val="004C1E7A"/>
    <w:rsid w:val="004D51EE"/>
    <w:rsid w:val="005137E7"/>
    <w:rsid w:val="00520B7B"/>
    <w:rsid w:val="005419F5"/>
    <w:rsid w:val="00542601"/>
    <w:rsid w:val="00584BC7"/>
    <w:rsid w:val="005B3BB3"/>
    <w:rsid w:val="005D2B6F"/>
    <w:rsid w:val="00601BE9"/>
    <w:rsid w:val="0065310A"/>
    <w:rsid w:val="00655778"/>
    <w:rsid w:val="00667FCA"/>
    <w:rsid w:val="00692AD3"/>
    <w:rsid w:val="006A027E"/>
    <w:rsid w:val="006C4A0C"/>
    <w:rsid w:val="006E0373"/>
    <w:rsid w:val="007538DC"/>
    <w:rsid w:val="007757AB"/>
    <w:rsid w:val="007764D8"/>
    <w:rsid w:val="00806A62"/>
    <w:rsid w:val="0081696E"/>
    <w:rsid w:val="00817C11"/>
    <w:rsid w:val="00826A9F"/>
    <w:rsid w:val="008572D0"/>
    <w:rsid w:val="008A1342"/>
    <w:rsid w:val="008C7A39"/>
    <w:rsid w:val="00920A5D"/>
    <w:rsid w:val="00953061"/>
    <w:rsid w:val="009A5932"/>
    <w:rsid w:val="009A7F2C"/>
    <w:rsid w:val="009F2230"/>
    <w:rsid w:val="00A0304D"/>
    <w:rsid w:val="00A205C3"/>
    <w:rsid w:val="00A410DF"/>
    <w:rsid w:val="00A63CF5"/>
    <w:rsid w:val="00A72212"/>
    <w:rsid w:val="00A83227"/>
    <w:rsid w:val="00A84564"/>
    <w:rsid w:val="00A869AD"/>
    <w:rsid w:val="00AC798A"/>
    <w:rsid w:val="00AD76C2"/>
    <w:rsid w:val="00B37D36"/>
    <w:rsid w:val="00B83AB1"/>
    <w:rsid w:val="00B91247"/>
    <w:rsid w:val="00BD0A5B"/>
    <w:rsid w:val="00BD6E49"/>
    <w:rsid w:val="00BF207E"/>
    <w:rsid w:val="00C04229"/>
    <w:rsid w:val="00C34194"/>
    <w:rsid w:val="00C74AC7"/>
    <w:rsid w:val="00C94689"/>
    <w:rsid w:val="00CF2C55"/>
    <w:rsid w:val="00CF36BB"/>
    <w:rsid w:val="00CF6BCB"/>
    <w:rsid w:val="00D03B0C"/>
    <w:rsid w:val="00D27978"/>
    <w:rsid w:val="00D93801"/>
    <w:rsid w:val="00DC0FFF"/>
    <w:rsid w:val="00E05E9E"/>
    <w:rsid w:val="00E42963"/>
    <w:rsid w:val="00E45E3D"/>
    <w:rsid w:val="00E513CC"/>
    <w:rsid w:val="00E72C1F"/>
    <w:rsid w:val="00E902D8"/>
    <w:rsid w:val="00E944FC"/>
    <w:rsid w:val="00EB4502"/>
    <w:rsid w:val="00EC5EFA"/>
    <w:rsid w:val="00EC6816"/>
    <w:rsid w:val="00ED4D09"/>
    <w:rsid w:val="00EE0B27"/>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D317D-6EAA-4096-9819-1160ED81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63"/>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2963"/>
    <w:pPr>
      <w:tabs>
        <w:tab w:val="center" w:pos="4153"/>
        <w:tab w:val="right" w:pos="8306"/>
      </w:tabs>
    </w:pPr>
  </w:style>
  <w:style w:type="character" w:customStyle="1" w:styleId="FooterChar">
    <w:name w:val="Footer Char"/>
    <w:basedOn w:val="DefaultParagraphFont"/>
    <w:link w:val="Footer"/>
    <w:rsid w:val="00E42963"/>
    <w:rPr>
      <w:snapToGrid w:val="0"/>
      <w:sz w:val="24"/>
      <w:lang w:val="en-US" w:eastAsia="en-US"/>
    </w:rPr>
  </w:style>
  <w:style w:type="character" w:styleId="PageNumber">
    <w:name w:val="page number"/>
    <w:basedOn w:val="DefaultParagraphFont"/>
    <w:rsid w:val="00E42963"/>
  </w:style>
  <w:style w:type="paragraph" w:styleId="FootnoteText">
    <w:name w:val="footnote text"/>
    <w:basedOn w:val="Normal"/>
    <w:link w:val="FootnoteTextChar"/>
    <w:rsid w:val="00E42963"/>
    <w:rPr>
      <w:sz w:val="20"/>
    </w:rPr>
  </w:style>
  <w:style w:type="character" w:customStyle="1" w:styleId="FootnoteTextChar">
    <w:name w:val="Footnote Text Char"/>
    <w:basedOn w:val="DefaultParagraphFont"/>
    <w:link w:val="FootnoteText"/>
    <w:rsid w:val="00E42963"/>
    <w:rPr>
      <w:snapToGrid w:val="0"/>
      <w:lang w:val="en-US" w:eastAsia="en-US"/>
    </w:rPr>
  </w:style>
  <w:style w:type="character" w:styleId="FootnoteReference">
    <w:name w:val="footnote reference"/>
    <w:basedOn w:val="DefaultParagraphFont"/>
    <w:rsid w:val="00E42963"/>
    <w:rPr>
      <w:vertAlign w:val="superscript"/>
    </w:rPr>
  </w:style>
  <w:style w:type="character" w:customStyle="1" w:styleId="InitialStyle">
    <w:name w:val="InitialStyle"/>
    <w:rsid w:val="00E4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CFDE3E0D.dotm</Template>
  <TotalTime>0</TotalTime>
  <Pages>2</Pages>
  <Words>356</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1</cp:revision>
  <dcterms:created xsi:type="dcterms:W3CDTF">2019-09-09T14:18:00Z</dcterms:created>
  <dcterms:modified xsi:type="dcterms:W3CDTF">2019-09-09T14:18:00Z</dcterms:modified>
</cp:coreProperties>
</file>