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13153"/>
        <w:gridCol w:w="1590"/>
      </w:tblGrid>
      <w:tr w:rsidR="002D0053" w14:paraId="341E1B6F" w14:textId="77777777" w:rsidTr="00D2640C">
        <w:trPr>
          <w:trHeight w:val="995"/>
        </w:trPr>
        <w:tc>
          <w:tcPr>
            <w:tcW w:w="13153" w:type="dxa"/>
            <w:shd w:val="clear" w:color="auto" w:fill="auto"/>
          </w:tcPr>
          <w:p w14:paraId="76E932EF" w14:textId="77777777" w:rsidR="002D0053" w:rsidRPr="002D0053" w:rsidRDefault="002D0053" w:rsidP="00D2640C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28"/>
                <w:szCs w:val="27"/>
              </w:rPr>
            </w:pPr>
            <w:r w:rsidRPr="002D0053">
              <w:rPr>
                <w:color w:val="000000"/>
                <w:sz w:val="28"/>
                <w:szCs w:val="27"/>
              </w:rPr>
              <w:t xml:space="preserve">Prifysgol </w:t>
            </w:r>
            <w:r w:rsidRPr="002D0053">
              <w:rPr>
                <w:b/>
                <w:color w:val="000000"/>
                <w:sz w:val="28"/>
                <w:szCs w:val="27"/>
              </w:rPr>
              <w:t>BANGOR</w:t>
            </w:r>
            <w:r w:rsidRPr="002D0053">
              <w:rPr>
                <w:color w:val="000000"/>
                <w:sz w:val="28"/>
                <w:szCs w:val="27"/>
              </w:rPr>
              <w:t xml:space="preserve"> University </w:t>
            </w:r>
          </w:p>
          <w:p w14:paraId="6B53E871" w14:textId="77777777" w:rsidR="002D0053" w:rsidRPr="00D2640C" w:rsidRDefault="000B0FB1" w:rsidP="000B0FB1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color w:val="000000"/>
                <w:sz w:val="40"/>
                <w:szCs w:val="27"/>
              </w:rPr>
            </w:pPr>
            <w:r>
              <w:rPr>
                <w:color w:val="C00000"/>
                <w:sz w:val="40"/>
                <w:szCs w:val="27"/>
              </w:rPr>
              <w:t>EXAMPLE</w:t>
            </w:r>
            <w:r>
              <w:rPr>
                <w:color w:val="000000"/>
                <w:sz w:val="40"/>
                <w:szCs w:val="27"/>
              </w:rPr>
              <w:t xml:space="preserve"> </w:t>
            </w:r>
            <w:r w:rsidR="00D2640C">
              <w:rPr>
                <w:color w:val="000000"/>
                <w:sz w:val="40"/>
                <w:szCs w:val="27"/>
              </w:rPr>
              <w:t xml:space="preserve">RISK ASSESSMENT </w:t>
            </w:r>
          </w:p>
        </w:tc>
        <w:tc>
          <w:tcPr>
            <w:tcW w:w="1590" w:type="dxa"/>
            <w:shd w:val="clear" w:color="auto" w:fill="auto"/>
          </w:tcPr>
          <w:p w14:paraId="0D092D5E" w14:textId="77777777" w:rsidR="002D0053" w:rsidRPr="002D0053" w:rsidRDefault="00D2640C" w:rsidP="002D0053">
            <w:pPr>
              <w:tabs>
                <w:tab w:val="center" w:pos="4513"/>
                <w:tab w:val="right" w:pos="9026"/>
              </w:tabs>
              <w:spacing w:after="0"/>
              <w:jc w:val="right"/>
              <w:rPr>
                <w:sz w:val="18"/>
              </w:rPr>
            </w:pPr>
            <w:r>
              <w:rPr>
                <w:noProof/>
              </w:rPr>
              <w:pict w14:anchorId="7EFF98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8" type="#_x0000_t75" style="position:absolute;left:0;text-align:left;margin-left:19.15pt;margin-top:4.05pt;width:54.5pt;height:42pt;z-index:251658240;visibility:visible;mso-position-horizontal-relative:text;mso-position-vertical-relative:text">
                  <v:imagedata r:id="rId12" o:title="" croptop="10891f" cropbottom="9826f" cropleft="3084f" cropright="4626f"/>
                  <w10:wrap type="square"/>
                </v:shape>
              </w:pict>
            </w:r>
          </w:p>
        </w:tc>
      </w:tr>
    </w:tbl>
    <w:p w14:paraId="020F3237" w14:textId="77777777" w:rsidR="00C501AC" w:rsidRPr="001960D0" w:rsidRDefault="00C501AC" w:rsidP="00D2640C">
      <w:pPr>
        <w:spacing w:after="0" w:line="240" w:lineRule="auto"/>
        <w:rPr>
          <w:rFonts w:cs="Calibri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528"/>
        <w:gridCol w:w="283"/>
        <w:gridCol w:w="1843"/>
        <w:gridCol w:w="1559"/>
        <w:gridCol w:w="284"/>
        <w:gridCol w:w="1276"/>
        <w:gridCol w:w="992"/>
      </w:tblGrid>
      <w:tr w:rsidR="002D0053" w:rsidRPr="00082AB4" w14:paraId="2E99D865" w14:textId="77777777" w:rsidTr="00F86B21">
        <w:trPr>
          <w:trHeight w:val="68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C0626FF" w14:textId="77777777" w:rsidR="002D0053" w:rsidRPr="002D0053" w:rsidRDefault="002D0053" w:rsidP="002D0053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2D0053">
              <w:rPr>
                <w:rFonts w:cs="Calibri"/>
                <w:b/>
                <w:color w:val="000000"/>
              </w:rPr>
              <w:t>Risk Assessment (RA) Title</w:t>
            </w:r>
          </w:p>
          <w:p w14:paraId="3312D543" w14:textId="77777777" w:rsidR="002D0053" w:rsidRPr="008D628C" w:rsidRDefault="002D0053" w:rsidP="002D0053">
            <w:pPr>
              <w:spacing w:after="0" w:line="240" w:lineRule="auto"/>
              <w:rPr>
                <w:color w:val="C00000"/>
              </w:rPr>
            </w:pPr>
            <w:r w:rsidRPr="008D628C">
              <w:rPr>
                <w:rFonts w:ascii="Arial Narrow" w:hAnsi="Arial Narrow"/>
                <w:b/>
                <w:color w:val="C00000"/>
                <w:sz w:val="18"/>
                <w:szCs w:val="18"/>
                <w:lang w:val="en-GB"/>
              </w:rPr>
              <w:t>Remember to complete Footer details</w:t>
            </w:r>
          </w:p>
        </w:tc>
        <w:tc>
          <w:tcPr>
            <w:tcW w:w="55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8C46E6" w14:textId="77777777" w:rsidR="002D0053" w:rsidRPr="002D0053" w:rsidRDefault="0051782C" w:rsidP="005D21D7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caps/>
                <w:sz w:val="24"/>
                <w:szCs w:val="24"/>
              </w:rPr>
              <w:t>GENERAL LABORATORY</w:t>
            </w:r>
            <w:r w:rsidR="007F1BAB">
              <w:rPr>
                <w:rFonts w:cs="Calibri"/>
                <w:caps/>
                <w:sz w:val="24"/>
                <w:szCs w:val="24"/>
              </w:rPr>
              <w:t xml:space="preserve"> ENVIRONMENT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4488E469" w14:textId="77777777" w:rsidR="002D0053" w:rsidRPr="00082AB4" w:rsidRDefault="002D0053" w:rsidP="002D0053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52AF578D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 xml:space="preserve">Date RA Created and/or </w:t>
            </w:r>
            <w:proofErr w:type="gramStart"/>
            <w:r w:rsidRPr="002D0053">
              <w:rPr>
                <w:b/>
              </w:rPr>
              <w:t>Reviewed</w:t>
            </w:r>
            <w:proofErr w:type="gramEnd"/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2BBE9A09" w14:textId="0121B1D4" w:rsidR="002D0053" w:rsidRPr="00082AB4" w:rsidRDefault="0046030B" w:rsidP="005D21D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Aug 2023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</w:tcPr>
          <w:p w14:paraId="4A280EA1" w14:textId="77777777" w:rsidR="002D0053" w:rsidRPr="002D0053" w:rsidRDefault="002D0053" w:rsidP="002D0053">
            <w:pPr>
              <w:spacing w:after="0"/>
              <w:rPr>
                <w:b/>
                <w:sz w:val="6"/>
              </w:rPr>
            </w:pPr>
          </w:p>
        </w:tc>
        <w:tc>
          <w:tcPr>
            <w:tcW w:w="12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7DC61BA3" w14:textId="77777777" w:rsidR="002D0053" w:rsidRPr="00082AB4" w:rsidRDefault="002D0053" w:rsidP="002D0053">
            <w:pPr>
              <w:spacing w:after="0" w:line="240" w:lineRule="auto"/>
            </w:pPr>
            <w:r w:rsidRPr="002D0053">
              <w:rPr>
                <w:b/>
              </w:rPr>
              <w:t>Version Number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41F44A9" w14:textId="65D3A8F9" w:rsidR="002D0053" w:rsidRPr="00082AB4" w:rsidRDefault="0046030B" w:rsidP="002D0053">
            <w:pPr>
              <w:spacing w:after="0" w:line="240" w:lineRule="auto"/>
            </w:pPr>
            <w:r>
              <w:t>2</w:t>
            </w:r>
          </w:p>
        </w:tc>
      </w:tr>
    </w:tbl>
    <w:p w14:paraId="5F0F5BBA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6B3EE1E2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tbl>
      <w:tblPr>
        <w:tblW w:w="14743" w:type="dxa"/>
        <w:tblInd w:w="-2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43"/>
      </w:tblGrid>
      <w:tr w:rsidR="002D0053" w14:paraId="6CF10F4A" w14:textId="77777777" w:rsidTr="00F86B21">
        <w:trPr>
          <w:trHeight w:val="510"/>
        </w:trPr>
        <w:tc>
          <w:tcPr>
            <w:tcW w:w="147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</w:tcPr>
          <w:p w14:paraId="666C89D8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Summary of Activity RA Covers</w:t>
            </w:r>
          </w:p>
        </w:tc>
      </w:tr>
      <w:tr w:rsidR="002D0053" w:rsidRPr="00423042" w14:paraId="5075D69F" w14:textId="77777777" w:rsidTr="00F86B21">
        <w:trPr>
          <w:trHeight w:val="794"/>
        </w:trPr>
        <w:tc>
          <w:tcPr>
            <w:tcW w:w="14743" w:type="dxa"/>
            <w:tcBorders>
              <w:top w:val="single" w:sz="4" w:space="0" w:color="595959"/>
            </w:tcBorders>
            <w:shd w:val="clear" w:color="auto" w:fill="auto"/>
            <w:vAlign w:val="center"/>
          </w:tcPr>
          <w:p w14:paraId="76E47254" w14:textId="77777777" w:rsidR="0051782C" w:rsidRDefault="0051782C" w:rsidP="0051782C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Covers general taught lectures and laboratory activities undertaken by Under Graduates whilst under the supervision of Academic and Technical staff</w:t>
            </w:r>
            <w:r w:rsidR="00E55CE9">
              <w:rPr>
                <w:rFonts w:cs="Calibri"/>
              </w:rPr>
              <w:t xml:space="preserve"> and common types of laboratory equipment that is used as part of this.</w:t>
            </w:r>
            <w:r>
              <w:rPr>
                <w:rFonts w:cs="Calibri"/>
              </w:rPr>
              <w:t xml:space="preserve">  </w:t>
            </w:r>
          </w:p>
          <w:p w14:paraId="350308D0" w14:textId="77777777" w:rsidR="002D0053" w:rsidRPr="002D0053" w:rsidRDefault="0051782C" w:rsidP="001C5EAA">
            <w:pPr>
              <w:spacing w:before="120" w:after="120"/>
              <w:rPr>
                <w:rFonts w:cs="Calibri"/>
                <w:b/>
                <w:color w:val="000000"/>
              </w:rPr>
            </w:pPr>
            <w:r w:rsidRPr="0051782C">
              <w:rPr>
                <w:rFonts w:cs="Calibri"/>
                <w:b/>
              </w:rPr>
              <w:t>NOTE:</w:t>
            </w:r>
            <w:r>
              <w:rPr>
                <w:rFonts w:cs="Calibri"/>
              </w:rPr>
              <w:t xml:space="preserve">  Additional assessments may be required dependent on the activity and associated materials and equipment and as indicated on this Risk Assessment</w:t>
            </w:r>
            <w:r w:rsidR="007F1BAB">
              <w:rPr>
                <w:rFonts w:cs="Calibri"/>
              </w:rPr>
              <w:t xml:space="preserve">. </w:t>
            </w:r>
            <w:r w:rsidR="001C5EAA">
              <w:rPr>
                <w:rFonts w:cs="Calibri"/>
              </w:rPr>
              <w:t xml:space="preserve">A range of supporting information is available on the </w:t>
            </w:r>
            <w:r w:rsidR="001C5EAA">
              <w:rPr>
                <w:rFonts w:cs="Calibri"/>
                <w:szCs w:val="24"/>
              </w:rPr>
              <w:t xml:space="preserve">HSS Website: </w:t>
            </w:r>
            <w:hyperlink r:id="rId13" w:history="1">
              <w:r w:rsidR="001C5EAA" w:rsidRPr="001C5EAA">
                <w:rPr>
                  <w:rStyle w:val="Hyperlink"/>
                  <w:rFonts w:cs="Calibri"/>
                  <w:szCs w:val="24"/>
                </w:rPr>
                <w:t>Lab Safety – Safe Use of Equipment and Lab Hazards</w:t>
              </w:r>
            </w:hyperlink>
            <w:r w:rsidR="001C5EAA">
              <w:rPr>
                <w:rFonts w:cs="Calibri"/>
                <w:szCs w:val="24"/>
              </w:rPr>
              <w:t xml:space="preserve"> and </w:t>
            </w:r>
            <w:hyperlink r:id="rId14" w:history="1">
              <w:r w:rsidR="001C5EAA" w:rsidRPr="001C5EAA">
                <w:rPr>
                  <w:rStyle w:val="Hyperlink"/>
                  <w:rFonts w:cs="Calibri"/>
                  <w:szCs w:val="24"/>
                </w:rPr>
                <w:t>Lab Safety – Chemicals and COSHH</w:t>
              </w:r>
            </w:hyperlink>
          </w:p>
        </w:tc>
      </w:tr>
    </w:tbl>
    <w:p w14:paraId="53B78167" w14:textId="77777777" w:rsidR="002D0053" w:rsidRDefault="002D0053" w:rsidP="002D0053">
      <w:pPr>
        <w:pStyle w:val="Header"/>
        <w:spacing w:after="0"/>
        <w:rPr>
          <w:rFonts w:ascii="Arial Narrow" w:hAnsi="Arial Narrow"/>
          <w:b/>
          <w:color w:val="C00000"/>
          <w:sz w:val="4"/>
          <w:szCs w:val="18"/>
          <w:lang w:val="en-GB"/>
        </w:rPr>
      </w:pPr>
    </w:p>
    <w:p w14:paraId="41EC3EFC" w14:textId="77777777" w:rsidR="002D0053" w:rsidRPr="00D2640C" w:rsidRDefault="002D0053" w:rsidP="00D2640C">
      <w:pPr>
        <w:pStyle w:val="Header"/>
        <w:spacing w:after="0" w:line="240" w:lineRule="auto"/>
        <w:rPr>
          <w:rFonts w:ascii="Arial Narrow" w:hAnsi="Arial Narrow"/>
          <w:b/>
          <w:color w:val="C00000"/>
          <w:sz w:val="20"/>
          <w:szCs w:val="20"/>
          <w:lang w:val="en-GB"/>
        </w:rPr>
      </w:pPr>
    </w:p>
    <w:p w14:paraId="1F3918F9" w14:textId="77777777" w:rsidR="002D0053" w:rsidRPr="000A3F8B" w:rsidRDefault="002D0053" w:rsidP="002D0053">
      <w:pPr>
        <w:pStyle w:val="Header"/>
        <w:spacing w:after="0"/>
        <w:rPr>
          <w:color w:val="C00000"/>
          <w:sz w:val="2"/>
        </w:rPr>
      </w:pPr>
    </w:p>
    <w:tbl>
      <w:tblPr>
        <w:tblW w:w="14743" w:type="dxa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978"/>
        <w:gridCol w:w="4677"/>
        <w:gridCol w:w="2268"/>
        <w:gridCol w:w="4820"/>
      </w:tblGrid>
      <w:tr w:rsidR="002D0053" w14:paraId="7891CB50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6C7FD09C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Location(s) RA Covers</w:t>
            </w:r>
          </w:p>
        </w:tc>
        <w:tc>
          <w:tcPr>
            <w:tcW w:w="4677" w:type="dxa"/>
            <w:shd w:val="clear" w:color="auto" w:fill="FFFFFF"/>
          </w:tcPr>
          <w:p w14:paraId="7E72EDCC" w14:textId="77777777" w:rsidR="002D0053" w:rsidRPr="002D0053" w:rsidRDefault="007F1BAB" w:rsidP="002D0053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Various</w:t>
            </w:r>
          </w:p>
        </w:tc>
        <w:tc>
          <w:tcPr>
            <w:tcW w:w="2268" w:type="dxa"/>
            <w:shd w:val="clear" w:color="auto" w:fill="F2F2F2"/>
          </w:tcPr>
          <w:p w14:paraId="1A19B880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Person(s) RA Covers</w:t>
            </w:r>
          </w:p>
        </w:tc>
        <w:tc>
          <w:tcPr>
            <w:tcW w:w="4820" w:type="dxa"/>
            <w:shd w:val="clear" w:color="auto" w:fill="FFFFFF"/>
          </w:tcPr>
          <w:p w14:paraId="67C7D70C" w14:textId="77777777" w:rsidR="002D0053" w:rsidRPr="002D0053" w:rsidRDefault="007F1BAB" w:rsidP="00864C4E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Staff</w:t>
            </w:r>
            <w:r w:rsidR="00864C4E">
              <w:rPr>
                <w:rFonts w:cs="Calibri"/>
                <w:color w:val="000000"/>
              </w:rPr>
              <w:t xml:space="preserve"> (including visiting academics)</w:t>
            </w:r>
            <w:r>
              <w:rPr>
                <w:rFonts w:cs="Calibri"/>
                <w:color w:val="000000"/>
              </w:rPr>
              <w:t>, students</w:t>
            </w:r>
            <w:r w:rsidR="003B7177">
              <w:rPr>
                <w:rFonts w:cs="Calibri"/>
                <w:color w:val="000000"/>
              </w:rPr>
              <w:t xml:space="preserve"> </w:t>
            </w:r>
            <w:r w:rsidR="0051782C">
              <w:rPr>
                <w:rFonts w:cs="Calibri"/>
                <w:color w:val="000000"/>
              </w:rPr>
              <w:t>working in laboratory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</w:tr>
      <w:tr w:rsidR="002D0053" w14:paraId="7B10DDDD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0C31A1BE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College / Service</w:t>
            </w:r>
          </w:p>
        </w:tc>
        <w:tc>
          <w:tcPr>
            <w:tcW w:w="4677" w:type="dxa"/>
            <w:shd w:val="clear" w:color="auto" w:fill="auto"/>
          </w:tcPr>
          <w:p w14:paraId="6716BC3B" w14:textId="77777777" w:rsidR="002D0053" w:rsidRPr="002D0053" w:rsidRDefault="0051782C" w:rsidP="000B0FB1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College </w:t>
            </w:r>
          </w:p>
        </w:tc>
        <w:tc>
          <w:tcPr>
            <w:tcW w:w="2268" w:type="dxa"/>
            <w:shd w:val="clear" w:color="auto" w:fill="F2F2F2"/>
          </w:tcPr>
          <w:p w14:paraId="6E4004D6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School / Section</w:t>
            </w:r>
          </w:p>
        </w:tc>
        <w:tc>
          <w:tcPr>
            <w:tcW w:w="4820" w:type="dxa"/>
            <w:shd w:val="clear" w:color="auto" w:fill="auto"/>
          </w:tcPr>
          <w:p w14:paraId="29068B0B" w14:textId="77777777" w:rsidR="002D0053" w:rsidRPr="002D0053" w:rsidRDefault="0051782C" w:rsidP="007F1BA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 xml:space="preserve">All </w:t>
            </w:r>
            <w:r w:rsidR="000B0FB1">
              <w:rPr>
                <w:rFonts w:cs="Calibri"/>
                <w:color w:val="000000"/>
              </w:rPr>
              <w:t xml:space="preserve">relevant </w:t>
            </w:r>
            <w:r>
              <w:rPr>
                <w:rFonts w:cs="Calibri"/>
                <w:color w:val="000000"/>
              </w:rPr>
              <w:t>Schools in College</w:t>
            </w:r>
          </w:p>
        </w:tc>
      </w:tr>
      <w:tr w:rsidR="002D0053" w14:paraId="6986AAC4" w14:textId="77777777" w:rsidTr="00F86B21">
        <w:trPr>
          <w:trHeight w:val="510"/>
        </w:trPr>
        <w:tc>
          <w:tcPr>
            <w:tcW w:w="2978" w:type="dxa"/>
            <w:shd w:val="clear" w:color="auto" w:fill="F2F2F2"/>
          </w:tcPr>
          <w:p w14:paraId="511C6251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RA Assessor(s)</w:t>
            </w:r>
          </w:p>
        </w:tc>
        <w:tc>
          <w:tcPr>
            <w:tcW w:w="4677" w:type="dxa"/>
            <w:shd w:val="clear" w:color="auto" w:fill="FFFFFF"/>
          </w:tcPr>
          <w:p w14:paraId="48F4A128" w14:textId="77777777" w:rsidR="002D0053" w:rsidRPr="002D0053" w:rsidRDefault="0051782C" w:rsidP="007F1BAB">
            <w:pPr>
              <w:spacing w:before="120" w:after="120"/>
              <w:rPr>
                <w:sz w:val="21"/>
                <w:lang w:val="en-GB"/>
              </w:rPr>
            </w:pPr>
            <w:r>
              <w:rPr>
                <w:rFonts w:cs="Calibri"/>
                <w:color w:val="000000"/>
              </w:rPr>
              <w:t>H&amp;S Officer</w:t>
            </w:r>
          </w:p>
        </w:tc>
        <w:tc>
          <w:tcPr>
            <w:tcW w:w="2268" w:type="dxa"/>
            <w:shd w:val="clear" w:color="auto" w:fill="F2F2F2"/>
          </w:tcPr>
          <w:p w14:paraId="6BD74C4D" w14:textId="77777777" w:rsidR="002D0053" w:rsidRPr="002D0053" w:rsidRDefault="002D0053" w:rsidP="002D0053">
            <w:pPr>
              <w:spacing w:before="120" w:after="120"/>
              <w:rPr>
                <w:sz w:val="21"/>
                <w:lang w:val="en-GB"/>
              </w:rPr>
            </w:pPr>
            <w:r w:rsidRPr="002D0053">
              <w:rPr>
                <w:rFonts w:cs="Calibri"/>
                <w:b/>
                <w:color w:val="000000"/>
              </w:rPr>
              <w:t>Contact Details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3D971ED5" w14:textId="77777777" w:rsidR="002D0053" w:rsidRPr="002D0053" w:rsidRDefault="005D21D7" w:rsidP="0051782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01248 </w:t>
            </w:r>
            <w:r w:rsidR="007F1BAB">
              <w:rPr>
                <w:rFonts w:cs="Calibri"/>
                <w:color w:val="000000"/>
              </w:rPr>
              <w:t xml:space="preserve">38 </w:t>
            </w:r>
            <w:r w:rsidR="0051782C">
              <w:rPr>
                <w:rFonts w:cs="Calibri"/>
                <w:color w:val="000000"/>
              </w:rPr>
              <w:t>9999</w:t>
            </w:r>
          </w:p>
        </w:tc>
      </w:tr>
    </w:tbl>
    <w:p w14:paraId="6E5215CA" w14:textId="77777777" w:rsidR="002D0053" w:rsidRPr="00362289" w:rsidRDefault="002D0053" w:rsidP="002D0053">
      <w:pPr>
        <w:spacing w:after="0"/>
        <w:ind w:right="-384"/>
        <w:rPr>
          <w:sz w:val="2"/>
        </w:rPr>
      </w:pPr>
    </w:p>
    <w:p w14:paraId="5E1AD87F" w14:textId="77777777" w:rsidR="002D0053" w:rsidRPr="00D2640C" w:rsidRDefault="002D0053" w:rsidP="00D2640C">
      <w:pPr>
        <w:spacing w:after="0" w:line="240" w:lineRule="auto"/>
        <w:ind w:right="-386"/>
        <w:rPr>
          <w:rFonts w:ascii="Arial Narrow" w:hAnsi="Arial Narrow"/>
          <w:sz w:val="20"/>
          <w:szCs w:val="20"/>
        </w:rPr>
      </w:pPr>
    </w:p>
    <w:tbl>
      <w:tblPr>
        <w:tblW w:w="147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4394"/>
        <w:gridCol w:w="283"/>
        <w:gridCol w:w="2268"/>
        <w:gridCol w:w="4820"/>
      </w:tblGrid>
      <w:tr w:rsidR="002D0053" w14:paraId="0A8143C5" w14:textId="77777777" w:rsidTr="00F86B21">
        <w:trPr>
          <w:trHeight w:val="510"/>
        </w:trPr>
        <w:tc>
          <w:tcPr>
            <w:tcW w:w="297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46F0728D" w14:textId="77777777" w:rsidR="002D0053" w:rsidRPr="002D0053" w:rsidRDefault="002D0053" w:rsidP="002D0053">
            <w:pPr>
              <w:spacing w:after="0" w:line="240" w:lineRule="auto"/>
              <w:rPr>
                <w:b/>
                <w:lang w:val="en-GB"/>
              </w:rPr>
            </w:pPr>
            <w:r w:rsidRPr="002D0053">
              <w:rPr>
                <w:b/>
                <w:lang w:val="en-GB"/>
              </w:rPr>
              <w:t>Actions to be Reviewed By</w:t>
            </w:r>
          </w:p>
        </w:tc>
        <w:tc>
          <w:tcPr>
            <w:tcW w:w="43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1677314" w14:textId="77777777" w:rsidR="002D0053" w:rsidRDefault="0051782C" w:rsidP="002D0053">
            <w:pPr>
              <w:spacing w:after="0"/>
              <w:ind w:right="-384"/>
            </w:pPr>
            <w:r>
              <w:t>H&amp;S Officer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595959"/>
              <w:bottom w:val="single" w:sz="4" w:space="0" w:color="FFFFFF"/>
              <w:right w:val="single" w:sz="4" w:space="0" w:color="595959"/>
            </w:tcBorders>
            <w:shd w:val="clear" w:color="auto" w:fill="auto"/>
            <w:vAlign w:val="center"/>
          </w:tcPr>
          <w:p w14:paraId="48B6704D" w14:textId="77777777" w:rsidR="002D0053" w:rsidRDefault="002D0053" w:rsidP="002D0053">
            <w:pPr>
              <w:spacing w:after="0"/>
              <w:ind w:right="-384"/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/>
            <w:vAlign w:val="center"/>
          </w:tcPr>
          <w:p w14:paraId="19FF0FFE" w14:textId="77777777" w:rsidR="002D0053" w:rsidRDefault="002D0053" w:rsidP="002D0053">
            <w:pPr>
              <w:spacing w:after="0"/>
              <w:ind w:right="-384"/>
            </w:pPr>
            <w:r w:rsidRPr="002D0053">
              <w:rPr>
                <w:rFonts w:cs="Calibri"/>
                <w:b/>
                <w:color w:val="000000"/>
              </w:rPr>
              <w:t>Next RA Review Date</w:t>
            </w:r>
          </w:p>
        </w:tc>
        <w:tc>
          <w:tcPr>
            <w:tcW w:w="48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9154AD4" w14:textId="77777777" w:rsidR="00BB54A6" w:rsidRDefault="0051782C" w:rsidP="00BB54A6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Before start of each Academic Term</w:t>
            </w:r>
            <w:r w:rsidR="00BB54A6">
              <w:rPr>
                <w:rFonts w:cs="Calibri"/>
                <w:color w:val="000000"/>
              </w:rPr>
              <w:t xml:space="preserve"> </w:t>
            </w:r>
          </w:p>
          <w:p w14:paraId="70E492C3" w14:textId="77777777" w:rsidR="00BB54A6" w:rsidRDefault="00BB54A6" w:rsidP="00BB54A6">
            <w:pPr>
              <w:spacing w:after="0" w:line="240" w:lineRule="auto"/>
              <w:rPr>
                <w:rFonts w:cs="Calibri"/>
                <w:color w:val="000000"/>
              </w:rPr>
            </w:pPr>
            <w:r w:rsidRPr="00BB54A6">
              <w:rPr>
                <w:rFonts w:cs="Calibri"/>
                <w:b/>
                <w:color w:val="000000"/>
              </w:rPr>
              <w:t>or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0BDF2453" w14:textId="77777777" w:rsidR="002D0053" w:rsidRDefault="00BB54A6" w:rsidP="00BB54A6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>Following significant changes to work activities and substances and equipment used</w:t>
            </w:r>
          </w:p>
        </w:tc>
      </w:tr>
    </w:tbl>
    <w:p w14:paraId="1C119836" w14:textId="77777777" w:rsidR="005606F3" w:rsidRPr="001960D0" w:rsidRDefault="00F0057E" w:rsidP="00B01764">
      <w:pPr>
        <w:spacing w:after="0" w:line="240" w:lineRule="auto"/>
        <w:rPr>
          <w:rFonts w:cs="Calibri"/>
          <w:sz w:val="16"/>
          <w:szCs w:val="16"/>
        </w:rPr>
      </w:pPr>
      <w:r>
        <w:rPr>
          <w:noProof/>
        </w:rPr>
        <w:pict w14:anchorId="2E8F73E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9.15pt;margin-top:19.55pt;width:737.3pt;height:46.85pt;z-index:251657216;mso-position-horizontal-relative:text;mso-position-vertical-relative:text" strokecolor="#a70021" strokeweight="3pt">
            <v:stroke linestyle="thinThin"/>
            <v:textbox>
              <w:txbxContent>
                <w:p w14:paraId="583D688E" w14:textId="77777777" w:rsidR="00BB54A6" w:rsidRPr="00305622" w:rsidRDefault="00BB54A6" w:rsidP="008D628C">
                  <w:pPr>
                    <w:spacing w:before="60" w:after="60" w:line="240" w:lineRule="auto"/>
                    <w:jc w:val="center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>NOTE:  Arrangements must be in place to communicate new and / or revised Risk Assessments to relevant persons.</w:t>
                  </w:r>
                </w:p>
                <w:p w14:paraId="46E0F0EB" w14:textId="77777777" w:rsidR="00BB54A6" w:rsidRPr="004C0380" w:rsidRDefault="00BB54A6" w:rsidP="008D628C">
                  <w:pPr>
                    <w:spacing w:before="60" w:after="60" w:line="240" w:lineRule="auto"/>
                    <w:rPr>
                      <w:rFonts w:cs="Calibri"/>
                      <w:b/>
                    </w:rPr>
                  </w:pPr>
                  <w:r w:rsidRPr="00305622">
                    <w:rPr>
                      <w:rFonts w:cs="Calibri"/>
                      <w:b/>
                    </w:rPr>
                    <w:t xml:space="preserve">Older versions must be removed from use (e.g. Folders, Website, My Bangor, Blackboard, Notice Boards) and filed for future reference/archive. </w:t>
                  </w:r>
                </w:p>
              </w:txbxContent>
            </v:textbox>
            <w10:wrap type="square"/>
          </v:shape>
        </w:pict>
      </w:r>
    </w:p>
    <w:p w14:paraId="6A091992" w14:textId="77777777" w:rsidR="00FF03A9" w:rsidRDefault="00FF03A9" w:rsidP="00B01764">
      <w:pPr>
        <w:spacing w:after="0" w:line="240" w:lineRule="auto"/>
        <w:rPr>
          <w:rFonts w:cs="Calibri"/>
          <w:sz w:val="16"/>
          <w:szCs w:val="16"/>
        </w:rPr>
      </w:pPr>
    </w:p>
    <w:p w14:paraId="7A26DA97" w14:textId="77777777" w:rsidR="005E2E3E" w:rsidRDefault="005E2E3E" w:rsidP="005D21D7">
      <w:pPr>
        <w:spacing w:after="0" w:line="20" w:lineRule="exact"/>
      </w:pPr>
      <w:r>
        <w:br w:type="page"/>
      </w:r>
    </w:p>
    <w:tbl>
      <w:tblPr>
        <w:tblW w:w="15094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1960D0" w:rsidRPr="001960D0" w14:paraId="1B0B762D" w14:textId="77777777" w:rsidTr="00F86B21">
        <w:trPr>
          <w:trHeight w:val="454"/>
          <w:tblHeader/>
        </w:trPr>
        <w:tc>
          <w:tcPr>
            <w:tcW w:w="567" w:type="dxa"/>
            <w:shd w:val="clear" w:color="auto" w:fill="F2F2F2"/>
            <w:vAlign w:val="center"/>
          </w:tcPr>
          <w:p w14:paraId="3F9CC9EB" w14:textId="77777777" w:rsidR="001974E1" w:rsidRPr="002D0053" w:rsidRDefault="001974E1" w:rsidP="0058582C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Ref No</w:t>
            </w:r>
          </w:p>
        </w:tc>
        <w:tc>
          <w:tcPr>
            <w:tcW w:w="2098" w:type="dxa"/>
            <w:shd w:val="clear" w:color="auto" w:fill="F2F2F2"/>
            <w:vAlign w:val="center"/>
          </w:tcPr>
          <w:p w14:paraId="7CFB07F8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What are the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Hazards?</w:t>
            </w:r>
          </w:p>
        </w:tc>
        <w:tc>
          <w:tcPr>
            <w:tcW w:w="1259" w:type="dxa"/>
            <w:shd w:val="clear" w:color="auto" w:fill="F2F2F2"/>
            <w:vAlign w:val="center"/>
          </w:tcPr>
          <w:p w14:paraId="456DBFDC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Who/What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is at Risk?</w:t>
            </w:r>
          </w:p>
        </w:tc>
        <w:tc>
          <w:tcPr>
            <w:tcW w:w="4535" w:type="dxa"/>
            <w:shd w:val="clear" w:color="auto" w:fill="F2F2F2"/>
            <w:vAlign w:val="center"/>
          </w:tcPr>
          <w:p w14:paraId="1E66440C" w14:textId="77777777" w:rsidR="001974E1" w:rsidRPr="002D0053" w:rsidRDefault="001974E1" w:rsidP="005B7EC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Existing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Controls</w:t>
            </w:r>
          </w:p>
        </w:tc>
        <w:tc>
          <w:tcPr>
            <w:tcW w:w="4365" w:type="dxa"/>
            <w:shd w:val="clear" w:color="auto" w:fill="FCE0E0"/>
          </w:tcPr>
          <w:p w14:paraId="544D5421" w14:textId="77777777" w:rsidR="001974E1" w:rsidRPr="001960D0" w:rsidRDefault="001974E1" w:rsidP="005847F6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1960D0">
              <w:rPr>
                <w:rFonts w:cs="Calibri"/>
                <w:b/>
                <w:color w:val="000000"/>
                <w:szCs w:val="24"/>
              </w:rPr>
              <w:t xml:space="preserve">Further </w:t>
            </w:r>
            <w:r w:rsidR="005847F6">
              <w:rPr>
                <w:rFonts w:cs="Calibri"/>
                <w:b/>
                <w:color w:val="000000"/>
                <w:szCs w:val="24"/>
              </w:rPr>
              <w:br/>
            </w:r>
            <w:r w:rsidRPr="001960D0">
              <w:rPr>
                <w:rFonts w:cs="Calibri"/>
                <w:b/>
                <w:color w:val="000000"/>
                <w:szCs w:val="24"/>
              </w:rPr>
              <w:t>Controls</w:t>
            </w:r>
          </w:p>
        </w:tc>
        <w:tc>
          <w:tcPr>
            <w:tcW w:w="1134" w:type="dxa"/>
            <w:shd w:val="clear" w:color="auto" w:fill="FCE0E0"/>
            <w:vAlign w:val="center"/>
          </w:tcPr>
          <w:p w14:paraId="35A152AD" w14:textId="77777777" w:rsidR="001974E1" w:rsidRPr="002D0053" w:rsidRDefault="001974E1" w:rsidP="00C5719F">
            <w:pPr>
              <w:spacing w:after="0" w:line="240" w:lineRule="auto"/>
              <w:jc w:val="center"/>
              <w:rPr>
                <w:rFonts w:cs="Calibri"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 xml:space="preserve">Action 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By</w:t>
            </w:r>
          </w:p>
        </w:tc>
        <w:tc>
          <w:tcPr>
            <w:tcW w:w="1136" w:type="dxa"/>
            <w:shd w:val="clear" w:color="auto" w:fill="FCE0E0"/>
            <w:vAlign w:val="center"/>
          </w:tcPr>
          <w:p w14:paraId="08ED84C7" w14:textId="77777777" w:rsidR="001974E1" w:rsidRPr="002D0053" w:rsidRDefault="001974E1" w:rsidP="00474E6D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Cs w:val="24"/>
              </w:rPr>
            </w:pPr>
            <w:r w:rsidRPr="002D0053">
              <w:rPr>
                <w:rFonts w:cs="Calibri"/>
                <w:b/>
                <w:color w:val="000000"/>
                <w:szCs w:val="24"/>
              </w:rPr>
              <w:t>Action</w:t>
            </w:r>
            <w:r w:rsidRPr="002D0053">
              <w:rPr>
                <w:rFonts w:cs="Calibri"/>
                <w:b/>
                <w:color w:val="000000"/>
                <w:szCs w:val="24"/>
              </w:rPr>
              <w:br/>
              <w:t>Complete</w:t>
            </w:r>
          </w:p>
        </w:tc>
      </w:tr>
      <w:tr w:rsidR="008D628C" w:rsidRPr="001960D0" w14:paraId="49ED7149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21C15273" w14:textId="77777777" w:rsidR="008D628C" w:rsidRPr="001960D0" w:rsidRDefault="008D628C" w:rsidP="00F86B21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Calibri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084BECD" w14:textId="77777777" w:rsidR="008D628C" w:rsidRPr="001960D0" w:rsidRDefault="0051782C" w:rsidP="0066600D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 xml:space="preserve">Slips, Trips, </w:t>
            </w:r>
            <w:proofErr w:type="gramStart"/>
            <w:r>
              <w:rPr>
                <w:rFonts w:cs="Calibri"/>
                <w:b/>
                <w:szCs w:val="24"/>
              </w:rPr>
              <w:t>Falls</w:t>
            </w:r>
            <w:proofErr w:type="gramEnd"/>
            <w:r w:rsidR="008D628C" w:rsidRPr="001960D0">
              <w:rPr>
                <w:rFonts w:cs="Calibri"/>
                <w:szCs w:val="24"/>
              </w:rPr>
              <w:t xml:space="preserve"> </w:t>
            </w:r>
            <w:r w:rsidR="0066600D">
              <w:rPr>
                <w:rFonts w:cs="Calibri"/>
                <w:szCs w:val="24"/>
              </w:rPr>
              <w:t>– injuries if slip, trip, fall in lab due to poor housekeeping or floor maintained in an unsafe condition</w:t>
            </w:r>
          </w:p>
        </w:tc>
        <w:tc>
          <w:tcPr>
            <w:tcW w:w="1259" w:type="dxa"/>
            <w:shd w:val="clear" w:color="auto" w:fill="auto"/>
          </w:tcPr>
          <w:p w14:paraId="4F987AB7" w14:textId="77777777" w:rsidR="008D628C" w:rsidRPr="001960D0" w:rsidRDefault="00864C4E" w:rsidP="00F86B21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27A899D2" w14:textId="77777777" w:rsidR="001500FD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Lab Managers monitor floor condition and take action as </w:t>
            </w:r>
            <w:proofErr w:type="gramStart"/>
            <w:r>
              <w:rPr>
                <w:rFonts w:cs="Calibri"/>
                <w:szCs w:val="24"/>
              </w:rPr>
              <w:t>required</w:t>
            </w:r>
            <w:proofErr w:type="gramEnd"/>
          </w:p>
          <w:p w14:paraId="0A21D0E1" w14:textId="77777777" w:rsidR="0066600D" w:rsidRDefault="0066600D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All persons entering lab should wear suitable footwear, ie non-slip, flat, </w:t>
            </w:r>
            <w:proofErr w:type="gramStart"/>
            <w:r>
              <w:rPr>
                <w:rFonts w:cs="Calibri"/>
                <w:szCs w:val="24"/>
              </w:rPr>
              <w:t>enclosed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4E56F512" w14:textId="77777777" w:rsidR="0051782C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Bags and coats stored under work </w:t>
            </w:r>
            <w:proofErr w:type="gramStart"/>
            <w:r>
              <w:rPr>
                <w:rFonts w:cs="Calibri"/>
                <w:szCs w:val="24"/>
              </w:rPr>
              <w:t>benches</w:t>
            </w:r>
            <w:proofErr w:type="gramEnd"/>
          </w:p>
          <w:p w14:paraId="79048941" w14:textId="77777777" w:rsidR="0051782C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Screens ceiling mounted to remove risk of trailing </w:t>
            </w:r>
            <w:proofErr w:type="gramStart"/>
            <w:r>
              <w:rPr>
                <w:rFonts w:cs="Calibri"/>
                <w:szCs w:val="24"/>
              </w:rPr>
              <w:t>cables</w:t>
            </w:r>
            <w:proofErr w:type="gramEnd"/>
          </w:p>
          <w:p w14:paraId="3E127B06" w14:textId="77777777" w:rsidR="0066600D" w:rsidRDefault="0066600D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Bench mounted electrical sockets available to mitigate risk of trailing cables from portable electrical </w:t>
            </w:r>
            <w:proofErr w:type="gramStart"/>
            <w:r>
              <w:rPr>
                <w:rFonts w:cs="Calibri"/>
                <w:szCs w:val="24"/>
              </w:rPr>
              <w:t>appliances</w:t>
            </w:r>
            <w:proofErr w:type="gramEnd"/>
          </w:p>
          <w:p w14:paraId="66066B1F" w14:textId="77777777" w:rsidR="0051782C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Sufficient storage with items stored, where possible away when not in use</w:t>
            </w:r>
          </w:p>
          <w:p w14:paraId="1F486B37" w14:textId="77777777" w:rsidR="0051782C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Regular checks undertaken by Lab Manager to confirm items stored </w:t>
            </w:r>
            <w:proofErr w:type="gramStart"/>
            <w:r>
              <w:rPr>
                <w:rFonts w:cs="Calibri"/>
                <w:szCs w:val="24"/>
              </w:rPr>
              <w:t>correctly</w:t>
            </w:r>
            <w:proofErr w:type="gramEnd"/>
          </w:p>
          <w:p w14:paraId="3845E67C" w14:textId="77777777" w:rsidR="0051782C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The Lab Manager and Academic Supervisor will monitor during lectures to ensure items stored away from walkways, exits </w:t>
            </w:r>
            <w:proofErr w:type="gramStart"/>
            <w:r>
              <w:rPr>
                <w:rFonts w:cs="Calibri"/>
                <w:szCs w:val="24"/>
              </w:rPr>
              <w:t>etc</w:t>
            </w:r>
            <w:proofErr w:type="gramEnd"/>
          </w:p>
          <w:p w14:paraId="6CA80427" w14:textId="77777777" w:rsidR="0051782C" w:rsidRPr="001500FD" w:rsidRDefault="0051782C" w:rsidP="0051782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Spill Procedures and Spill Kit in place.  Appropriate materials provided to clear spills</w:t>
            </w:r>
          </w:p>
        </w:tc>
        <w:tc>
          <w:tcPr>
            <w:tcW w:w="4365" w:type="dxa"/>
            <w:shd w:val="clear" w:color="auto" w:fill="FCE0E0"/>
          </w:tcPr>
          <w:p w14:paraId="04B43599" w14:textId="77777777" w:rsidR="008E742D" w:rsidRDefault="0051782C" w:rsidP="0051782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Report spillages immediately and clear as per Emergency Spill Procedures </w:t>
            </w:r>
          </w:p>
          <w:p w14:paraId="1078D194" w14:textId="77777777" w:rsidR="0051782C" w:rsidRPr="004D7398" w:rsidRDefault="0066600D" w:rsidP="0051782C">
            <w:pPr>
              <w:numPr>
                <w:ilvl w:val="0"/>
                <w:numId w:val="22"/>
              </w:numPr>
              <w:spacing w:before="60" w:after="60" w:line="240" w:lineRule="auto"/>
              <w:ind w:left="284" w:hanging="284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G</w:t>
            </w:r>
            <w:r w:rsidR="0051782C">
              <w:rPr>
                <w:rFonts w:cs="Calibri"/>
                <w:szCs w:val="24"/>
              </w:rPr>
              <w:t xml:space="preserve">uidance available on </w:t>
            </w:r>
            <w:hyperlink r:id="rId15" w:history="1">
              <w:r w:rsidR="0051782C" w:rsidRPr="0051782C">
                <w:rPr>
                  <w:rStyle w:val="Hyperlink"/>
                  <w:rFonts w:cs="Calibri"/>
                  <w:szCs w:val="24"/>
                </w:rPr>
                <w:t>HSS Website – Information Sheet 5 – E</w:t>
              </w:r>
              <w:r w:rsidR="0051782C" w:rsidRPr="0051782C">
                <w:rPr>
                  <w:rStyle w:val="Hyperlink"/>
                  <w:rFonts w:cs="Calibri"/>
                  <w:szCs w:val="24"/>
                </w:rPr>
                <w:t>m</w:t>
              </w:r>
              <w:r w:rsidR="0051782C" w:rsidRPr="0051782C">
                <w:rPr>
                  <w:rStyle w:val="Hyperlink"/>
                  <w:rFonts w:cs="Calibri"/>
                  <w:szCs w:val="24"/>
                </w:rPr>
                <w:t>ergency Spill Procedure</w:t>
              </w:r>
            </w:hyperlink>
          </w:p>
        </w:tc>
        <w:tc>
          <w:tcPr>
            <w:tcW w:w="1134" w:type="dxa"/>
            <w:shd w:val="clear" w:color="auto" w:fill="auto"/>
          </w:tcPr>
          <w:p w14:paraId="060CC794" w14:textId="77777777" w:rsidR="002331C9" w:rsidRPr="001960D0" w:rsidRDefault="0051782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33511DB5" w14:textId="77777777" w:rsidR="008D628C" w:rsidRPr="0051782C" w:rsidRDefault="0051782C" w:rsidP="00F86B21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 w:rsidRPr="0051782C">
              <w:rPr>
                <w:rFonts w:cs="Calibri"/>
                <w:szCs w:val="24"/>
              </w:rPr>
              <w:t>ongoing</w:t>
            </w:r>
          </w:p>
        </w:tc>
      </w:tr>
      <w:tr w:rsidR="007F1BAB" w:rsidRPr="001960D0" w14:paraId="7592CF9D" w14:textId="77777777" w:rsidTr="000B16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3"/>
        </w:trPr>
        <w:tc>
          <w:tcPr>
            <w:tcW w:w="567" w:type="dxa"/>
          </w:tcPr>
          <w:p w14:paraId="351FD0C4" w14:textId="77777777" w:rsidR="007F1BAB" w:rsidRPr="001960D0" w:rsidRDefault="007F1BAB" w:rsidP="007F1BAB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098C17A" w14:textId="77777777" w:rsidR="007F1BAB" w:rsidRPr="001960D0" w:rsidRDefault="0066600D" w:rsidP="0066600D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Electrical Hazards</w:t>
            </w:r>
            <w:r w:rsidR="007F1BAB"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injuries, fire, equipment damage if electrical items not suitable for environment or maintained in sound condition</w:t>
            </w:r>
          </w:p>
        </w:tc>
        <w:tc>
          <w:tcPr>
            <w:tcW w:w="1259" w:type="dxa"/>
            <w:shd w:val="clear" w:color="auto" w:fill="auto"/>
          </w:tcPr>
          <w:p w14:paraId="1F4329BB" w14:textId="77777777" w:rsidR="007F1BAB" w:rsidRPr="001960D0" w:rsidRDefault="00864C4E" w:rsidP="007F1BAB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EA4BE8D" w14:textId="77777777" w:rsidR="007F1BAB" w:rsidRDefault="0066600D" w:rsidP="007F1BAB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Fixed electrical systems tested, inspected and maintained by competent </w:t>
            </w:r>
            <w:proofErr w:type="gramStart"/>
            <w:r>
              <w:rPr>
                <w:rFonts w:cs="Arial"/>
                <w:szCs w:val="24"/>
              </w:rPr>
              <w:t>contractor</w:t>
            </w:r>
            <w:proofErr w:type="gramEnd"/>
          </w:p>
          <w:p w14:paraId="412F1C56" w14:textId="77777777" w:rsidR="007F1BAB" w:rsidRDefault="0066600D" w:rsidP="007F1BAB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Every effort made to ensure portable electrical equipment is PAT Tested with label affixed to indicate </w:t>
            </w:r>
            <w:proofErr w:type="gramStart"/>
            <w:r>
              <w:rPr>
                <w:rFonts w:cs="Arial"/>
                <w:szCs w:val="24"/>
              </w:rPr>
              <w:t>this</w:t>
            </w:r>
            <w:proofErr w:type="gramEnd"/>
          </w:p>
          <w:p w14:paraId="475EE57C" w14:textId="77777777" w:rsidR="0066600D" w:rsidRDefault="0066600D" w:rsidP="007F1BAB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Trained Technical staff undertake PAT Testing using calibrated PAT Testers</w:t>
            </w:r>
          </w:p>
          <w:p w14:paraId="1E96A283" w14:textId="77777777" w:rsidR="007F1BAB" w:rsidRPr="0066600D" w:rsidRDefault="0066600D" w:rsidP="0066600D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Portable electrical appliance database developed in </w:t>
            </w:r>
            <w:proofErr w:type="gramStart"/>
            <w:r>
              <w:rPr>
                <w:rFonts w:cs="Arial"/>
                <w:szCs w:val="24"/>
              </w:rPr>
              <w:t>College</w:t>
            </w:r>
            <w:proofErr w:type="gramEnd"/>
          </w:p>
        </w:tc>
        <w:tc>
          <w:tcPr>
            <w:tcW w:w="4365" w:type="dxa"/>
            <w:shd w:val="clear" w:color="auto" w:fill="FCE0E0"/>
          </w:tcPr>
          <w:p w14:paraId="13E5349D" w14:textId="77777777" w:rsidR="007F1BAB" w:rsidRDefault="0066600D" w:rsidP="007F1BAB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Routinely visually check electrical equipment to ensure PAT Tested.  Arrange if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5B202747" w14:textId="77777777" w:rsidR="0066600D" w:rsidRDefault="0066600D" w:rsidP="007F1BAB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Confirm electrical equipment on </w:t>
            </w:r>
            <w:proofErr w:type="gramStart"/>
            <w:r>
              <w:rPr>
                <w:rFonts w:cs="Arial"/>
                <w:szCs w:val="24"/>
              </w:rPr>
              <w:t>database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7B8FAA21" w14:textId="77777777" w:rsidR="007F1BAB" w:rsidRDefault="0066600D" w:rsidP="007F1BAB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new / redundant items added / removed from </w:t>
            </w:r>
            <w:proofErr w:type="gramStart"/>
            <w:r>
              <w:rPr>
                <w:rFonts w:cs="Arial"/>
                <w:szCs w:val="24"/>
              </w:rPr>
              <w:t>database</w:t>
            </w:r>
            <w:proofErr w:type="gramEnd"/>
          </w:p>
          <w:p w14:paraId="517E9DF0" w14:textId="77777777" w:rsidR="0066600D" w:rsidRPr="0066600D" w:rsidRDefault="0066600D" w:rsidP="007F1BAB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User Checks carried out - </w:t>
            </w:r>
            <w:hyperlink r:id="rId16" w:history="1">
              <w:r w:rsidRPr="0051782C">
                <w:rPr>
                  <w:rStyle w:val="Hyperlink"/>
                  <w:rFonts w:cs="Calibri"/>
                  <w:szCs w:val="24"/>
                </w:rPr>
                <w:t xml:space="preserve">HSS Website – Information Sheet </w:t>
              </w:r>
              <w:r>
                <w:rPr>
                  <w:rStyle w:val="Hyperlink"/>
                  <w:rFonts w:cs="Calibri"/>
                  <w:szCs w:val="24"/>
                </w:rPr>
                <w:t>2</w:t>
              </w:r>
              <w:r w:rsidRPr="0051782C">
                <w:rPr>
                  <w:rStyle w:val="Hyperlink"/>
                  <w:rFonts w:cs="Calibri"/>
                  <w:szCs w:val="24"/>
                </w:rPr>
                <w:t xml:space="preserve"> – </w:t>
              </w:r>
              <w:r>
                <w:rPr>
                  <w:rStyle w:val="Hyperlink"/>
                  <w:rFonts w:cs="Calibri"/>
                  <w:szCs w:val="24"/>
                </w:rPr>
                <w:t>Electrical</w:t>
              </w:r>
            </w:hyperlink>
            <w:r>
              <w:rPr>
                <w:rFonts w:cs="Calibri"/>
                <w:szCs w:val="24"/>
              </w:rPr>
              <w:t xml:space="preserve"> </w:t>
            </w:r>
            <w:proofErr w:type="gramStart"/>
            <w:r>
              <w:rPr>
                <w:rFonts w:cs="Calibri"/>
                <w:szCs w:val="24"/>
              </w:rPr>
              <w:t>Safety</w:t>
            </w:r>
            <w:proofErr w:type="gramEnd"/>
          </w:p>
          <w:p w14:paraId="017DD409" w14:textId="77777777" w:rsidR="007F1BAB" w:rsidRPr="0066600D" w:rsidRDefault="0066600D" w:rsidP="0066600D">
            <w:pPr>
              <w:numPr>
                <w:ilvl w:val="0"/>
                <w:numId w:val="2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Report defects to Technical Staff immediately for action</w:t>
            </w:r>
          </w:p>
        </w:tc>
        <w:tc>
          <w:tcPr>
            <w:tcW w:w="1134" w:type="dxa"/>
            <w:shd w:val="clear" w:color="auto" w:fill="auto"/>
          </w:tcPr>
          <w:p w14:paraId="533C1A8F" w14:textId="77777777" w:rsidR="007F1BAB" w:rsidRDefault="0066600D" w:rsidP="007F1BAB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Lab Manager</w:t>
            </w:r>
          </w:p>
          <w:p w14:paraId="43D3D01E" w14:textId="77777777" w:rsidR="0066600D" w:rsidRDefault="0066600D" w:rsidP="007F1BAB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  <w:p w14:paraId="2FE3F0FB" w14:textId="77777777" w:rsidR="0066600D" w:rsidRDefault="0066600D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56A09E1B" w14:textId="77777777" w:rsidR="0066600D" w:rsidRDefault="0066600D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6ADE523D" w14:textId="77777777" w:rsidR="0066600D" w:rsidRDefault="0066600D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  <w:p w14:paraId="6E05E598" w14:textId="77777777" w:rsidR="0066600D" w:rsidRDefault="0066600D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7345E6BC" w14:textId="77777777" w:rsidR="0066600D" w:rsidRDefault="0066600D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</w:p>
          <w:p w14:paraId="5BB1B780" w14:textId="77777777" w:rsidR="0066600D" w:rsidRPr="000B162E" w:rsidRDefault="002916F6" w:rsidP="0066600D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4BD9976B" w14:textId="77777777" w:rsidR="007F1BAB" w:rsidRPr="0051782C" w:rsidRDefault="002916F6" w:rsidP="007F1BA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="0066600D">
              <w:rPr>
                <w:rFonts w:cs="Arial"/>
                <w:szCs w:val="24"/>
              </w:rPr>
              <w:t>ngoing</w:t>
            </w:r>
          </w:p>
        </w:tc>
      </w:tr>
      <w:tr w:rsidR="00C70797" w:rsidRPr="001960D0" w14:paraId="1DE3908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C33C1E2" w14:textId="77777777" w:rsidR="00C70797" w:rsidRPr="00C70797" w:rsidRDefault="00C70797" w:rsidP="000B162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</w:rPr>
            </w:pPr>
          </w:p>
        </w:tc>
        <w:tc>
          <w:tcPr>
            <w:tcW w:w="2098" w:type="dxa"/>
            <w:shd w:val="clear" w:color="auto" w:fill="auto"/>
          </w:tcPr>
          <w:p w14:paraId="08A1BAB8" w14:textId="77777777" w:rsidR="00C70797" w:rsidRPr="00C70797" w:rsidRDefault="0066600D" w:rsidP="0066600D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Personal Contamination</w:t>
            </w:r>
            <w:r w:rsidR="005C7E7C">
              <w:rPr>
                <w:rFonts w:cs="Calibri"/>
                <w:b/>
                <w:szCs w:val="24"/>
              </w:rPr>
              <w:t xml:space="preserve"> / Exposure to Hazardous Substances (Chemical &amp; Biological</w:t>
            </w:r>
            <w:r w:rsidR="00C70797">
              <w:rPr>
                <w:rFonts w:cs="Calibri"/>
                <w:b/>
                <w:szCs w:val="24"/>
              </w:rPr>
              <w:t xml:space="preserve"> </w:t>
            </w:r>
            <w:r w:rsidR="00C70797">
              <w:rPr>
                <w:rFonts w:cs="Calibri"/>
                <w:szCs w:val="24"/>
              </w:rPr>
              <w:t xml:space="preserve">– </w:t>
            </w:r>
            <w:r>
              <w:rPr>
                <w:rFonts w:cs="Calibri"/>
                <w:szCs w:val="24"/>
              </w:rPr>
              <w:t xml:space="preserve">injuries, ill health if substances not handled correctly </w:t>
            </w:r>
            <w:r w:rsidR="00C70797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</w:tcPr>
          <w:p w14:paraId="3F84E07D" w14:textId="77777777" w:rsidR="00C70797" w:rsidRDefault="003A7B26" w:rsidP="003B7177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7A4E55D" w14:textId="77777777" w:rsidR="00C70797" w:rsidRDefault="0066600D" w:rsidP="000B162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COSHH Assessments undertaken as required</w:t>
            </w:r>
            <w:r w:rsidR="006F2BCB">
              <w:rPr>
                <w:rFonts w:cs="Calibri"/>
                <w:szCs w:val="24"/>
              </w:rPr>
              <w:t xml:space="preserve"> by the activity / substance to be </w:t>
            </w:r>
            <w:proofErr w:type="gramStart"/>
            <w:r w:rsidR="006F2BCB">
              <w:rPr>
                <w:rFonts w:cs="Calibri"/>
                <w:szCs w:val="24"/>
              </w:rPr>
              <w:t>used</w:t>
            </w:r>
            <w:proofErr w:type="gramEnd"/>
          </w:p>
          <w:p w14:paraId="3C000557" w14:textId="77777777" w:rsidR="0066600D" w:rsidRDefault="0066600D" w:rsidP="000B162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Good laboratory practices </w:t>
            </w:r>
            <w:proofErr w:type="gramStart"/>
            <w:r>
              <w:rPr>
                <w:rFonts w:cs="Calibri"/>
                <w:szCs w:val="24"/>
              </w:rPr>
              <w:t>implemented</w:t>
            </w:r>
            <w:proofErr w:type="gramEnd"/>
          </w:p>
          <w:p w14:paraId="67D9AB4D" w14:textId="77777777" w:rsidR="0066600D" w:rsidRDefault="0031706D" w:rsidP="000B162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Persons working in lab briefed in </w:t>
            </w:r>
            <w:r w:rsidR="0066600D">
              <w:rPr>
                <w:rFonts w:cs="Calibri"/>
                <w:szCs w:val="24"/>
              </w:rPr>
              <w:t xml:space="preserve">Laboratory Rules </w:t>
            </w:r>
            <w:r>
              <w:rPr>
                <w:rFonts w:cs="Calibri"/>
                <w:szCs w:val="24"/>
              </w:rPr>
              <w:t>and Risk Assessment (also displayed)</w:t>
            </w:r>
          </w:p>
          <w:p w14:paraId="248D9ADE" w14:textId="77777777" w:rsidR="00C70797" w:rsidRDefault="0031706D" w:rsidP="00C7079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 large sign is displayed regarding not eating, drinking etc in </w:t>
            </w:r>
            <w:proofErr w:type="gramStart"/>
            <w:r>
              <w:rPr>
                <w:rFonts w:cs="Calibri"/>
                <w:szCs w:val="24"/>
              </w:rPr>
              <w:t>lab</w:t>
            </w:r>
            <w:proofErr w:type="gramEnd"/>
          </w:p>
          <w:p w14:paraId="677AEDB8" w14:textId="77777777" w:rsidR="0031706D" w:rsidRDefault="0031706D" w:rsidP="00C7079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Lab coats and suitable footwear should be worn at all times in </w:t>
            </w:r>
            <w:proofErr w:type="gramStart"/>
            <w:r>
              <w:rPr>
                <w:rFonts w:cs="Calibri"/>
                <w:szCs w:val="24"/>
              </w:rPr>
              <w:t>lab</w:t>
            </w:r>
            <w:proofErr w:type="gramEnd"/>
          </w:p>
          <w:p w14:paraId="71FE9916" w14:textId="77777777" w:rsidR="0031706D" w:rsidRDefault="0031706D" w:rsidP="00C7079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Additional PPE eg gloves worn as directed with gloves in a range of sizes freely </w:t>
            </w:r>
            <w:proofErr w:type="gramStart"/>
            <w:r>
              <w:rPr>
                <w:rFonts w:cs="Calibri"/>
                <w:szCs w:val="24"/>
              </w:rPr>
              <w:t>available</w:t>
            </w:r>
            <w:proofErr w:type="gramEnd"/>
          </w:p>
          <w:p w14:paraId="4F43DAC0" w14:textId="77777777" w:rsidR="0031706D" w:rsidRDefault="0031706D" w:rsidP="00C7079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Laboratory benches cleaned </w:t>
            </w:r>
            <w:proofErr w:type="gramStart"/>
            <w:r>
              <w:rPr>
                <w:rFonts w:cs="Calibri"/>
                <w:szCs w:val="24"/>
              </w:rPr>
              <w:t>regularly</w:t>
            </w:r>
            <w:proofErr w:type="gramEnd"/>
          </w:p>
          <w:p w14:paraId="792BD808" w14:textId="77777777" w:rsidR="004D7398" w:rsidRPr="0031706D" w:rsidRDefault="0031706D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Hand wash sinks</w:t>
            </w:r>
            <w:r w:rsidR="00501CAA">
              <w:rPr>
                <w:rFonts w:cs="Calibri"/>
                <w:szCs w:val="24"/>
              </w:rPr>
              <w:t xml:space="preserve">, </w:t>
            </w:r>
            <w:r>
              <w:rPr>
                <w:rFonts w:cs="Calibri"/>
                <w:szCs w:val="24"/>
              </w:rPr>
              <w:t xml:space="preserve">soap and paper towels </w:t>
            </w:r>
            <w:r w:rsidR="00501CAA">
              <w:rPr>
                <w:rFonts w:cs="Calibri"/>
                <w:szCs w:val="24"/>
              </w:rPr>
              <w:t>available</w:t>
            </w:r>
            <w:r w:rsidR="00D43691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4365" w:type="dxa"/>
            <w:shd w:val="clear" w:color="auto" w:fill="FCE0E0"/>
          </w:tcPr>
          <w:p w14:paraId="220B9468" w14:textId="77777777" w:rsidR="005C7E7C" w:rsidRDefault="005C7E7C" w:rsidP="005C7E7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specific COSHH Assessments are undertaken for the use of all hazardous </w:t>
            </w:r>
            <w:proofErr w:type="gramStart"/>
            <w:r>
              <w:rPr>
                <w:rFonts w:cs="Arial"/>
                <w:szCs w:val="24"/>
              </w:rPr>
              <w:t>agents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31492A08" w14:textId="77777777" w:rsidR="00C70797" w:rsidRDefault="006F2BCB" w:rsidP="005C7E7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persons working in lab briefed in Laboratory Rules, Risk Assessment and additional COSHH Assessments as </w:t>
            </w:r>
            <w:proofErr w:type="gramStart"/>
            <w:r>
              <w:rPr>
                <w:rFonts w:cs="Arial"/>
                <w:szCs w:val="24"/>
              </w:rPr>
              <w:t>necessary</w:t>
            </w:r>
            <w:proofErr w:type="gramEnd"/>
          </w:p>
          <w:p w14:paraId="5EDE3CFC" w14:textId="77777777" w:rsidR="006F2BCB" w:rsidRDefault="006F2BCB" w:rsidP="005C7E7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Routinely monitor that persons in lab are wearing PPE, suitable footwear etc</w:t>
            </w:r>
          </w:p>
          <w:p w14:paraId="0ED685B6" w14:textId="77777777" w:rsidR="005C7E7C" w:rsidRDefault="005C7E7C" w:rsidP="005C7E7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safe storage of all hazardous </w:t>
            </w:r>
            <w:proofErr w:type="gramStart"/>
            <w:r>
              <w:rPr>
                <w:rFonts w:cs="Arial"/>
                <w:szCs w:val="24"/>
              </w:rPr>
              <w:t>substances</w:t>
            </w:r>
            <w:proofErr w:type="gramEnd"/>
          </w:p>
          <w:p w14:paraId="56D45BC0" w14:textId="77777777" w:rsidR="005C7E7C" w:rsidRPr="005C7E7C" w:rsidRDefault="005C7E7C" w:rsidP="005C7E7C">
            <w:pPr>
              <w:numPr>
                <w:ilvl w:val="0"/>
                <w:numId w:val="2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Display Hand Wash Sink signs</w:t>
            </w:r>
          </w:p>
        </w:tc>
        <w:tc>
          <w:tcPr>
            <w:tcW w:w="1134" w:type="dxa"/>
            <w:shd w:val="clear" w:color="auto" w:fill="auto"/>
          </w:tcPr>
          <w:p w14:paraId="2BD0BD47" w14:textId="77777777" w:rsidR="00C70797" w:rsidRDefault="006F2BCB" w:rsidP="006F2BC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Lab Manager / Ac. Sup.</w:t>
            </w:r>
          </w:p>
          <w:p w14:paraId="01FA0F2F" w14:textId="77777777" w:rsidR="006F2BCB" w:rsidRDefault="006F2BCB" w:rsidP="006F2BCB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71252F00" w14:textId="77777777" w:rsidR="006F2BCB" w:rsidRDefault="006F2BCB" w:rsidP="003C5CE5">
            <w:pPr>
              <w:spacing w:before="60"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3A89044B" w14:textId="77777777" w:rsidR="006F2BCB" w:rsidRDefault="006F2BCB" w:rsidP="006F2BCB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14:paraId="35769461" w14:textId="77777777" w:rsidR="00501CAA" w:rsidRDefault="00501CAA" w:rsidP="003C5CE5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</w:p>
          <w:p w14:paraId="21270CA1" w14:textId="77777777" w:rsidR="006F2BCB" w:rsidRDefault="006F2BCB" w:rsidP="003C5CE5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Lab Manager</w:t>
            </w:r>
          </w:p>
          <w:p w14:paraId="721C4996" w14:textId="77777777" w:rsidR="00501CAA" w:rsidRDefault="00501CAA" w:rsidP="003C5CE5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  <w:p w14:paraId="423FFC2C" w14:textId="77777777" w:rsidR="00501CAA" w:rsidRDefault="00501CAA" w:rsidP="003C5CE5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</w:p>
          <w:p w14:paraId="2BBA076A" w14:textId="77777777" w:rsidR="00501CAA" w:rsidRDefault="00501CAA" w:rsidP="003C5CE5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1ABB48C6" w14:textId="77777777" w:rsidR="00C70797" w:rsidRPr="0051782C" w:rsidRDefault="002916F6" w:rsidP="000B162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5C7E7C" w:rsidRPr="001960D0" w14:paraId="28576444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E2D22AD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4981C30" w14:textId="77777777" w:rsidR="005C7E7C" w:rsidRPr="001960D0" w:rsidRDefault="005C7E7C" w:rsidP="005C7E7C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Sharps including Dissection Kits eg needles, scalpels, broken glass</w:t>
            </w:r>
            <w:r w:rsidRPr="001960D0">
              <w:rPr>
                <w:rFonts w:cs="Calibri"/>
                <w:szCs w:val="24"/>
              </w:rPr>
              <w:t xml:space="preserve"> – </w:t>
            </w:r>
            <w:r>
              <w:rPr>
                <w:rFonts w:cs="Calibri"/>
                <w:szCs w:val="24"/>
              </w:rPr>
              <w:t xml:space="preserve">cuts, puncture wounds from ‘needlestick / sharps’ injuries </w:t>
            </w:r>
          </w:p>
        </w:tc>
        <w:tc>
          <w:tcPr>
            <w:tcW w:w="1259" w:type="dxa"/>
            <w:shd w:val="clear" w:color="auto" w:fill="auto"/>
          </w:tcPr>
          <w:p w14:paraId="3A7E595F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1C3755A0" w14:textId="77777777" w:rsidR="005C7E7C" w:rsidRPr="003C5CE5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Persons instructed to take care when using scalpels, syringes, glass ware, dissection </w:t>
            </w:r>
            <w:proofErr w:type="gramStart"/>
            <w:r>
              <w:rPr>
                <w:rFonts w:cs="Calibri"/>
                <w:szCs w:val="24"/>
              </w:rPr>
              <w:t>kits</w:t>
            </w:r>
            <w:proofErr w:type="gramEnd"/>
          </w:p>
          <w:p w14:paraId="11DC92E0" w14:textId="77777777" w:rsidR="005C7E7C" w:rsidRPr="003C5CE5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Plastic cover slips used where </w:t>
            </w:r>
            <w:proofErr w:type="gramStart"/>
            <w:r>
              <w:rPr>
                <w:rFonts w:cs="Calibri"/>
                <w:szCs w:val="24"/>
              </w:rPr>
              <w:t>possible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55FB543F" w14:textId="77777777" w:rsidR="005C7E7C" w:rsidRPr="003C5CE5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Most scalpel injuries occur when changing blades.  Students given specific instruction on this and / or staff change </w:t>
            </w:r>
            <w:proofErr w:type="gramStart"/>
            <w:r>
              <w:rPr>
                <w:rFonts w:cs="Calibri"/>
                <w:szCs w:val="24"/>
              </w:rPr>
              <w:t>blades</w:t>
            </w:r>
            <w:proofErr w:type="gramEnd"/>
          </w:p>
          <w:p w14:paraId="25DBC98F" w14:textId="77777777" w:rsidR="005C7E7C" w:rsidRPr="003C5CE5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Sharps containers available for safe disposal</w:t>
            </w:r>
          </w:p>
          <w:p w14:paraId="7BD0302A" w14:textId="77777777" w:rsidR="005C7E7C" w:rsidRPr="003C5CE5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Designated ‘broken glass’ bins </w:t>
            </w:r>
            <w:proofErr w:type="gramStart"/>
            <w:r>
              <w:rPr>
                <w:rFonts w:cs="Calibri"/>
                <w:szCs w:val="24"/>
              </w:rPr>
              <w:t>available</w:t>
            </w:r>
            <w:proofErr w:type="gramEnd"/>
            <w:r>
              <w:rPr>
                <w:rFonts w:cs="Calibri"/>
                <w:szCs w:val="24"/>
              </w:rPr>
              <w:t xml:space="preserve"> </w:t>
            </w:r>
          </w:p>
          <w:p w14:paraId="7CD4A474" w14:textId="77777777" w:rsidR="005C7E7C" w:rsidRPr="004D7398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Persons instructed to report breakages</w:t>
            </w:r>
          </w:p>
        </w:tc>
        <w:tc>
          <w:tcPr>
            <w:tcW w:w="4365" w:type="dxa"/>
            <w:shd w:val="clear" w:color="auto" w:fill="FCE0E0"/>
          </w:tcPr>
          <w:p w14:paraId="04B5F73F" w14:textId="77777777" w:rsidR="005C7E7C" w:rsidRDefault="005C7E7C" w:rsidP="005C7E7C">
            <w:pPr>
              <w:numPr>
                <w:ilvl w:val="0"/>
                <w:numId w:val="3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Sharps containers to be closed when full and disposed of promptly via Specialist Waste Contractor</w:t>
            </w:r>
          </w:p>
          <w:p w14:paraId="53DADE2A" w14:textId="77777777" w:rsidR="005C7E7C" w:rsidRDefault="005C7E7C" w:rsidP="005C7E7C">
            <w:pPr>
              <w:numPr>
                <w:ilvl w:val="0"/>
                <w:numId w:val="3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Broken glass to be disposed of in designated </w:t>
            </w:r>
            <w:proofErr w:type="gramStart"/>
            <w:r>
              <w:rPr>
                <w:rFonts w:cs="Arial"/>
                <w:szCs w:val="24"/>
              </w:rPr>
              <w:t>bin</w:t>
            </w:r>
            <w:proofErr w:type="gramEnd"/>
          </w:p>
          <w:p w14:paraId="0E89C688" w14:textId="77777777" w:rsidR="005C7E7C" w:rsidRPr="004D7398" w:rsidRDefault="005C7E7C" w:rsidP="005C7E7C">
            <w:pPr>
              <w:numPr>
                <w:ilvl w:val="0"/>
                <w:numId w:val="3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Remind persons to report all sharps injuries</w:t>
            </w:r>
          </w:p>
        </w:tc>
        <w:tc>
          <w:tcPr>
            <w:tcW w:w="1134" w:type="dxa"/>
            <w:shd w:val="clear" w:color="auto" w:fill="auto"/>
          </w:tcPr>
          <w:p w14:paraId="5691F7A4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Lab Manager</w:t>
            </w:r>
          </w:p>
          <w:p w14:paraId="38D63D2C" w14:textId="77777777" w:rsidR="005C7E7C" w:rsidRDefault="005C7E7C" w:rsidP="005C7E7C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</w:p>
          <w:p w14:paraId="0DF59EB9" w14:textId="77777777" w:rsidR="005C7E7C" w:rsidRDefault="005C7E7C" w:rsidP="005C7E7C">
            <w:pPr>
              <w:spacing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persons</w:t>
            </w:r>
          </w:p>
          <w:p w14:paraId="22D6DB9A" w14:textId="77777777" w:rsidR="005C7E7C" w:rsidRPr="001960D0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27B365DC" w14:textId="77777777" w:rsidR="005C7E7C" w:rsidRPr="0051782C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5C7E7C" w:rsidRPr="001960D0" w14:paraId="53FFDA5A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3BAE5926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A9ED57B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Manual Handling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>injuries / ill health from incorrect handling</w:t>
            </w:r>
          </w:p>
        </w:tc>
        <w:tc>
          <w:tcPr>
            <w:tcW w:w="1259" w:type="dxa"/>
            <w:shd w:val="clear" w:color="auto" w:fill="auto"/>
          </w:tcPr>
          <w:p w14:paraId="2A709EE2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3D8C1DB7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 lifting for heavy items and / or arranged through Facilities Team</w:t>
            </w:r>
          </w:p>
          <w:p w14:paraId="435CD89C" w14:textId="77777777" w:rsidR="005C7E7C" w:rsidRPr="00A74006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Regularly used equipment, heavy items and breakables stored at low level </w:t>
            </w:r>
          </w:p>
        </w:tc>
        <w:tc>
          <w:tcPr>
            <w:tcW w:w="4365" w:type="dxa"/>
            <w:shd w:val="clear" w:color="auto" w:fill="FCE0E0"/>
          </w:tcPr>
          <w:p w14:paraId="5BEEBE6C" w14:textId="77777777" w:rsidR="005C7E7C" w:rsidRDefault="005C7E7C" w:rsidP="005C7E7C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 xml:space="preserve">Arrange manual handling training for staff if felt </w:t>
            </w:r>
            <w:proofErr w:type="gramStart"/>
            <w:r>
              <w:rPr>
                <w:rFonts w:cs="Calibri"/>
                <w:szCs w:val="24"/>
              </w:rPr>
              <w:t>necessary</w:t>
            </w:r>
            <w:proofErr w:type="gramEnd"/>
          </w:p>
          <w:p w14:paraId="710C28B2" w14:textId="77777777" w:rsidR="005C7E7C" w:rsidRPr="00A74006" w:rsidRDefault="005C7E7C" w:rsidP="005C7E7C">
            <w:pPr>
              <w:numPr>
                <w:ilvl w:val="0"/>
                <w:numId w:val="2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Remind staff to report health concerns which could affect their ability to lift etc</w:t>
            </w:r>
          </w:p>
        </w:tc>
        <w:tc>
          <w:tcPr>
            <w:tcW w:w="1134" w:type="dxa"/>
            <w:shd w:val="clear" w:color="auto" w:fill="auto"/>
          </w:tcPr>
          <w:p w14:paraId="7A823157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H&amp;S Officer</w:t>
            </w:r>
          </w:p>
          <w:p w14:paraId="6FABE065" w14:textId="77777777" w:rsidR="005C7E7C" w:rsidRPr="001960D0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2FCC8465" w14:textId="77777777" w:rsidR="005C7E7C" w:rsidRPr="0051782C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5C7E7C" w:rsidRPr="001960D0" w14:paraId="1FF092FD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968895C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A6A6004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Storage</w:t>
            </w:r>
            <w:r>
              <w:rPr>
                <w:rFonts w:cs="Arial"/>
                <w:szCs w:val="24"/>
              </w:rPr>
              <w:t xml:space="preserve"> </w:t>
            </w:r>
            <w:r w:rsidRPr="001960D0">
              <w:rPr>
                <w:rFonts w:cs="Arial"/>
                <w:szCs w:val="24"/>
              </w:rPr>
              <w:t>–</w:t>
            </w:r>
            <w:r>
              <w:rPr>
                <w:rFonts w:cs="Arial"/>
                <w:szCs w:val="24"/>
              </w:rPr>
              <w:t xml:space="preserve">poor housekeeping </w:t>
            </w:r>
            <w:r>
              <w:rPr>
                <w:rFonts w:cs="Arial"/>
                <w:szCs w:val="24"/>
              </w:rPr>
              <w:lastRenderedPageBreak/>
              <w:t>creating trip hazards, risk of falling objects, potential fire risk</w:t>
            </w:r>
          </w:p>
        </w:tc>
        <w:tc>
          <w:tcPr>
            <w:tcW w:w="1259" w:type="dxa"/>
            <w:shd w:val="clear" w:color="auto" w:fill="auto"/>
          </w:tcPr>
          <w:p w14:paraId="3DF2723D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19156082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Materials and equipment should be stored appropriate ie heavy items and glassware </w:t>
            </w:r>
            <w:r>
              <w:rPr>
                <w:rFonts w:cs="Arial"/>
                <w:szCs w:val="24"/>
              </w:rPr>
              <w:lastRenderedPageBreak/>
              <w:t xml:space="preserve">below shoulder </w:t>
            </w:r>
            <w:proofErr w:type="gramStart"/>
            <w:r>
              <w:rPr>
                <w:rFonts w:cs="Arial"/>
                <w:szCs w:val="24"/>
              </w:rPr>
              <w:t>height</w:t>
            </w:r>
            <w:proofErr w:type="gramEnd"/>
          </w:p>
          <w:p w14:paraId="6424269A" w14:textId="77777777" w:rsidR="005C7E7C" w:rsidRPr="009A3A7B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Steps / step up stool provided where necessary</w:t>
            </w:r>
          </w:p>
        </w:tc>
        <w:tc>
          <w:tcPr>
            <w:tcW w:w="4365" w:type="dxa"/>
            <w:shd w:val="clear" w:color="auto" w:fill="FCE0E0"/>
          </w:tcPr>
          <w:p w14:paraId="59E9D7CE" w14:textId="77777777" w:rsidR="005C7E7C" w:rsidRDefault="005C7E7C" w:rsidP="005C7E7C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Monitor storage / housekeeping and take action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7B08EF52" w14:textId="77777777" w:rsidR="005C7E7C" w:rsidRPr="001960D0" w:rsidRDefault="005C7E7C" w:rsidP="005C7E7C">
            <w:pPr>
              <w:numPr>
                <w:ilvl w:val="0"/>
                <w:numId w:val="2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Establish, 6 monthly visual inspection of steps / step up stools with labels affixed to indicate complete</w:t>
            </w:r>
          </w:p>
        </w:tc>
        <w:tc>
          <w:tcPr>
            <w:tcW w:w="1134" w:type="dxa"/>
            <w:shd w:val="clear" w:color="auto" w:fill="auto"/>
          </w:tcPr>
          <w:p w14:paraId="20D215CD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Lab Manager</w:t>
            </w:r>
          </w:p>
          <w:p w14:paraId="369B1A70" w14:textId="77777777" w:rsidR="005C7E7C" w:rsidRPr="001960D0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“</w:t>
            </w:r>
          </w:p>
        </w:tc>
        <w:tc>
          <w:tcPr>
            <w:tcW w:w="1136" w:type="dxa"/>
            <w:shd w:val="clear" w:color="auto" w:fill="auto"/>
          </w:tcPr>
          <w:p w14:paraId="775200AB" w14:textId="77777777" w:rsidR="005C7E7C" w:rsidRPr="0051782C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ongoing</w:t>
            </w:r>
          </w:p>
        </w:tc>
      </w:tr>
      <w:tr w:rsidR="005C7E7C" w:rsidRPr="001960D0" w14:paraId="1587FDA9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B43B8EB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019F460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Emergency Procedures eg Fire, First Aid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 xml:space="preserve">injuries worsening / incident escalating if delay in responding </w:t>
            </w:r>
          </w:p>
        </w:tc>
        <w:tc>
          <w:tcPr>
            <w:tcW w:w="1259" w:type="dxa"/>
            <w:shd w:val="clear" w:color="auto" w:fill="auto"/>
          </w:tcPr>
          <w:p w14:paraId="1EC0DB06" w14:textId="77777777" w:rsidR="005C7E7C" w:rsidRPr="001960D0" w:rsidRDefault="00864C4E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79F27FB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personnel receive a H&amp;S Induction before working in Laboratory which includes emergency </w:t>
            </w:r>
            <w:proofErr w:type="gramStart"/>
            <w:r>
              <w:rPr>
                <w:rFonts w:cs="Arial"/>
                <w:szCs w:val="24"/>
              </w:rPr>
              <w:t>arrangements</w:t>
            </w:r>
            <w:proofErr w:type="gramEnd"/>
          </w:p>
          <w:p w14:paraId="5FCDA7DE" w14:textId="77777777" w:rsidR="005C7E7C" w:rsidRPr="001960D0" w:rsidRDefault="005C7E7C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First Aid Posters displayed which detail first aid arrangements </w:t>
            </w:r>
          </w:p>
        </w:tc>
        <w:tc>
          <w:tcPr>
            <w:tcW w:w="4365" w:type="dxa"/>
            <w:shd w:val="clear" w:color="auto" w:fill="FCE0E0"/>
          </w:tcPr>
          <w:p w14:paraId="6FADC7C3" w14:textId="77777777" w:rsidR="005C7E7C" w:rsidRDefault="005C7E7C" w:rsidP="005C7E7C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Ensure records of H&amp;S Inductions </w:t>
            </w:r>
            <w:proofErr w:type="gramStart"/>
            <w:r>
              <w:rPr>
                <w:rFonts w:cs="Arial"/>
                <w:szCs w:val="24"/>
              </w:rPr>
              <w:t>kept</w:t>
            </w:r>
            <w:proofErr w:type="gramEnd"/>
          </w:p>
          <w:p w14:paraId="78D5750E" w14:textId="77777777" w:rsidR="005C7E7C" w:rsidRDefault="005C7E7C" w:rsidP="005C7E7C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Periodically check arrangements (eg First Aid Box &amp; Posters, Fire Action Notices) to ensure contents / details up to </w:t>
            </w:r>
            <w:proofErr w:type="gramStart"/>
            <w:r>
              <w:rPr>
                <w:rFonts w:cs="Arial"/>
                <w:szCs w:val="24"/>
              </w:rPr>
              <w:t>date</w:t>
            </w:r>
            <w:proofErr w:type="gramEnd"/>
          </w:p>
          <w:p w14:paraId="2FF8859C" w14:textId="77777777" w:rsidR="005C7E7C" w:rsidRPr="001960D0" w:rsidRDefault="005C7E7C" w:rsidP="005C7E7C">
            <w:pPr>
              <w:numPr>
                <w:ilvl w:val="0"/>
                <w:numId w:val="3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Ensure staff and students aware of 333 emergency number for Security Section</w:t>
            </w:r>
          </w:p>
        </w:tc>
        <w:tc>
          <w:tcPr>
            <w:tcW w:w="1134" w:type="dxa"/>
            <w:shd w:val="clear" w:color="auto" w:fill="auto"/>
          </w:tcPr>
          <w:p w14:paraId="6C2A7E52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Lab Manager</w:t>
            </w:r>
          </w:p>
          <w:p w14:paraId="353D0906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01900120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0C87E937" w14:textId="77777777" w:rsidR="005C7E7C" w:rsidRPr="001960D0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550AAC7C" w14:textId="77777777" w:rsidR="005C7E7C" w:rsidRPr="0051782C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5C7E7C" w:rsidRPr="001960D0" w14:paraId="08CE3BFB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D1AE7B5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C37BDC8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Spills of Hazardous Substances</w:t>
            </w:r>
            <w:r w:rsidRPr="001960D0">
              <w:rPr>
                <w:rFonts w:cs="Arial"/>
                <w:szCs w:val="24"/>
              </w:rPr>
              <w:t xml:space="preserve"> – </w:t>
            </w:r>
            <w:r>
              <w:rPr>
                <w:rFonts w:cs="Arial"/>
                <w:szCs w:val="24"/>
              </w:rPr>
              <w:t xml:space="preserve">injuries, ill health from contact with spilled materials </w:t>
            </w:r>
          </w:p>
        </w:tc>
        <w:tc>
          <w:tcPr>
            <w:tcW w:w="1259" w:type="dxa"/>
            <w:shd w:val="clear" w:color="auto" w:fill="auto"/>
          </w:tcPr>
          <w:p w14:paraId="71786FE1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3468FCDB" w14:textId="77777777" w:rsidR="005C7E7C" w:rsidRPr="00943BAC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943BAC">
              <w:rPr>
                <w:rFonts w:cs="Arial"/>
                <w:b/>
                <w:i/>
                <w:szCs w:val="24"/>
              </w:rPr>
              <w:t xml:space="preserve">See Emergency Procedures </w:t>
            </w:r>
            <w:proofErr w:type="gramStart"/>
            <w:r w:rsidRPr="00943BAC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3AB9299D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Emergency Spill Procedures displayed and equipment eg Spill Kits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</w:p>
          <w:p w14:paraId="6C7E2D85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Emergency Spill Procedures should be considered as part of COSHH Assessments and appropriate to substances being </w:t>
            </w:r>
            <w:proofErr w:type="gramStart"/>
            <w:r>
              <w:rPr>
                <w:rFonts w:cs="Arial"/>
                <w:szCs w:val="24"/>
              </w:rPr>
              <w:t>handled</w:t>
            </w:r>
            <w:proofErr w:type="gramEnd"/>
          </w:p>
          <w:p w14:paraId="3FA53E14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Bins available to store materials used to clean spills until correct </w:t>
            </w:r>
            <w:proofErr w:type="gramStart"/>
            <w:r>
              <w:rPr>
                <w:rFonts w:cs="Arial"/>
                <w:szCs w:val="24"/>
              </w:rPr>
              <w:t>disposal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414B5B5C" w14:textId="77777777" w:rsidR="005C7E7C" w:rsidRPr="000B162E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Emergency Showers available where needed which are checked as per legionella requirements by a competent contractor </w:t>
            </w:r>
          </w:p>
        </w:tc>
        <w:tc>
          <w:tcPr>
            <w:tcW w:w="4365" w:type="dxa"/>
            <w:shd w:val="clear" w:color="auto" w:fill="FCE0E0"/>
          </w:tcPr>
          <w:p w14:paraId="02FCA6F3" w14:textId="77777777" w:rsidR="005C7E7C" w:rsidRPr="00943BAC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943BAC">
              <w:rPr>
                <w:rFonts w:cs="Arial"/>
                <w:b/>
                <w:i/>
                <w:szCs w:val="24"/>
              </w:rPr>
              <w:t xml:space="preserve">See Emergency Procedures </w:t>
            </w:r>
            <w:proofErr w:type="gramStart"/>
            <w:r w:rsidRPr="00943BAC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319D798B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4C84FF" w14:textId="77777777" w:rsidR="005C7E7C" w:rsidRPr="005F7C10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F96D74B" w14:textId="77777777" w:rsidR="005C7E7C" w:rsidRPr="0051782C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5C7E7C" w:rsidRPr="001960D0" w14:paraId="44A54536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6ADFC234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52A43AC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Fire</w:t>
            </w:r>
            <w:r>
              <w:rPr>
                <w:rFonts w:cs="Arial"/>
                <w:szCs w:val="24"/>
              </w:rPr>
              <w:t xml:space="preserve"> </w:t>
            </w:r>
            <w:r w:rsidRPr="001960D0">
              <w:rPr>
                <w:rFonts w:cs="Arial"/>
                <w:szCs w:val="24"/>
              </w:rPr>
              <w:t xml:space="preserve">– </w:t>
            </w:r>
            <w:r>
              <w:rPr>
                <w:rFonts w:cs="Arial"/>
                <w:szCs w:val="24"/>
              </w:rPr>
              <w:t xml:space="preserve">injuries or property damage if a fire occurred </w:t>
            </w:r>
            <w:proofErr w:type="gramStart"/>
            <w:r>
              <w:rPr>
                <w:rFonts w:cs="Arial"/>
                <w:szCs w:val="24"/>
              </w:rPr>
              <w:t>as a result of</w:t>
            </w:r>
            <w:proofErr w:type="gramEnd"/>
            <w:r>
              <w:rPr>
                <w:rFonts w:cs="Arial"/>
                <w:szCs w:val="24"/>
              </w:rPr>
              <w:t xml:space="preserve"> substances and equipment being used incorrectly</w:t>
            </w:r>
          </w:p>
        </w:tc>
        <w:tc>
          <w:tcPr>
            <w:tcW w:w="1259" w:type="dxa"/>
            <w:shd w:val="clear" w:color="auto" w:fill="auto"/>
          </w:tcPr>
          <w:p w14:paraId="6172DDD9" w14:textId="77777777" w:rsidR="005C7E7C" w:rsidRPr="001960D0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Staff, students, Emergency Services</w:t>
            </w:r>
          </w:p>
        </w:tc>
        <w:tc>
          <w:tcPr>
            <w:tcW w:w="4535" w:type="dxa"/>
            <w:shd w:val="clear" w:color="auto" w:fill="auto"/>
          </w:tcPr>
          <w:p w14:paraId="0EB5A8CC" w14:textId="77777777" w:rsidR="005C7E7C" w:rsidRPr="005C7E7C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C7E7C">
              <w:rPr>
                <w:rFonts w:cs="Arial"/>
                <w:b/>
                <w:i/>
                <w:szCs w:val="24"/>
              </w:rPr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Emergency Procedures &amp; </w:t>
            </w:r>
            <w:r w:rsidRPr="005C7E7C">
              <w:rPr>
                <w:rFonts w:cs="Arial"/>
                <w:b/>
                <w:i/>
                <w:szCs w:val="24"/>
              </w:rPr>
              <w:t xml:space="preserve">Electrical Hazards </w:t>
            </w:r>
          </w:p>
          <w:p w14:paraId="6A196137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Building fitted with fire detection and notification system which is tested, inspected and maintained by a competent </w:t>
            </w:r>
            <w:proofErr w:type="gramStart"/>
            <w:r>
              <w:rPr>
                <w:rFonts w:cs="Arial"/>
                <w:szCs w:val="24"/>
              </w:rPr>
              <w:t>contractor</w:t>
            </w:r>
            <w:proofErr w:type="gramEnd"/>
          </w:p>
          <w:p w14:paraId="6AB36347" w14:textId="77777777" w:rsidR="00501CAA" w:rsidRDefault="00501CAA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Fire Action Notices </w:t>
            </w:r>
            <w:proofErr w:type="gramStart"/>
            <w:r>
              <w:rPr>
                <w:rFonts w:cs="Arial"/>
                <w:szCs w:val="24"/>
              </w:rPr>
              <w:t>displayed</w:t>
            </w:r>
            <w:proofErr w:type="gramEnd"/>
          </w:p>
          <w:p w14:paraId="7EF494FF" w14:textId="77777777" w:rsidR="00501CAA" w:rsidRDefault="00501CAA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Fire extinguishers available which are maintained by a competent </w:t>
            </w:r>
            <w:proofErr w:type="gramStart"/>
            <w:r>
              <w:rPr>
                <w:rFonts w:cs="Arial"/>
                <w:szCs w:val="24"/>
              </w:rPr>
              <w:t>contractor</w:t>
            </w:r>
            <w:proofErr w:type="gramEnd"/>
          </w:p>
          <w:p w14:paraId="080504A9" w14:textId="77777777" w:rsidR="00501CAA" w:rsidRDefault="00501CAA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Technicians carry out Fire Drills and fire alarm checks as required with records kept of </w:t>
            </w:r>
            <w:proofErr w:type="gramStart"/>
            <w:r>
              <w:rPr>
                <w:rFonts w:cs="Arial"/>
                <w:szCs w:val="24"/>
              </w:rPr>
              <w:t>this</w:t>
            </w:r>
            <w:proofErr w:type="gramEnd"/>
          </w:p>
          <w:p w14:paraId="43906AFC" w14:textId="77777777" w:rsidR="005C7E7C" w:rsidRDefault="00501CAA" w:rsidP="00501CAA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Personal Emergency Evacuation Plans arranged for those with accessibility </w:t>
            </w:r>
            <w:proofErr w:type="gramStart"/>
            <w:r>
              <w:rPr>
                <w:rFonts w:cs="Arial"/>
                <w:szCs w:val="24"/>
              </w:rPr>
              <w:t>issues</w:t>
            </w:r>
            <w:proofErr w:type="gramEnd"/>
          </w:p>
          <w:p w14:paraId="16652A1A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Emergency Services informed of potential fire hazards within the </w:t>
            </w:r>
            <w:proofErr w:type="gramStart"/>
            <w:r>
              <w:rPr>
                <w:rFonts w:cs="Arial"/>
                <w:szCs w:val="24"/>
              </w:rPr>
              <w:t>building</w:t>
            </w:r>
            <w:proofErr w:type="gramEnd"/>
          </w:p>
          <w:p w14:paraId="420CF825" w14:textId="77777777" w:rsidR="005C7E7C" w:rsidRP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risks should be considered as part of COSHH Assessments and appropriate to substances being handled</w:t>
            </w:r>
          </w:p>
        </w:tc>
        <w:tc>
          <w:tcPr>
            <w:tcW w:w="4365" w:type="dxa"/>
            <w:shd w:val="clear" w:color="auto" w:fill="FCE0E0"/>
          </w:tcPr>
          <w:p w14:paraId="06986EF9" w14:textId="77777777" w:rsidR="005C7E7C" w:rsidRPr="005C7E7C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5C7E7C">
              <w:rPr>
                <w:rFonts w:cs="Arial"/>
                <w:b/>
                <w:i/>
                <w:szCs w:val="24"/>
              </w:rPr>
              <w:lastRenderedPageBreak/>
              <w:t xml:space="preserve">See </w:t>
            </w:r>
            <w:r>
              <w:rPr>
                <w:rFonts w:cs="Arial"/>
                <w:b/>
                <w:i/>
                <w:szCs w:val="24"/>
              </w:rPr>
              <w:t xml:space="preserve">Emergency Procedures &amp; </w:t>
            </w:r>
            <w:r w:rsidRPr="005C7E7C">
              <w:rPr>
                <w:rFonts w:cs="Arial"/>
                <w:b/>
                <w:i/>
                <w:szCs w:val="24"/>
              </w:rPr>
              <w:t>Electrical Hazards</w:t>
            </w:r>
          </w:p>
          <w:p w14:paraId="20E5FD88" w14:textId="77777777" w:rsidR="005C7E7C" w:rsidRPr="001960D0" w:rsidRDefault="00501CAA" w:rsidP="00501CAA">
            <w:pPr>
              <w:numPr>
                <w:ilvl w:val="0"/>
                <w:numId w:val="3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Ensure</w:t>
            </w:r>
            <w:r w:rsidR="005C7E7C">
              <w:rPr>
                <w:rFonts w:cs="Arial"/>
                <w:szCs w:val="24"/>
              </w:rPr>
              <w:t xml:space="preserve"> specific Risk </w:t>
            </w:r>
            <w:r>
              <w:rPr>
                <w:rFonts w:cs="Arial"/>
                <w:szCs w:val="24"/>
              </w:rPr>
              <w:t xml:space="preserve">/ COSHH </w:t>
            </w:r>
            <w:r w:rsidR="005C7E7C">
              <w:rPr>
                <w:rFonts w:cs="Arial"/>
                <w:szCs w:val="24"/>
              </w:rPr>
              <w:t xml:space="preserve">Assessment </w:t>
            </w:r>
            <w:r>
              <w:rPr>
                <w:rFonts w:cs="Arial"/>
                <w:szCs w:val="24"/>
              </w:rPr>
              <w:t>in place for all processes which</w:t>
            </w:r>
            <w:r w:rsidR="005C7E7C">
              <w:rPr>
                <w:rFonts w:cs="Arial"/>
                <w:szCs w:val="24"/>
              </w:rPr>
              <w:t xml:space="preserve"> could introduce a heightened fire risk </w:t>
            </w:r>
          </w:p>
        </w:tc>
        <w:tc>
          <w:tcPr>
            <w:tcW w:w="1134" w:type="dxa"/>
            <w:shd w:val="clear" w:color="auto" w:fill="auto"/>
          </w:tcPr>
          <w:p w14:paraId="323C114A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45701747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7839DEFF" w14:textId="77777777" w:rsidR="005C7E7C" w:rsidRDefault="00501CAA" w:rsidP="00501CAA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Ac. Sup.</w:t>
            </w:r>
          </w:p>
        </w:tc>
        <w:tc>
          <w:tcPr>
            <w:tcW w:w="1136" w:type="dxa"/>
            <w:shd w:val="clear" w:color="auto" w:fill="auto"/>
          </w:tcPr>
          <w:p w14:paraId="5F2CE587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586E66D9" w14:textId="77777777" w:rsidR="002916F6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1E6C87DF" w14:textId="77777777" w:rsidR="002916F6" w:rsidRPr="0051782C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5C7E7C" w:rsidRPr="001960D0" w14:paraId="1BE69992" w14:textId="77777777" w:rsidTr="00F86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14:paraId="135D023C" w14:textId="77777777" w:rsidR="005C7E7C" w:rsidRPr="001960D0" w:rsidRDefault="005C7E7C" w:rsidP="005C7E7C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22B7490" w14:textId="77777777" w:rsidR="005C7E7C" w:rsidRPr="00E96923" w:rsidRDefault="005C7E7C" w:rsidP="005C7E7C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Emergencies </w:t>
            </w:r>
            <w:r>
              <w:rPr>
                <w:rFonts w:cs="Arial"/>
                <w:szCs w:val="24"/>
              </w:rPr>
              <w:t>– fire, first aid, delay in responding to an accident / incident due to unfamiliarity with procedures</w:t>
            </w:r>
          </w:p>
        </w:tc>
        <w:tc>
          <w:tcPr>
            <w:tcW w:w="1259" w:type="dxa"/>
            <w:shd w:val="clear" w:color="auto" w:fill="auto"/>
          </w:tcPr>
          <w:p w14:paraId="08239E12" w14:textId="77777777" w:rsidR="005C7E7C" w:rsidRPr="001960D0" w:rsidRDefault="002916F6" w:rsidP="005C7E7C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5973BF6D" w14:textId="77777777" w:rsidR="005C7E7C" w:rsidRPr="007F2FCA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7F2FCA">
              <w:rPr>
                <w:rFonts w:cs="Arial"/>
                <w:b/>
                <w:i/>
                <w:szCs w:val="24"/>
              </w:rPr>
              <w:t xml:space="preserve">See Accessibility </w:t>
            </w:r>
            <w:proofErr w:type="gramStart"/>
            <w:r w:rsidRPr="007F2FCA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48839CDA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Building fitted with fire detection and notification </w:t>
            </w:r>
            <w:proofErr w:type="gramStart"/>
            <w:r>
              <w:rPr>
                <w:rFonts w:cs="Arial"/>
                <w:szCs w:val="24"/>
              </w:rPr>
              <w:t>system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7C253261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Action Notices displayed detailing evacuation procedure and Assembly Point</w:t>
            </w:r>
          </w:p>
          <w:p w14:paraId="3A0AB59D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First Aid signs displayed detailing First Aid </w:t>
            </w:r>
            <w:proofErr w:type="gramStart"/>
            <w:r>
              <w:rPr>
                <w:rFonts w:cs="Arial"/>
                <w:szCs w:val="24"/>
              </w:rPr>
              <w:t>arrangements</w:t>
            </w:r>
            <w:proofErr w:type="gramEnd"/>
          </w:p>
          <w:p w14:paraId="47E623F9" w14:textId="77777777" w:rsidR="005C7E7C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Refuge Points fitted in buildings with lifts for persons unable to evacuate via the </w:t>
            </w:r>
            <w:proofErr w:type="gramStart"/>
            <w:r>
              <w:rPr>
                <w:rFonts w:cs="Arial"/>
                <w:szCs w:val="24"/>
              </w:rPr>
              <w:t>stairs</w:t>
            </w:r>
            <w:proofErr w:type="gramEnd"/>
          </w:p>
          <w:p w14:paraId="62FEDC6D" w14:textId="77777777" w:rsidR="005C7E7C" w:rsidRPr="00E96923" w:rsidRDefault="005C7E7C" w:rsidP="005C7E7C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New persons should receive an Induction which includes emergency arrangements</w:t>
            </w:r>
          </w:p>
        </w:tc>
        <w:tc>
          <w:tcPr>
            <w:tcW w:w="4365" w:type="dxa"/>
            <w:shd w:val="clear" w:color="auto" w:fill="FCE0E0"/>
          </w:tcPr>
          <w:p w14:paraId="665B1AAF" w14:textId="77777777" w:rsidR="005C7E7C" w:rsidRPr="007F2FCA" w:rsidRDefault="005C7E7C" w:rsidP="005C7E7C">
            <w:pPr>
              <w:spacing w:before="60" w:after="60" w:line="240" w:lineRule="auto"/>
              <w:rPr>
                <w:rFonts w:cs="Arial"/>
                <w:b/>
                <w:i/>
                <w:szCs w:val="24"/>
              </w:rPr>
            </w:pPr>
            <w:r w:rsidRPr="007F2FCA">
              <w:rPr>
                <w:rFonts w:cs="Arial"/>
                <w:b/>
                <w:i/>
                <w:szCs w:val="24"/>
              </w:rPr>
              <w:t xml:space="preserve">See Accessibility </w:t>
            </w:r>
            <w:proofErr w:type="gramStart"/>
            <w:r w:rsidRPr="007F2FCA">
              <w:rPr>
                <w:rFonts w:cs="Arial"/>
                <w:b/>
                <w:i/>
                <w:szCs w:val="24"/>
              </w:rPr>
              <w:t>above</w:t>
            </w:r>
            <w:proofErr w:type="gramEnd"/>
          </w:p>
          <w:p w14:paraId="501BAAA7" w14:textId="77777777" w:rsidR="005C7E7C" w:rsidRDefault="005C7E7C" w:rsidP="005C7E7C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Periodically check first aid arrangements (First Aid Box, Posters) to ensure contents / details up to </w:t>
            </w:r>
            <w:proofErr w:type="gramStart"/>
            <w:r>
              <w:rPr>
                <w:rFonts w:cs="Arial"/>
                <w:szCs w:val="24"/>
              </w:rPr>
              <w:t>date</w:t>
            </w:r>
            <w:proofErr w:type="gramEnd"/>
          </w:p>
          <w:p w14:paraId="506EA4E7" w14:textId="77777777" w:rsidR="005C7E7C" w:rsidRDefault="005C7E7C" w:rsidP="005C7E7C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Perform regular recorded, fire alarm operation checks (or contact Security)</w:t>
            </w:r>
          </w:p>
          <w:p w14:paraId="3FB922C3" w14:textId="77777777" w:rsidR="005C7E7C" w:rsidRDefault="005C7E7C" w:rsidP="005C7E7C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Arrange twice yearly fire drills (one announced, one unannounced) with details </w:t>
            </w:r>
            <w:proofErr w:type="gramStart"/>
            <w:r>
              <w:rPr>
                <w:rFonts w:cs="Arial"/>
                <w:szCs w:val="24"/>
              </w:rPr>
              <w:t>recorded</w:t>
            </w:r>
            <w:proofErr w:type="gramEnd"/>
          </w:p>
          <w:p w14:paraId="3C775B72" w14:textId="77777777" w:rsidR="005C7E7C" w:rsidRPr="002331C9" w:rsidRDefault="005C7E7C" w:rsidP="005C7E7C">
            <w:pPr>
              <w:numPr>
                <w:ilvl w:val="0"/>
                <w:numId w:val="3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 persons with accessibility issues about Refuge Points</w:t>
            </w:r>
          </w:p>
        </w:tc>
        <w:tc>
          <w:tcPr>
            <w:tcW w:w="1134" w:type="dxa"/>
            <w:shd w:val="clear" w:color="auto" w:fill="auto"/>
          </w:tcPr>
          <w:p w14:paraId="49FBFEA1" w14:textId="77777777" w:rsidR="005C7E7C" w:rsidRDefault="005C7E7C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636434A3" w14:textId="77777777" w:rsidR="0070073E" w:rsidRDefault="0070073E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Lab Manager</w:t>
            </w:r>
          </w:p>
          <w:p w14:paraId="16443C5D" w14:textId="77777777" w:rsidR="0070073E" w:rsidRDefault="0070073E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52CC8BE2" w14:textId="77777777" w:rsidR="0070073E" w:rsidRPr="0070073E" w:rsidRDefault="0070073E" w:rsidP="005C7E7C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0073E">
              <w:rPr>
                <w:rFonts w:cs="Calibri"/>
                <w:sz w:val="20"/>
                <w:szCs w:val="20"/>
              </w:rPr>
              <w:t>Technician</w:t>
            </w:r>
          </w:p>
          <w:p w14:paraId="0C1F3D9D" w14:textId="77777777" w:rsidR="0070073E" w:rsidRDefault="0070073E" w:rsidP="005C7E7C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</w:p>
          <w:p w14:paraId="258B61B7" w14:textId="77777777" w:rsidR="0070073E" w:rsidRDefault="0070073E" w:rsidP="0070073E">
            <w:pPr>
              <w:spacing w:before="60"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6F306D5D" w14:textId="77777777" w:rsidR="0070073E" w:rsidRDefault="0070073E" w:rsidP="0070073E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2FE0785B" w14:textId="77777777" w:rsidR="0070073E" w:rsidRDefault="0070073E" w:rsidP="0070073E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5176005E" w14:textId="77777777" w:rsidR="0070073E" w:rsidRDefault="0070073E" w:rsidP="0070073E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Lab Manager</w:t>
            </w:r>
          </w:p>
        </w:tc>
        <w:tc>
          <w:tcPr>
            <w:tcW w:w="1136" w:type="dxa"/>
            <w:shd w:val="clear" w:color="auto" w:fill="auto"/>
          </w:tcPr>
          <w:p w14:paraId="36F8F0AA" w14:textId="77777777" w:rsidR="002916F6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  <w:p w14:paraId="07356D6C" w14:textId="77777777" w:rsidR="002916F6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27B37C89" w14:textId="77777777" w:rsidR="002916F6" w:rsidRDefault="002916F6" w:rsidP="005C7E7C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  <w:p w14:paraId="2BBD655E" w14:textId="77777777" w:rsidR="002916F6" w:rsidRPr="0051782C" w:rsidRDefault="002916F6" w:rsidP="002916F6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</w:tbl>
    <w:p w14:paraId="789E4862" w14:textId="77777777" w:rsidR="002916F6" w:rsidRDefault="002916F6" w:rsidP="002916F6">
      <w:pPr>
        <w:spacing w:after="0"/>
      </w:pPr>
    </w:p>
    <w:p w14:paraId="6B4BC957" w14:textId="77777777" w:rsidR="00837A35" w:rsidRDefault="00837A35" w:rsidP="002916F6">
      <w:pPr>
        <w:spacing w:after="120"/>
      </w:pPr>
      <w:r>
        <w:t xml:space="preserve">The following are common </w:t>
      </w:r>
      <w:r w:rsidR="002916F6">
        <w:t xml:space="preserve">items of laboratory equipment. More detailed guidance and Information Sheets are available on the </w:t>
      </w:r>
      <w:hyperlink r:id="rId17" w:history="1">
        <w:r w:rsidR="002916F6" w:rsidRPr="002916F6">
          <w:rPr>
            <w:rStyle w:val="Hyperlink"/>
          </w:rPr>
          <w:t>HSS Website</w:t>
        </w:r>
      </w:hyperlink>
      <w:r w:rsidR="002916F6">
        <w:t xml:space="preserve">. </w:t>
      </w:r>
    </w:p>
    <w:tbl>
      <w:tblPr>
        <w:tblW w:w="15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259"/>
        <w:gridCol w:w="4535"/>
        <w:gridCol w:w="4365"/>
        <w:gridCol w:w="1134"/>
        <w:gridCol w:w="1136"/>
      </w:tblGrid>
      <w:tr w:rsidR="002916F6" w:rsidRPr="001960D0" w14:paraId="4D85A341" w14:textId="77777777" w:rsidTr="00F86B21">
        <w:tc>
          <w:tcPr>
            <w:tcW w:w="567" w:type="dxa"/>
          </w:tcPr>
          <w:p w14:paraId="5578049E" w14:textId="77777777" w:rsidR="002916F6" w:rsidRPr="001960D0" w:rsidRDefault="002916F6" w:rsidP="002916F6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855FE88" w14:textId="77777777" w:rsidR="002916F6" w:rsidRPr="00E96923" w:rsidRDefault="002916F6" w:rsidP="002916F6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Autoclaves </w:t>
            </w:r>
            <w:r>
              <w:rPr>
                <w:rFonts w:cs="Arial"/>
                <w:szCs w:val="24"/>
              </w:rPr>
              <w:t>– burns, manual handling, chemical and biological hazards, fire</w:t>
            </w:r>
          </w:p>
        </w:tc>
        <w:tc>
          <w:tcPr>
            <w:tcW w:w="1259" w:type="dxa"/>
            <w:shd w:val="clear" w:color="auto" w:fill="auto"/>
          </w:tcPr>
          <w:p w14:paraId="16129F25" w14:textId="77777777" w:rsidR="002916F6" w:rsidRPr="001960D0" w:rsidRDefault="00864C4E" w:rsidP="002916F6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63700C1B" w14:textId="77777777" w:rsidR="002916F6" w:rsidRDefault="002916F6" w:rsidP="002916F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 restricted to authorized trained </w:t>
            </w:r>
            <w:proofErr w:type="gramStart"/>
            <w:r>
              <w:rPr>
                <w:rFonts w:cs="Arial"/>
                <w:szCs w:val="24"/>
              </w:rPr>
              <w:t>personnel</w:t>
            </w:r>
            <w:proofErr w:type="gramEnd"/>
          </w:p>
          <w:p w14:paraId="5C8D5474" w14:textId="77777777" w:rsidR="002916F6" w:rsidRDefault="002916F6" w:rsidP="002916F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Autoclave operated in accordance with </w:t>
            </w:r>
            <w:hyperlink r:id="rId18" w:history="1">
              <w:r w:rsidRPr="002916F6">
                <w:rPr>
                  <w:rStyle w:val="Hyperlink"/>
                  <w:rFonts w:cs="Arial"/>
                  <w:szCs w:val="24"/>
                </w:rPr>
                <w:t>Information Sheet LS4 – Safe Use of Autoclaves</w:t>
              </w:r>
            </w:hyperlink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eg</w:t>
            </w:r>
            <w:proofErr w:type="spellEnd"/>
            <w:r>
              <w:rPr>
                <w:rFonts w:cs="Arial"/>
                <w:szCs w:val="24"/>
              </w:rPr>
              <w:t xml:space="preserve"> efficacy checks, User </w:t>
            </w:r>
            <w:proofErr w:type="gramStart"/>
            <w:r>
              <w:rPr>
                <w:rFonts w:cs="Arial"/>
                <w:szCs w:val="24"/>
              </w:rPr>
              <w:t>Log Book</w:t>
            </w:r>
            <w:proofErr w:type="gramEnd"/>
            <w:r>
              <w:rPr>
                <w:rFonts w:cs="Arial"/>
                <w:szCs w:val="24"/>
              </w:rPr>
              <w:t xml:space="preserve">, appropriate </w:t>
            </w:r>
            <w:r w:rsidR="00864C4E">
              <w:rPr>
                <w:rFonts w:cs="Arial"/>
                <w:szCs w:val="24"/>
              </w:rPr>
              <w:t>gloves</w:t>
            </w:r>
            <w:r>
              <w:rPr>
                <w:rFonts w:cs="Arial"/>
                <w:szCs w:val="24"/>
              </w:rPr>
              <w:t xml:space="preserve"> to handle hot items</w:t>
            </w:r>
          </w:p>
          <w:p w14:paraId="34EDCE84" w14:textId="77777777" w:rsidR="002916F6" w:rsidRDefault="002916F6" w:rsidP="002916F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221878C5" w14:textId="77777777" w:rsidR="00864C4E" w:rsidRDefault="00864C4E" w:rsidP="002916F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Annual maintenance by competent contractor</w:t>
            </w:r>
          </w:p>
          <w:p w14:paraId="1FDDD6BD" w14:textId="77777777" w:rsidR="002916F6" w:rsidRPr="00E96923" w:rsidRDefault="002916F6" w:rsidP="002916F6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Item regularly inspected for electrical safety </w:t>
            </w:r>
          </w:p>
        </w:tc>
        <w:tc>
          <w:tcPr>
            <w:tcW w:w="4365" w:type="dxa"/>
            <w:shd w:val="clear" w:color="auto" w:fill="FCE0E0"/>
          </w:tcPr>
          <w:p w14:paraId="1C83DAD7" w14:textId="77777777" w:rsidR="002916F6" w:rsidRDefault="002916F6" w:rsidP="002916F6">
            <w:pPr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Ensure training records </w:t>
            </w:r>
            <w:proofErr w:type="gramStart"/>
            <w:r>
              <w:rPr>
                <w:rFonts w:cs="Arial"/>
                <w:szCs w:val="24"/>
              </w:rPr>
              <w:t>maintained</w:t>
            </w:r>
            <w:proofErr w:type="gramEnd"/>
          </w:p>
          <w:p w14:paraId="096F3D34" w14:textId="77777777" w:rsidR="002916F6" w:rsidRDefault="002916F6" w:rsidP="002916F6">
            <w:pPr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Confirm item on Insurance Schedule to ensure vessel examined as per Pressure Systems Safety Regulations</w:t>
            </w:r>
          </w:p>
          <w:p w14:paraId="0B8BB83B" w14:textId="77777777" w:rsidR="002916F6" w:rsidRPr="002331C9" w:rsidRDefault="002916F6" w:rsidP="002916F6">
            <w:pPr>
              <w:numPr>
                <w:ilvl w:val="0"/>
                <w:numId w:val="3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defects to be reported immediately to Laboratory Manager </w:t>
            </w:r>
          </w:p>
        </w:tc>
        <w:tc>
          <w:tcPr>
            <w:tcW w:w="1134" w:type="dxa"/>
            <w:shd w:val="clear" w:color="auto" w:fill="auto"/>
          </w:tcPr>
          <w:p w14:paraId="0A2755BA" w14:textId="77777777" w:rsidR="002916F6" w:rsidRDefault="00864C4E" w:rsidP="00864C4E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Lab Manager</w:t>
            </w:r>
          </w:p>
          <w:p w14:paraId="22106D14" w14:textId="77777777" w:rsidR="002916F6" w:rsidRDefault="002916F6" w:rsidP="002916F6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“</w:t>
            </w:r>
          </w:p>
          <w:p w14:paraId="6B356E0E" w14:textId="77777777" w:rsidR="002916F6" w:rsidRDefault="002916F6" w:rsidP="002916F6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</w:p>
          <w:p w14:paraId="7BCC0E76" w14:textId="77777777" w:rsidR="002916F6" w:rsidRDefault="002916F6" w:rsidP="002916F6">
            <w:pPr>
              <w:spacing w:after="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5E53BCFA" w14:textId="77777777" w:rsidR="002916F6" w:rsidRPr="0051782C" w:rsidRDefault="002916F6" w:rsidP="002916F6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864C4E" w:rsidRPr="001960D0" w14:paraId="49238FB1" w14:textId="77777777" w:rsidTr="00F86B21">
        <w:tc>
          <w:tcPr>
            <w:tcW w:w="567" w:type="dxa"/>
          </w:tcPr>
          <w:p w14:paraId="1AD4C5B0" w14:textId="77777777" w:rsidR="00864C4E" w:rsidRPr="001960D0" w:rsidRDefault="00864C4E" w:rsidP="00864C4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FB0B8F1" w14:textId="77777777" w:rsidR="00864C4E" w:rsidRPr="002916F6" w:rsidRDefault="00864C4E" w:rsidP="00864C4E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Microwave Oven </w:t>
            </w:r>
            <w:r>
              <w:rPr>
                <w:rFonts w:cs="Arial"/>
                <w:szCs w:val="24"/>
              </w:rPr>
              <w:t>– burns, chemical and biological hazards, fire</w:t>
            </w:r>
          </w:p>
        </w:tc>
        <w:tc>
          <w:tcPr>
            <w:tcW w:w="1259" w:type="dxa"/>
            <w:shd w:val="clear" w:color="auto" w:fill="auto"/>
          </w:tcPr>
          <w:p w14:paraId="69B3E4BE" w14:textId="77777777" w:rsidR="00864C4E" w:rsidRPr="001960D0" w:rsidRDefault="00864C4E" w:rsidP="00864C4E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355B3C25" w14:textId="77777777" w:rsidR="00864C4E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Microwave operated in accordance with </w:t>
            </w:r>
            <w:hyperlink r:id="rId19" w:history="1">
              <w:r w:rsidRPr="002916F6">
                <w:rPr>
                  <w:rStyle w:val="Hyperlink"/>
                  <w:rFonts w:cs="Arial"/>
                  <w:szCs w:val="24"/>
                </w:rPr>
                <w:t>Information Sheet LS</w:t>
              </w:r>
              <w:r>
                <w:rPr>
                  <w:rStyle w:val="Hyperlink"/>
                  <w:rFonts w:cs="Arial"/>
                  <w:szCs w:val="24"/>
                </w:rPr>
                <w:t>3</w:t>
              </w:r>
              <w:r w:rsidRPr="002916F6">
                <w:rPr>
                  <w:rStyle w:val="Hyperlink"/>
                  <w:rFonts w:cs="Arial"/>
                  <w:szCs w:val="24"/>
                </w:rPr>
                <w:t xml:space="preserve">– Safe Use of </w:t>
              </w:r>
              <w:r>
                <w:rPr>
                  <w:rStyle w:val="Hyperlink"/>
                  <w:rFonts w:cs="Arial"/>
                  <w:szCs w:val="24"/>
                </w:rPr>
                <w:t>Microwave</w:t>
              </w:r>
              <w:r w:rsidRPr="002916F6">
                <w:rPr>
                  <w:rStyle w:val="Hyperlink"/>
                  <w:rFonts w:cs="Arial"/>
                  <w:szCs w:val="24"/>
                </w:rPr>
                <w:t>s</w:t>
              </w:r>
            </w:hyperlink>
            <w:r>
              <w:rPr>
                <w:rFonts w:cs="Arial"/>
                <w:szCs w:val="24"/>
              </w:rPr>
              <w:t xml:space="preserve"> eg appropriate gloves available to handle hot </w:t>
            </w:r>
            <w:proofErr w:type="gramStart"/>
            <w:r>
              <w:rPr>
                <w:rFonts w:cs="Arial"/>
                <w:szCs w:val="24"/>
              </w:rPr>
              <w:t>items</w:t>
            </w:r>
            <w:proofErr w:type="gramEnd"/>
          </w:p>
          <w:p w14:paraId="081F193B" w14:textId="77777777" w:rsidR="00864C4E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2C17B258" w14:textId="77777777" w:rsidR="00864C4E" w:rsidRPr="00E96923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Item regularly inspected for electrical safety </w:t>
            </w:r>
          </w:p>
        </w:tc>
        <w:tc>
          <w:tcPr>
            <w:tcW w:w="4365" w:type="dxa"/>
            <w:shd w:val="clear" w:color="auto" w:fill="FCE0E0"/>
          </w:tcPr>
          <w:p w14:paraId="24219F81" w14:textId="77777777" w:rsidR="00864C4E" w:rsidRPr="002331C9" w:rsidRDefault="00864C4E" w:rsidP="00864C4E">
            <w:pPr>
              <w:numPr>
                <w:ilvl w:val="0"/>
                <w:numId w:val="38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defects to be reported immediately to Laboratory Manager </w:t>
            </w:r>
          </w:p>
        </w:tc>
        <w:tc>
          <w:tcPr>
            <w:tcW w:w="1134" w:type="dxa"/>
            <w:shd w:val="clear" w:color="auto" w:fill="auto"/>
          </w:tcPr>
          <w:p w14:paraId="38F0E0EB" w14:textId="77777777" w:rsidR="00864C4E" w:rsidRDefault="00864C4E" w:rsidP="00864C4E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0BF17509" w14:textId="77777777" w:rsidR="00864C4E" w:rsidRPr="0051782C" w:rsidRDefault="00864C4E" w:rsidP="00864C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</w:tc>
      </w:tr>
      <w:tr w:rsidR="00864C4E" w:rsidRPr="001960D0" w14:paraId="03BD9878" w14:textId="77777777" w:rsidTr="00F86B21">
        <w:tc>
          <w:tcPr>
            <w:tcW w:w="567" w:type="dxa"/>
          </w:tcPr>
          <w:p w14:paraId="744C66B1" w14:textId="77777777" w:rsidR="00864C4E" w:rsidRPr="001960D0" w:rsidRDefault="00864C4E" w:rsidP="00864C4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20C9BFF" w14:textId="77777777" w:rsidR="00864C4E" w:rsidRPr="00864C4E" w:rsidRDefault="00864C4E" w:rsidP="00864C4E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Fumehoods </w:t>
            </w:r>
            <w:r>
              <w:rPr>
                <w:rFonts w:cs="Arial"/>
                <w:szCs w:val="24"/>
              </w:rPr>
              <w:t>– potential exposure to hazardous vapours, gases and particulates, fire</w:t>
            </w:r>
          </w:p>
        </w:tc>
        <w:tc>
          <w:tcPr>
            <w:tcW w:w="1259" w:type="dxa"/>
            <w:shd w:val="clear" w:color="auto" w:fill="auto"/>
          </w:tcPr>
          <w:p w14:paraId="28C95DAE" w14:textId="77777777" w:rsidR="00864C4E" w:rsidRDefault="00864C4E" w:rsidP="00864C4E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Arial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501BA018" w14:textId="77777777" w:rsidR="00864C4E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Fumehood operated in accordance with </w:t>
            </w:r>
            <w:hyperlink r:id="rId20" w:history="1">
              <w:r w:rsidRPr="002916F6">
                <w:rPr>
                  <w:rStyle w:val="Hyperlink"/>
                  <w:rFonts w:cs="Arial"/>
                  <w:szCs w:val="24"/>
                </w:rPr>
                <w:t>Information Sheet LS</w:t>
              </w:r>
              <w:r>
                <w:rPr>
                  <w:rStyle w:val="Hyperlink"/>
                  <w:rFonts w:cs="Arial"/>
                  <w:szCs w:val="24"/>
                </w:rPr>
                <w:t>6</w:t>
              </w:r>
              <w:r w:rsidRPr="002916F6">
                <w:rPr>
                  <w:rStyle w:val="Hyperlink"/>
                  <w:rFonts w:cs="Arial"/>
                  <w:szCs w:val="24"/>
                </w:rPr>
                <w:t xml:space="preserve"> – Safe Use of </w:t>
              </w:r>
              <w:r>
                <w:rPr>
                  <w:rStyle w:val="Hyperlink"/>
                  <w:rFonts w:cs="Arial"/>
                  <w:szCs w:val="24"/>
                </w:rPr>
                <w:t>Fumehood</w:t>
              </w:r>
              <w:r w:rsidRPr="002916F6">
                <w:rPr>
                  <w:rStyle w:val="Hyperlink"/>
                  <w:rFonts w:cs="Arial"/>
                  <w:szCs w:val="24"/>
                </w:rPr>
                <w:t>s</w:t>
              </w:r>
            </w:hyperlink>
            <w:r>
              <w:rPr>
                <w:rFonts w:cs="Arial"/>
                <w:szCs w:val="24"/>
              </w:rPr>
              <w:t xml:space="preserve"> </w:t>
            </w:r>
          </w:p>
          <w:p w14:paraId="4ED9A849" w14:textId="77777777" w:rsidR="00864C4E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0F19E41F" w14:textId="77777777" w:rsidR="00864C4E" w:rsidRPr="00E96923" w:rsidRDefault="00864C4E" w:rsidP="00864C4E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Annual maintenance by competent contractor </w:t>
            </w:r>
          </w:p>
        </w:tc>
        <w:tc>
          <w:tcPr>
            <w:tcW w:w="4365" w:type="dxa"/>
            <w:shd w:val="clear" w:color="auto" w:fill="FCE0E0"/>
          </w:tcPr>
          <w:p w14:paraId="6F512671" w14:textId="77777777" w:rsidR="00864C4E" w:rsidRDefault="00864C4E" w:rsidP="00864C4E">
            <w:pPr>
              <w:numPr>
                <w:ilvl w:val="0"/>
                <w:numId w:val="3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Periodically check sash alarm operation</w:t>
            </w:r>
          </w:p>
          <w:p w14:paraId="173CAB33" w14:textId="77777777" w:rsidR="00864C4E" w:rsidRPr="002331C9" w:rsidRDefault="00864C4E" w:rsidP="00864C4E">
            <w:pPr>
              <w:numPr>
                <w:ilvl w:val="0"/>
                <w:numId w:val="39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defects to be reported immediately to Laboratory Manager </w:t>
            </w:r>
          </w:p>
        </w:tc>
        <w:tc>
          <w:tcPr>
            <w:tcW w:w="1134" w:type="dxa"/>
            <w:shd w:val="clear" w:color="auto" w:fill="auto"/>
          </w:tcPr>
          <w:p w14:paraId="0D80779B" w14:textId="77777777" w:rsidR="00864C4E" w:rsidRPr="00864C4E" w:rsidRDefault="00864C4E" w:rsidP="00864C4E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C4E">
              <w:rPr>
                <w:rFonts w:cs="Calibri"/>
                <w:sz w:val="20"/>
                <w:szCs w:val="20"/>
              </w:rPr>
              <w:t>Technician</w:t>
            </w:r>
          </w:p>
          <w:p w14:paraId="14793201" w14:textId="77777777" w:rsidR="00864C4E" w:rsidRDefault="00864C4E" w:rsidP="00864C4E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088008CA" w14:textId="77777777" w:rsidR="00864C4E" w:rsidRDefault="00864C4E" w:rsidP="00864C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ongoing</w:t>
            </w:r>
          </w:p>
          <w:p w14:paraId="32DDD83E" w14:textId="77777777" w:rsidR="00864C4E" w:rsidRPr="0051782C" w:rsidRDefault="00864C4E" w:rsidP="00864C4E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</w:tr>
      <w:tr w:rsidR="00EA6DB9" w:rsidRPr="001960D0" w14:paraId="3C6DECD2" w14:textId="77777777" w:rsidTr="00F86B21">
        <w:tc>
          <w:tcPr>
            <w:tcW w:w="567" w:type="dxa"/>
          </w:tcPr>
          <w:p w14:paraId="1B8EF42F" w14:textId="77777777" w:rsidR="00EA6DB9" w:rsidRPr="001960D0" w:rsidRDefault="00EA6DB9" w:rsidP="00EA6DB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63A7894" w14:textId="77777777" w:rsidR="00EA6DB9" w:rsidRPr="00EA6DB9" w:rsidRDefault="00EA6DB9" w:rsidP="00EA6DB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Micro and Mini Centrifuges </w:t>
            </w:r>
            <w:r>
              <w:rPr>
                <w:rFonts w:cs="Arial"/>
                <w:szCs w:val="24"/>
              </w:rPr>
              <w:t>– mechanical injuries, chemical and biological hazards</w:t>
            </w:r>
          </w:p>
        </w:tc>
        <w:tc>
          <w:tcPr>
            <w:tcW w:w="1259" w:type="dxa"/>
            <w:shd w:val="clear" w:color="auto" w:fill="auto"/>
          </w:tcPr>
          <w:p w14:paraId="1C30A6E0" w14:textId="77777777" w:rsidR="00EA6DB9" w:rsidRDefault="00EA6DB9" w:rsidP="00EA6DB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117EA270" w14:textId="77777777" w:rsidR="00EA6DB9" w:rsidRDefault="00EA6DB9" w:rsidP="00EA6DB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Operated in accordance with </w:t>
            </w:r>
            <w:hyperlink r:id="rId21" w:history="1">
              <w:r w:rsidRPr="002916F6">
                <w:rPr>
                  <w:rStyle w:val="Hyperlink"/>
                  <w:rFonts w:cs="Arial"/>
                  <w:szCs w:val="24"/>
                </w:rPr>
                <w:t>Information Sheet LS</w:t>
              </w:r>
              <w:r>
                <w:rPr>
                  <w:rStyle w:val="Hyperlink"/>
                  <w:rFonts w:cs="Arial"/>
                  <w:szCs w:val="24"/>
                </w:rPr>
                <w:t>5</w:t>
              </w:r>
              <w:r w:rsidRPr="002916F6">
                <w:rPr>
                  <w:rStyle w:val="Hyperlink"/>
                  <w:rFonts w:cs="Arial"/>
                  <w:szCs w:val="24"/>
                </w:rPr>
                <w:t xml:space="preserve"> – Safe Use of </w:t>
              </w:r>
              <w:r>
                <w:rPr>
                  <w:rStyle w:val="Hyperlink"/>
                  <w:rFonts w:cs="Arial"/>
                  <w:szCs w:val="24"/>
                </w:rPr>
                <w:t>Micro Centrifuge</w:t>
              </w:r>
              <w:r w:rsidRPr="002916F6">
                <w:rPr>
                  <w:rStyle w:val="Hyperlink"/>
                  <w:rFonts w:cs="Arial"/>
                  <w:szCs w:val="24"/>
                </w:rPr>
                <w:t>s</w:t>
              </w:r>
            </w:hyperlink>
            <w:r>
              <w:rPr>
                <w:rFonts w:cs="Arial"/>
                <w:szCs w:val="24"/>
              </w:rPr>
              <w:t xml:space="preserve"> </w:t>
            </w:r>
          </w:p>
          <w:p w14:paraId="422A6BF8" w14:textId="77777777" w:rsidR="00EA6DB9" w:rsidRDefault="00EA6DB9" w:rsidP="00EA6DB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707CD54B" w14:textId="77777777" w:rsidR="00EA6DB9" w:rsidRPr="00E96923" w:rsidRDefault="00EA6DB9" w:rsidP="00EA6DB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000F940A" w14:textId="77777777" w:rsidR="00EA6DB9" w:rsidRDefault="00EA6DB9" w:rsidP="00EA6DB9">
            <w:pPr>
              <w:numPr>
                <w:ilvl w:val="0"/>
                <w:numId w:val="40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Periodically check interlock works – </w:t>
            </w:r>
            <w:proofErr w:type="gramStart"/>
            <w:r>
              <w:rPr>
                <w:rFonts w:cs="Arial"/>
                <w:szCs w:val="24"/>
              </w:rPr>
              <w:t>record</w:t>
            </w:r>
            <w:proofErr w:type="gramEnd"/>
          </w:p>
          <w:p w14:paraId="70AEE56C" w14:textId="77777777" w:rsidR="00EA6DB9" w:rsidRPr="002331C9" w:rsidRDefault="00EA6DB9" w:rsidP="00EA6DB9">
            <w:pPr>
              <w:numPr>
                <w:ilvl w:val="0"/>
                <w:numId w:val="40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defects to be reported immediately to Laboratory Manager </w:t>
            </w:r>
          </w:p>
        </w:tc>
        <w:tc>
          <w:tcPr>
            <w:tcW w:w="1134" w:type="dxa"/>
            <w:shd w:val="clear" w:color="auto" w:fill="auto"/>
          </w:tcPr>
          <w:p w14:paraId="00A45D5F" w14:textId="77777777" w:rsidR="00EA6DB9" w:rsidRPr="00864C4E" w:rsidRDefault="00EA6DB9" w:rsidP="00EA6DB9">
            <w:pPr>
              <w:spacing w:before="60"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64C4E">
              <w:rPr>
                <w:rFonts w:cs="Calibri"/>
                <w:sz w:val="20"/>
                <w:szCs w:val="20"/>
              </w:rPr>
              <w:t>Technician</w:t>
            </w:r>
          </w:p>
          <w:p w14:paraId="3C9EAD73" w14:textId="77777777" w:rsidR="00EA6DB9" w:rsidRDefault="00EA6DB9" w:rsidP="00EA6DB9">
            <w:pPr>
              <w:spacing w:before="60" w:after="60" w:line="240" w:lineRule="auto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2E70E780" w14:textId="77777777" w:rsidR="00EA6DB9" w:rsidRPr="0051782C" w:rsidRDefault="00D42808" w:rsidP="00D42808">
            <w:pPr>
              <w:spacing w:before="60" w:after="6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="00EA6DB9">
              <w:rPr>
                <w:rFonts w:cs="Arial"/>
                <w:szCs w:val="24"/>
              </w:rPr>
              <w:t>ngoing</w:t>
            </w:r>
          </w:p>
        </w:tc>
      </w:tr>
      <w:tr w:rsidR="00D42808" w:rsidRPr="001960D0" w14:paraId="4F92142B" w14:textId="77777777" w:rsidTr="00F86B21">
        <w:tc>
          <w:tcPr>
            <w:tcW w:w="567" w:type="dxa"/>
          </w:tcPr>
          <w:p w14:paraId="60230D87" w14:textId="77777777" w:rsidR="00D42808" w:rsidRPr="001960D0" w:rsidRDefault="00D42808" w:rsidP="00D4280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BCADAB2" w14:textId="77777777" w:rsidR="00D42808" w:rsidRPr="00D42808" w:rsidRDefault="00D42808" w:rsidP="00D42808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Microscopes </w:t>
            </w:r>
            <w:r>
              <w:rPr>
                <w:rFonts w:cs="Arial"/>
                <w:szCs w:val="24"/>
              </w:rPr>
              <w:t>– frequent use can lead to eye strain, headache, upper limb disorders.  Risk of exposure to hazardous substances. Sharp risk if slip breaks</w:t>
            </w:r>
          </w:p>
        </w:tc>
        <w:tc>
          <w:tcPr>
            <w:tcW w:w="1259" w:type="dxa"/>
            <w:shd w:val="clear" w:color="auto" w:fill="auto"/>
          </w:tcPr>
          <w:p w14:paraId="7034B2A8" w14:textId="77777777" w:rsidR="00D42808" w:rsidRDefault="00D42808" w:rsidP="00D42808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30B6C8A0" w14:textId="77777777" w:rsidR="00D42808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Users trained in correct set up and use of microscopes including need to take regular </w:t>
            </w:r>
            <w:proofErr w:type="gramStart"/>
            <w:r>
              <w:rPr>
                <w:rFonts w:cs="Arial"/>
                <w:szCs w:val="24"/>
              </w:rPr>
              <w:t>breaks</w:t>
            </w:r>
            <w:proofErr w:type="gramEnd"/>
          </w:p>
          <w:p w14:paraId="6F3B63AF" w14:textId="77777777" w:rsidR="00D42808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Plastic slips used where </w:t>
            </w:r>
            <w:proofErr w:type="gramStart"/>
            <w:r>
              <w:rPr>
                <w:rFonts w:cs="Arial"/>
                <w:szCs w:val="24"/>
              </w:rPr>
              <w:t>possible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546C2E4E" w14:textId="77777777" w:rsidR="00D42808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Height adjustable chairs </w:t>
            </w:r>
            <w:proofErr w:type="gramStart"/>
            <w:r>
              <w:rPr>
                <w:rFonts w:cs="Arial"/>
                <w:szCs w:val="24"/>
              </w:rPr>
              <w:t>supplied</w:t>
            </w:r>
            <w:proofErr w:type="gramEnd"/>
          </w:p>
          <w:p w14:paraId="55393862" w14:textId="77777777" w:rsidR="00D42808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0F34DD79" w14:textId="77777777" w:rsidR="00D42808" w:rsidRPr="00E96923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7A212493" w14:textId="77777777" w:rsidR="00D42808" w:rsidRDefault="00D42808" w:rsidP="00D42808">
            <w:pPr>
              <w:numPr>
                <w:ilvl w:val="0"/>
                <w:numId w:val="4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liquid spilt on microscope isolate power before cleaning</w:t>
            </w:r>
          </w:p>
          <w:p w14:paraId="64850F64" w14:textId="77777777" w:rsidR="00D42808" w:rsidRPr="002331C9" w:rsidRDefault="00D42808" w:rsidP="00D42808">
            <w:pPr>
              <w:numPr>
                <w:ilvl w:val="0"/>
                <w:numId w:val="41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defects to be reported immediately to Laboratory Manager</w:t>
            </w:r>
          </w:p>
        </w:tc>
        <w:tc>
          <w:tcPr>
            <w:tcW w:w="1134" w:type="dxa"/>
            <w:shd w:val="clear" w:color="auto" w:fill="auto"/>
          </w:tcPr>
          <w:p w14:paraId="5FAC500F" w14:textId="77777777" w:rsidR="00D42808" w:rsidRPr="00C672D7" w:rsidRDefault="00D42808" w:rsidP="00D4280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  <w:p w14:paraId="70883C64" w14:textId="77777777" w:rsidR="00D42808" w:rsidRPr="00C672D7" w:rsidRDefault="00D42808" w:rsidP="00D42808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3581CC94" w14:textId="77777777" w:rsidR="00D42808" w:rsidRPr="00C672D7" w:rsidRDefault="00D42808" w:rsidP="00D42808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D42808" w:rsidRPr="001960D0" w14:paraId="7F7FDA64" w14:textId="77777777" w:rsidTr="00F86B21">
        <w:tc>
          <w:tcPr>
            <w:tcW w:w="567" w:type="dxa"/>
          </w:tcPr>
          <w:p w14:paraId="321C9D9F" w14:textId="77777777" w:rsidR="00D42808" w:rsidRPr="001960D0" w:rsidRDefault="00D42808" w:rsidP="00EA6DB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ED7BB1A" w14:textId="77777777" w:rsidR="00D42808" w:rsidRPr="00D42808" w:rsidRDefault="00D42808" w:rsidP="00EA6DB9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PCR Machine </w:t>
            </w:r>
            <w:r w:rsidRPr="00D42808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 xml:space="preserve">exposure to hazardous </w:t>
            </w:r>
            <w:r>
              <w:rPr>
                <w:rFonts w:cs="Arial"/>
                <w:szCs w:val="24"/>
              </w:rPr>
              <w:lastRenderedPageBreak/>
              <w:t>substances, burns</w:t>
            </w:r>
          </w:p>
        </w:tc>
        <w:tc>
          <w:tcPr>
            <w:tcW w:w="1259" w:type="dxa"/>
            <w:shd w:val="clear" w:color="auto" w:fill="auto"/>
          </w:tcPr>
          <w:p w14:paraId="05317BDD" w14:textId="77777777" w:rsidR="00D42808" w:rsidRDefault="00D42808" w:rsidP="00EA6DB9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56696F3A" w14:textId="77777777" w:rsidR="00313443" w:rsidRDefault="00313443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 instruction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25DCE8C7" w14:textId="77777777" w:rsidR="00D42808" w:rsidRDefault="00D42808" w:rsidP="00D42808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26DAD291" w14:textId="77777777" w:rsidR="00D42808" w:rsidRDefault="00D42808" w:rsidP="00EA6DB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Warning notices displayed about hot </w:t>
            </w:r>
            <w:proofErr w:type="gramStart"/>
            <w:r>
              <w:rPr>
                <w:rFonts w:cs="Arial"/>
                <w:szCs w:val="24"/>
              </w:rPr>
              <w:t>components</w:t>
            </w:r>
            <w:proofErr w:type="gramEnd"/>
          </w:p>
          <w:p w14:paraId="33CCC7F6" w14:textId="77777777" w:rsidR="00313443" w:rsidRDefault="00313443" w:rsidP="00EA6DB9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5220068D" w14:textId="77777777" w:rsidR="00D42808" w:rsidRDefault="00D42808" w:rsidP="00D42808">
            <w:pPr>
              <w:numPr>
                <w:ilvl w:val="0"/>
                <w:numId w:val="42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All defects to be reported immediately to Laboratory Manager</w:t>
            </w:r>
          </w:p>
        </w:tc>
        <w:tc>
          <w:tcPr>
            <w:tcW w:w="1134" w:type="dxa"/>
            <w:shd w:val="clear" w:color="auto" w:fill="auto"/>
          </w:tcPr>
          <w:p w14:paraId="31A8356D" w14:textId="77777777" w:rsidR="00D42808" w:rsidRPr="00C672D7" w:rsidRDefault="00D42808" w:rsidP="00EA6DB9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1D166726" w14:textId="77777777" w:rsidR="00D42808" w:rsidRPr="00C672D7" w:rsidRDefault="00D42808" w:rsidP="00EA6DB9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313443" w:rsidRPr="001960D0" w14:paraId="5D3E7012" w14:textId="77777777" w:rsidTr="00F86B21">
        <w:tc>
          <w:tcPr>
            <w:tcW w:w="567" w:type="dxa"/>
          </w:tcPr>
          <w:p w14:paraId="66EA3A5E" w14:textId="77777777" w:rsidR="00313443" w:rsidRPr="001960D0" w:rsidRDefault="00313443" w:rsidP="0031344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2CE14B8" w14:textId="77777777" w:rsidR="00313443" w:rsidRPr="00313443" w:rsidRDefault="00313443" w:rsidP="00313443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Heating Blocks / Hot Plates </w:t>
            </w:r>
            <w:r>
              <w:rPr>
                <w:rFonts w:cs="Arial"/>
                <w:szCs w:val="24"/>
              </w:rPr>
              <w:t>– burns, contact with sharps if containers break, fire if incorrect container used or substances heated incorrectly, exposure to hazardous materials</w:t>
            </w:r>
          </w:p>
        </w:tc>
        <w:tc>
          <w:tcPr>
            <w:tcW w:w="1259" w:type="dxa"/>
            <w:shd w:val="clear" w:color="auto" w:fill="auto"/>
          </w:tcPr>
          <w:p w14:paraId="76FDB83F" w14:textId="77777777" w:rsidR="00313443" w:rsidRDefault="00313443" w:rsidP="00313443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7E924E2E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 instruction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4DCE404F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7C85EB71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Warning notices </w:t>
            </w:r>
            <w:proofErr w:type="gramStart"/>
            <w:r>
              <w:rPr>
                <w:rFonts w:cs="Arial"/>
                <w:szCs w:val="24"/>
              </w:rPr>
              <w:t>displayed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38A63899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Heat resistant gloves available for </w:t>
            </w:r>
            <w:proofErr w:type="gramStart"/>
            <w:r>
              <w:rPr>
                <w:rFonts w:cs="Arial"/>
                <w:szCs w:val="24"/>
              </w:rPr>
              <w:t>use</w:t>
            </w:r>
            <w:proofErr w:type="gramEnd"/>
          </w:p>
          <w:p w14:paraId="5BD62ACF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Suitable heat and chemical resistant containers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</w:p>
          <w:p w14:paraId="42353040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Materials should not be left unattended on hotplate / heating </w:t>
            </w:r>
            <w:proofErr w:type="gramStart"/>
            <w:r>
              <w:rPr>
                <w:rFonts w:cs="Arial"/>
                <w:szCs w:val="24"/>
              </w:rPr>
              <w:t>block</w:t>
            </w:r>
            <w:proofErr w:type="gramEnd"/>
          </w:p>
          <w:p w14:paraId="0D88D40E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553BD787" w14:textId="77777777" w:rsidR="00313443" w:rsidRDefault="00313443" w:rsidP="00313443">
            <w:pPr>
              <w:numPr>
                <w:ilvl w:val="0"/>
                <w:numId w:val="4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liquid spilt isolate power and allow to cool before cleaning</w:t>
            </w:r>
          </w:p>
          <w:p w14:paraId="73C849F4" w14:textId="77777777" w:rsidR="00313443" w:rsidRDefault="00313443" w:rsidP="00313443">
            <w:pPr>
              <w:numPr>
                <w:ilvl w:val="0"/>
                <w:numId w:val="4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defects to be reported immediately to Laboratory Manager</w:t>
            </w:r>
          </w:p>
          <w:p w14:paraId="65CA15C4" w14:textId="77777777" w:rsidR="00313443" w:rsidRPr="002331C9" w:rsidRDefault="00313443" w:rsidP="00313443">
            <w:pPr>
              <w:numPr>
                <w:ilvl w:val="0"/>
                <w:numId w:val="43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Ensure item switched off after use</w:t>
            </w:r>
          </w:p>
        </w:tc>
        <w:tc>
          <w:tcPr>
            <w:tcW w:w="1134" w:type="dxa"/>
            <w:shd w:val="clear" w:color="auto" w:fill="auto"/>
          </w:tcPr>
          <w:p w14:paraId="14B1F16C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  <w:p w14:paraId="09878152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  <w:p w14:paraId="2E78EC66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</w:p>
          <w:p w14:paraId="7011D513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772839CD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313443" w:rsidRPr="001960D0" w14:paraId="0E6C747F" w14:textId="77777777" w:rsidTr="00F86B21">
        <w:tc>
          <w:tcPr>
            <w:tcW w:w="567" w:type="dxa"/>
          </w:tcPr>
          <w:p w14:paraId="3F5E5375" w14:textId="77777777" w:rsidR="00313443" w:rsidRPr="001960D0" w:rsidRDefault="00313443" w:rsidP="0031344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0B47F14" w14:textId="77777777" w:rsidR="00313443" w:rsidRPr="00313443" w:rsidRDefault="00313443" w:rsidP="00313443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Balances / PH Meters </w:t>
            </w:r>
            <w:r>
              <w:rPr>
                <w:rFonts w:cs="Arial"/>
                <w:szCs w:val="24"/>
              </w:rPr>
              <w:t>– exposure to hazardous substances</w:t>
            </w:r>
          </w:p>
        </w:tc>
        <w:tc>
          <w:tcPr>
            <w:tcW w:w="1259" w:type="dxa"/>
            <w:shd w:val="clear" w:color="auto" w:fill="auto"/>
          </w:tcPr>
          <w:p w14:paraId="477BF85C" w14:textId="77777777" w:rsidR="00313443" w:rsidRDefault="00313443" w:rsidP="00313443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79F3AFF2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as </w:t>
            </w:r>
            <w:proofErr w:type="gramStart"/>
            <w:r>
              <w:rPr>
                <w:rFonts w:cs="Arial"/>
                <w:szCs w:val="24"/>
              </w:rPr>
              <w:t>required</w:t>
            </w:r>
            <w:proofErr w:type="gramEnd"/>
          </w:p>
          <w:p w14:paraId="14B1BE8B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Balances cleaned after </w:t>
            </w:r>
            <w:proofErr w:type="gramStart"/>
            <w:r>
              <w:rPr>
                <w:rFonts w:cs="Arial"/>
                <w:szCs w:val="24"/>
              </w:rPr>
              <w:t>use</w:t>
            </w:r>
            <w:proofErr w:type="gramEnd"/>
          </w:p>
          <w:p w14:paraId="01E79611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2C74CD2A" w14:textId="77777777" w:rsidR="00313443" w:rsidRDefault="00313443" w:rsidP="00313443">
            <w:pPr>
              <w:numPr>
                <w:ilvl w:val="0"/>
                <w:numId w:val="4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spill occurs isolate power before cleaning</w:t>
            </w:r>
          </w:p>
          <w:p w14:paraId="17EF8693" w14:textId="77777777" w:rsidR="00313443" w:rsidRPr="00313443" w:rsidRDefault="00313443" w:rsidP="00313443">
            <w:pPr>
              <w:numPr>
                <w:ilvl w:val="0"/>
                <w:numId w:val="44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defects to be reported immediately to Laboratory Manager</w:t>
            </w:r>
          </w:p>
        </w:tc>
        <w:tc>
          <w:tcPr>
            <w:tcW w:w="1134" w:type="dxa"/>
            <w:shd w:val="clear" w:color="auto" w:fill="auto"/>
          </w:tcPr>
          <w:p w14:paraId="5B0A765D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  <w:p w14:paraId="3B6BBA22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2ED076DB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313443" w:rsidRPr="001960D0" w14:paraId="3E2EB226" w14:textId="77777777" w:rsidTr="00F86B21">
        <w:tc>
          <w:tcPr>
            <w:tcW w:w="567" w:type="dxa"/>
          </w:tcPr>
          <w:p w14:paraId="71BDE3CE" w14:textId="77777777" w:rsidR="00313443" w:rsidRPr="001960D0" w:rsidRDefault="00313443" w:rsidP="00313443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CD95478" w14:textId="77777777" w:rsidR="00313443" w:rsidRPr="00313443" w:rsidRDefault="00313443" w:rsidP="00313443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UV Illuminator </w:t>
            </w:r>
            <w:r>
              <w:rPr>
                <w:rFonts w:cs="Arial"/>
                <w:szCs w:val="24"/>
              </w:rPr>
              <w:t>– burns to skin, eyes from UV light, exposure to ethidium bromide</w:t>
            </w:r>
          </w:p>
        </w:tc>
        <w:tc>
          <w:tcPr>
            <w:tcW w:w="1259" w:type="dxa"/>
            <w:shd w:val="clear" w:color="auto" w:fill="auto"/>
          </w:tcPr>
          <w:p w14:paraId="588A322B" w14:textId="77777777" w:rsidR="00313443" w:rsidRDefault="00313443" w:rsidP="00313443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48B38CC3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 instruction provided – see </w:t>
            </w:r>
            <w:hyperlink r:id="rId22" w:history="1">
              <w:r w:rsidR="00C672D7" w:rsidRPr="00C672D7">
                <w:rPr>
                  <w:rStyle w:val="Hyperlink"/>
                  <w:rFonts w:cs="Arial"/>
                  <w:szCs w:val="24"/>
                </w:rPr>
                <w:t>Information Sheet – Safe Use of UV Equipment</w:t>
              </w:r>
            </w:hyperlink>
          </w:p>
          <w:p w14:paraId="2B2BF952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ethidium bromide COSHH Assessments </w:t>
            </w:r>
          </w:p>
          <w:p w14:paraId="51088885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UV light interlocked with operation of </w:t>
            </w:r>
            <w:proofErr w:type="gramStart"/>
            <w:r>
              <w:rPr>
                <w:rFonts w:cs="Arial"/>
                <w:szCs w:val="24"/>
              </w:rPr>
              <w:t>door</w:t>
            </w:r>
            <w:proofErr w:type="gramEnd"/>
          </w:p>
          <w:p w14:paraId="4F6A25F7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Nitrile gloves worn when handling gels containing ethidium </w:t>
            </w:r>
            <w:proofErr w:type="gramStart"/>
            <w:r>
              <w:rPr>
                <w:rFonts w:cs="Arial"/>
                <w:szCs w:val="24"/>
              </w:rPr>
              <w:t>bromide</w:t>
            </w:r>
            <w:proofErr w:type="gramEnd"/>
          </w:p>
          <w:p w14:paraId="363F51CB" w14:textId="77777777" w:rsidR="00313443" w:rsidRDefault="00313443" w:rsidP="00313443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3631A327" w14:textId="77777777" w:rsidR="00313443" w:rsidRDefault="00313443" w:rsidP="00313443">
            <w:pPr>
              <w:numPr>
                <w:ilvl w:val="0"/>
                <w:numId w:val="4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Periodically check interlock works – </w:t>
            </w:r>
            <w:proofErr w:type="gramStart"/>
            <w:r>
              <w:rPr>
                <w:rFonts w:cs="Arial"/>
                <w:szCs w:val="24"/>
              </w:rPr>
              <w:t>record</w:t>
            </w:r>
            <w:proofErr w:type="gramEnd"/>
          </w:p>
          <w:p w14:paraId="294CD0CF" w14:textId="77777777" w:rsidR="00313443" w:rsidRPr="002331C9" w:rsidRDefault="00313443" w:rsidP="00313443">
            <w:pPr>
              <w:numPr>
                <w:ilvl w:val="0"/>
                <w:numId w:val="45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All defects to be reported immediately to Laboratory Manager </w:t>
            </w:r>
          </w:p>
        </w:tc>
        <w:tc>
          <w:tcPr>
            <w:tcW w:w="1134" w:type="dxa"/>
            <w:shd w:val="clear" w:color="auto" w:fill="auto"/>
          </w:tcPr>
          <w:p w14:paraId="02F34D2D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  <w:p w14:paraId="4AE45EC2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36142726" w14:textId="77777777" w:rsidR="00313443" w:rsidRPr="00C672D7" w:rsidRDefault="00313443" w:rsidP="00313443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C672D7" w:rsidRPr="001960D0" w14:paraId="06034383" w14:textId="77777777" w:rsidTr="00F86B21">
        <w:tc>
          <w:tcPr>
            <w:tcW w:w="567" w:type="dxa"/>
          </w:tcPr>
          <w:p w14:paraId="20753160" w14:textId="77777777" w:rsidR="00C672D7" w:rsidRPr="001960D0" w:rsidRDefault="00C672D7" w:rsidP="00C672D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AF3F3FC" w14:textId="77777777" w:rsidR="00C672D7" w:rsidRPr="00C672D7" w:rsidRDefault="00C672D7" w:rsidP="00C672D7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Electrophoresis Equipment and Power Supply </w:t>
            </w:r>
            <w:r>
              <w:rPr>
                <w:rFonts w:cs="Arial"/>
                <w:szCs w:val="24"/>
              </w:rPr>
              <w:t xml:space="preserve">– electric shock, exposure to hazardous </w:t>
            </w:r>
            <w:r>
              <w:rPr>
                <w:rFonts w:cs="Arial"/>
                <w:szCs w:val="24"/>
              </w:rPr>
              <w:lastRenderedPageBreak/>
              <w:t>chemicals, particularly ethidium bromide when handling agarose gel</w:t>
            </w:r>
          </w:p>
        </w:tc>
        <w:tc>
          <w:tcPr>
            <w:tcW w:w="1259" w:type="dxa"/>
            <w:shd w:val="clear" w:color="auto" w:fill="auto"/>
          </w:tcPr>
          <w:p w14:paraId="0BE3E8A9" w14:textId="77777777" w:rsidR="00C672D7" w:rsidRDefault="00C672D7" w:rsidP="00C672D7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lastRenderedPageBreak/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41615444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 instruction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</w:p>
          <w:p w14:paraId="4DEA895F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Reference to specific COSHH Assessments </w:t>
            </w:r>
          </w:p>
          <w:p w14:paraId="39A4E518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Nitrile gloves worn when handling agarose gel and electrophoresis </w:t>
            </w:r>
            <w:proofErr w:type="gramStart"/>
            <w:r>
              <w:rPr>
                <w:rFonts w:cs="Arial"/>
                <w:szCs w:val="24"/>
              </w:rPr>
              <w:t>equipment</w:t>
            </w:r>
            <w:proofErr w:type="gramEnd"/>
          </w:p>
          <w:p w14:paraId="05F58C8F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Gel tanks regularly checked for cracks, leaks, </w:t>
            </w:r>
            <w:r>
              <w:rPr>
                <w:rFonts w:cs="Arial"/>
                <w:szCs w:val="24"/>
              </w:rPr>
              <w:lastRenderedPageBreak/>
              <w:t xml:space="preserve">exposed </w:t>
            </w:r>
            <w:proofErr w:type="gramStart"/>
            <w:r>
              <w:rPr>
                <w:rFonts w:cs="Arial"/>
                <w:szCs w:val="24"/>
              </w:rPr>
              <w:t>wires</w:t>
            </w:r>
            <w:proofErr w:type="gramEnd"/>
          </w:p>
          <w:p w14:paraId="381DFE53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Gel tank lids firmly closed before switching on electrical </w:t>
            </w:r>
            <w:proofErr w:type="gramStart"/>
            <w:r>
              <w:rPr>
                <w:rFonts w:cs="Arial"/>
                <w:szCs w:val="24"/>
              </w:rPr>
              <w:t>supply</w:t>
            </w:r>
            <w:proofErr w:type="gramEnd"/>
          </w:p>
          <w:p w14:paraId="71B28EB7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Item regularly inspected for electrical safety</w:t>
            </w:r>
          </w:p>
        </w:tc>
        <w:tc>
          <w:tcPr>
            <w:tcW w:w="4365" w:type="dxa"/>
            <w:shd w:val="clear" w:color="auto" w:fill="FCE0E0"/>
          </w:tcPr>
          <w:p w14:paraId="6A19F724" w14:textId="77777777" w:rsidR="00C672D7" w:rsidRDefault="00C672D7" w:rsidP="00C672D7">
            <w:pPr>
              <w:numPr>
                <w:ilvl w:val="0"/>
                <w:numId w:val="4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If spill occurs isolate power and inform Lab Manager</w:t>
            </w:r>
          </w:p>
          <w:p w14:paraId="012B193E" w14:textId="77777777" w:rsidR="00C672D7" w:rsidRPr="00313443" w:rsidRDefault="00C672D7" w:rsidP="00C672D7">
            <w:pPr>
              <w:numPr>
                <w:ilvl w:val="0"/>
                <w:numId w:val="46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defects to be reported immediately to Laboratory Manager</w:t>
            </w:r>
          </w:p>
        </w:tc>
        <w:tc>
          <w:tcPr>
            <w:tcW w:w="1134" w:type="dxa"/>
            <w:shd w:val="clear" w:color="auto" w:fill="auto"/>
          </w:tcPr>
          <w:p w14:paraId="6D7407FB" w14:textId="77777777" w:rsidR="00C672D7" w:rsidRPr="00C672D7" w:rsidRDefault="00C672D7" w:rsidP="00C672D7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  <w:p w14:paraId="17632BB0" w14:textId="77777777" w:rsidR="00C672D7" w:rsidRPr="00C672D7" w:rsidRDefault="00C672D7" w:rsidP="00C672D7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28FB58F" w14:textId="77777777" w:rsidR="00C672D7" w:rsidRPr="00C672D7" w:rsidRDefault="00C672D7" w:rsidP="00C672D7">
            <w:pPr>
              <w:spacing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“</w:t>
            </w:r>
          </w:p>
        </w:tc>
        <w:tc>
          <w:tcPr>
            <w:tcW w:w="1136" w:type="dxa"/>
            <w:shd w:val="clear" w:color="auto" w:fill="auto"/>
          </w:tcPr>
          <w:p w14:paraId="6E3518BF" w14:textId="77777777" w:rsidR="00C672D7" w:rsidRPr="00C672D7" w:rsidRDefault="00C672D7" w:rsidP="00C672D7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C672D7" w:rsidRPr="001960D0" w14:paraId="37133463" w14:textId="77777777" w:rsidTr="00F86B21">
        <w:tc>
          <w:tcPr>
            <w:tcW w:w="567" w:type="dxa"/>
          </w:tcPr>
          <w:p w14:paraId="4641B043" w14:textId="77777777" w:rsidR="00C672D7" w:rsidRPr="001960D0" w:rsidRDefault="00C672D7" w:rsidP="00C672D7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caps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6113D29B" w14:textId="77777777" w:rsidR="00C672D7" w:rsidRPr="00C672D7" w:rsidRDefault="00C672D7" w:rsidP="00C672D7">
            <w:pPr>
              <w:spacing w:before="60" w:after="6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Water Bath </w:t>
            </w:r>
            <w:r>
              <w:rPr>
                <w:rFonts w:cs="Arial"/>
                <w:szCs w:val="24"/>
              </w:rPr>
              <w:t>– electrical hazards, contact with hot surfaces, legionella risk</w:t>
            </w:r>
          </w:p>
        </w:tc>
        <w:tc>
          <w:tcPr>
            <w:tcW w:w="1259" w:type="dxa"/>
            <w:shd w:val="clear" w:color="auto" w:fill="auto"/>
          </w:tcPr>
          <w:p w14:paraId="50835D19" w14:textId="77777777" w:rsidR="00C672D7" w:rsidRDefault="00C672D7" w:rsidP="00C672D7">
            <w:pPr>
              <w:spacing w:before="60" w:after="6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Staff, students</w:t>
            </w:r>
          </w:p>
        </w:tc>
        <w:tc>
          <w:tcPr>
            <w:tcW w:w="4535" w:type="dxa"/>
            <w:shd w:val="clear" w:color="auto" w:fill="auto"/>
          </w:tcPr>
          <w:p w14:paraId="5A976B49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Heat resistant gloves and tongs </w:t>
            </w:r>
            <w:proofErr w:type="gramStart"/>
            <w:r>
              <w:rPr>
                <w:rFonts w:cs="Arial"/>
                <w:szCs w:val="24"/>
              </w:rPr>
              <w:t>available</w:t>
            </w:r>
            <w:proofErr w:type="gramEnd"/>
          </w:p>
          <w:p w14:paraId="7DFBBC3D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User instruction </w:t>
            </w:r>
            <w:proofErr w:type="gramStart"/>
            <w:r>
              <w:rPr>
                <w:rFonts w:cs="Arial"/>
                <w:szCs w:val="24"/>
              </w:rPr>
              <w:t>provided</w:t>
            </w:r>
            <w:proofErr w:type="gramEnd"/>
          </w:p>
          <w:p w14:paraId="3D715F81" w14:textId="77777777" w:rsidR="00C672D7" w:rsidRDefault="00C672D7" w:rsidP="00C672D7">
            <w:pPr>
              <w:numPr>
                <w:ilvl w:val="0"/>
                <w:numId w:val="3"/>
              </w:numPr>
              <w:spacing w:before="60" w:after="60" w:line="240" w:lineRule="auto"/>
              <w:ind w:left="227" w:hanging="22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Guidance in </w:t>
            </w:r>
            <w:hyperlink r:id="rId23" w:history="1">
              <w:r w:rsidRPr="00C672D7">
                <w:rPr>
                  <w:rStyle w:val="Hyperlink"/>
                  <w:rFonts w:cs="Arial"/>
                  <w:szCs w:val="24"/>
                </w:rPr>
                <w:t>Legionella Guide for Colleges and Departments</w:t>
              </w:r>
            </w:hyperlink>
            <w:r>
              <w:rPr>
                <w:rFonts w:cs="Arial"/>
                <w:szCs w:val="24"/>
              </w:rPr>
              <w:t xml:space="preserve"> followed</w:t>
            </w:r>
          </w:p>
        </w:tc>
        <w:tc>
          <w:tcPr>
            <w:tcW w:w="4365" w:type="dxa"/>
            <w:shd w:val="clear" w:color="auto" w:fill="FCE0E0"/>
          </w:tcPr>
          <w:p w14:paraId="4169AEB5" w14:textId="77777777" w:rsidR="00C672D7" w:rsidRDefault="00C672D7" w:rsidP="00C672D7">
            <w:pPr>
              <w:numPr>
                <w:ilvl w:val="0"/>
                <w:numId w:val="4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Each month run water bath for one hour at 60</w:t>
            </w:r>
            <w:r w:rsidRPr="00C672D7">
              <w:rPr>
                <w:rFonts w:cs="Arial"/>
                <w:szCs w:val="24"/>
                <w:vertAlign w:val="superscript"/>
              </w:rPr>
              <w:t>O</w:t>
            </w:r>
            <w:r>
              <w:rPr>
                <w:rFonts w:cs="Arial"/>
                <w:szCs w:val="24"/>
              </w:rPr>
              <w:t xml:space="preserve">C. Record to confirm </w:t>
            </w:r>
            <w:proofErr w:type="gramStart"/>
            <w:r>
              <w:rPr>
                <w:rFonts w:cs="Arial"/>
                <w:szCs w:val="24"/>
              </w:rPr>
              <w:t>undertaken</w:t>
            </w:r>
            <w:proofErr w:type="gramEnd"/>
          </w:p>
          <w:p w14:paraId="0E601D3D" w14:textId="77777777" w:rsidR="00C672D7" w:rsidRDefault="00C672D7" w:rsidP="00C672D7">
            <w:pPr>
              <w:numPr>
                <w:ilvl w:val="0"/>
                <w:numId w:val="47"/>
              </w:numPr>
              <w:spacing w:before="60" w:after="60" w:line="24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defects to be reported immediately to Laboratory Manager</w:t>
            </w:r>
          </w:p>
        </w:tc>
        <w:tc>
          <w:tcPr>
            <w:tcW w:w="1134" w:type="dxa"/>
            <w:shd w:val="clear" w:color="auto" w:fill="auto"/>
          </w:tcPr>
          <w:p w14:paraId="184E6B94" w14:textId="77777777" w:rsidR="00C672D7" w:rsidRPr="00C672D7" w:rsidRDefault="00C672D7" w:rsidP="00C672D7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Lab Manager</w:t>
            </w:r>
          </w:p>
          <w:p w14:paraId="1381CC02" w14:textId="77777777" w:rsidR="00C672D7" w:rsidRPr="00C672D7" w:rsidRDefault="00C672D7" w:rsidP="00C672D7">
            <w:pPr>
              <w:spacing w:before="60" w:after="60" w:line="240" w:lineRule="auto"/>
              <w:jc w:val="center"/>
              <w:rPr>
                <w:rFonts w:cs="Calibri"/>
              </w:rPr>
            </w:pPr>
            <w:r w:rsidRPr="00C672D7">
              <w:rPr>
                <w:rFonts w:cs="Calibri"/>
              </w:rPr>
              <w:t>Staff / Students</w:t>
            </w:r>
          </w:p>
        </w:tc>
        <w:tc>
          <w:tcPr>
            <w:tcW w:w="1136" w:type="dxa"/>
            <w:shd w:val="clear" w:color="auto" w:fill="auto"/>
          </w:tcPr>
          <w:p w14:paraId="757C27E3" w14:textId="77777777" w:rsidR="00C672D7" w:rsidRPr="00C672D7" w:rsidRDefault="00C672D7" w:rsidP="00C672D7">
            <w:pPr>
              <w:spacing w:before="60" w:after="60" w:line="240" w:lineRule="auto"/>
              <w:jc w:val="center"/>
              <w:rPr>
                <w:rFonts w:cs="Arial"/>
              </w:rPr>
            </w:pPr>
            <w:r w:rsidRPr="00C672D7">
              <w:rPr>
                <w:rFonts w:cs="Arial"/>
              </w:rPr>
              <w:t>ongoing</w:t>
            </w:r>
          </w:p>
        </w:tc>
      </w:tr>
      <w:tr w:rsidR="00C672D7" w:rsidRPr="001960D0" w14:paraId="490507FD" w14:textId="77777777" w:rsidTr="00513922">
        <w:tc>
          <w:tcPr>
            <w:tcW w:w="15094" w:type="dxa"/>
            <w:gridSpan w:val="7"/>
            <w:tcBorders>
              <w:left w:val="nil"/>
              <w:bottom w:val="double" w:sz="4" w:space="0" w:color="A70021"/>
              <w:right w:val="nil"/>
            </w:tcBorders>
          </w:tcPr>
          <w:p w14:paraId="76CD9CCB" w14:textId="77777777" w:rsidR="00C672D7" w:rsidRDefault="00C672D7" w:rsidP="00C672D7">
            <w:pPr>
              <w:spacing w:before="60" w:after="60" w:line="240" w:lineRule="auto"/>
              <w:jc w:val="center"/>
              <w:rPr>
                <w:rFonts w:cs="Calibri"/>
                <w:b/>
              </w:rPr>
            </w:pPr>
          </w:p>
        </w:tc>
      </w:tr>
      <w:tr w:rsidR="00C672D7" w:rsidRPr="001960D0" w14:paraId="7D53A3EF" w14:textId="77777777" w:rsidTr="00513922">
        <w:tc>
          <w:tcPr>
            <w:tcW w:w="15094" w:type="dxa"/>
            <w:gridSpan w:val="7"/>
            <w:tcBorders>
              <w:top w:val="double" w:sz="4" w:space="0" w:color="A70021"/>
              <w:left w:val="double" w:sz="4" w:space="0" w:color="A70021"/>
              <w:bottom w:val="double" w:sz="4" w:space="0" w:color="A70021"/>
              <w:right w:val="double" w:sz="4" w:space="0" w:color="A70021"/>
            </w:tcBorders>
          </w:tcPr>
          <w:p w14:paraId="611052A5" w14:textId="77777777" w:rsidR="00C672D7" w:rsidRPr="00305622" w:rsidRDefault="00C672D7" w:rsidP="00C672D7">
            <w:pPr>
              <w:spacing w:before="80" w:after="8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REMEMBER: </w:t>
            </w:r>
            <w:r w:rsidRPr="00305622">
              <w:rPr>
                <w:rFonts w:cs="Calibri"/>
                <w:b/>
              </w:rPr>
              <w:t>Arrangements must be in place to communicate new and / or revised Risk Assessments to relevant persons.</w:t>
            </w:r>
          </w:p>
          <w:p w14:paraId="4A3F66B2" w14:textId="77777777" w:rsidR="00C672D7" w:rsidRPr="001960D0" w:rsidRDefault="00C672D7" w:rsidP="00C672D7">
            <w:pPr>
              <w:spacing w:before="60" w:after="60" w:line="240" w:lineRule="auto"/>
              <w:jc w:val="center"/>
              <w:rPr>
                <w:rFonts w:cs="Arial"/>
                <w:caps/>
                <w:szCs w:val="24"/>
              </w:rPr>
            </w:pPr>
            <w:r w:rsidRPr="00305622">
              <w:rPr>
                <w:rFonts w:cs="Calibri"/>
                <w:b/>
              </w:rPr>
              <w:t>Older versions must be removed from use (e.g. Folders, Website, My Bangor, Blackboard, Notice Boards) and filed for future reference/archive.</w:t>
            </w:r>
          </w:p>
        </w:tc>
      </w:tr>
    </w:tbl>
    <w:p w14:paraId="0CC50FE6" w14:textId="77777777" w:rsidR="0037417E" w:rsidRPr="001960D0" w:rsidRDefault="0037417E" w:rsidP="00BD652D">
      <w:pPr>
        <w:rPr>
          <w:b/>
          <w:sz w:val="24"/>
          <w:szCs w:val="24"/>
          <w:lang w:val="en-GB"/>
        </w:rPr>
      </w:pPr>
    </w:p>
    <w:sectPr w:rsidR="0037417E" w:rsidRPr="001960D0" w:rsidSect="00F0057E">
      <w:footerReference w:type="default" r:id="rId24"/>
      <w:footerReference w:type="first" r:id="rId25"/>
      <w:pgSz w:w="16840" w:h="11907" w:orient="landscape" w:code="9"/>
      <w:pgMar w:top="851" w:right="1361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9AA5" w14:textId="77777777" w:rsidR="001C2DBC" w:rsidRDefault="001C2DBC" w:rsidP="00C00C18">
      <w:pPr>
        <w:spacing w:after="0" w:line="240" w:lineRule="auto"/>
      </w:pPr>
      <w:r>
        <w:separator/>
      </w:r>
    </w:p>
  </w:endnote>
  <w:endnote w:type="continuationSeparator" w:id="0">
    <w:p w14:paraId="7EF4C651" w14:textId="77777777" w:rsidR="001C2DBC" w:rsidRDefault="001C2DBC" w:rsidP="00C0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428"/>
    </w:tblGrid>
    <w:tr w:rsidR="00BB54A6" w:rsidRPr="002D0053" w14:paraId="063B82ED" w14:textId="77777777" w:rsidTr="00D2640C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4D857745" w14:textId="77777777" w:rsidR="00BB54A6" w:rsidRPr="002D0053" w:rsidRDefault="00BB54A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143D7C9E" w14:textId="77777777" w:rsidR="00BB54A6" w:rsidRPr="002D0053" w:rsidRDefault="00BB54A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General Laboratory Environment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5E2781E" w14:textId="77777777" w:rsidR="00BB54A6" w:rsidRPr="002D0053" w:rsidRDefault="00BB54A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2C26CBA6" w14:textId="77777777" w:rsidR="00BB54A6" w:rsidRPr="002D0053" w:rsidRDefault="00BB54A6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75F7459" w14:textId="66A4310D" w:rsidR="00BB54A6" w:rsidRPr="002D0053" w:rsidRDefault="0046030B" w:rsidP="002D0053">
          <w:pPr>
            <w:pStyle w:val="Footer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</w:p>
      </w:tc>
      <w:tc>
        <w:tcPr>
          <w:tcW w:w="6428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53FF5A64" w14:textId="77777777" w:rsidR="00BB54A6" w:rsidRPr="002D0053" w:rsidRDefault="00BB54A6" w:rsidP="002D0053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0B0FB1"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0B0FB1">
            <w:rPr>
              <w:bCs/>
              <w:noProof/>
              <w:sz w:val="18"/>
              <w:szCs w:val="18"/>
            </w:rPr>
            <w:t>8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341A7459" w14:textId="77777777" w:rsidR="00BB54A6" w:rsidRPr="002D0053" w:rsidRDefault="00BB54A6" w:rsidP="00F0057E">
    <w:pPr>
      <w:pStyle w:val="Footer"/>
      <w:spacing w:after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4111"/>
      <w:gridCol w:w="283"/>
      <w:gridCol w:w="1418"/>
      <w:gridCol w:w="1510"/>
      <w:gridCol w:w="6711"/>
    </w:tblGrid>
    <w:tr w:rsidR="00BB54A6" w:rsidRPr="002D0053" w14:paraId="686D969C" w14:textId="77777777" w:rsidTr="00F0057E">
      <w:trPr>
        <w:trHeight w:val="340"/>
      </w:trPr>
      <w:tc>
        <w:tcPr>
          <w:tcW w:w="817" w:type="dxa"/>
          <w:shd w:val="clear" w:color="auto" w:fill="auto"/>
          <w:vAlign w:val="center"/>
        </w:tcPr>
        <w:p w14:paraId="504B8E3F" w14:textId="77777777" w:rsidR="00BB54A6" w:rsidRPr="002D0053" w:rsidRDefault="00BB54A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RA Title</w:t>
          </w:r>
        </w:p>
      </w:tc>
      <w:tc>
        <w:tcPr>
          <w:tcW w:w="4111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D9CE31F" w14:textId="77777777" w:rsidR="00BB54A6" w:rsidRPr="002D0053" w:rsidRDefault="00BB54A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6C20D1C" w14:textId="77777777" w:rsidR="00BB54A6" w:rsidRPr="002D0053" w:rsidRDefault="00BB54A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D7D8D90" w14:textId="77777777" w:rsidR="00BB54A6" w:rsidRPr="002D0053" w:rsidRDefault="00BB54A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>Version Number</w:t>
          </w:r>
        </w:p>
      </w:tc>
      <w:tc>
        <w:tcPr>
          <w:tcW w:w="1510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4ACB577" w14:textId="77777777" w:rsidR="00BB54A6" w:rsidRPr="002D0053" w:rsidRDefault="00BB54A6" w:rsidP="00F0057E">
          <w:pPr>
            <w:pStyle w:val="Footer"/>
            <w:spacing w:after="0" w:line="240" w:lineRule="auto"/>
            <w:rPr>
              <w:sz w:val="18"/>
              <w:szCs w:val="18"/>
            </w:rPr>
          </w:pPr>
        </w:p>
      </w:tc>
      <w:tc>
        <w:tcPr>
          <w:tcW w:w="671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0BA5C23" w14:textId="77777777" w:rsidR="00BB54A6" w:rsidRPr="002D0053" w:rsidRDefault="00BB54A6" w:rsidP="00F0057E">
          <w:pPr>
            <w:pStyle w:val="Footer"/>
            <w:tabs>
              <w:tab w:val="clear" w:pos="4513"/>
              <w:tab w:val="clear" w:pos="9026"/>
              <w:tab w:val="left" w:pos="8364"/>
              <w:tab w:val="right" w:pos="13750"/>
            </w:tabs>
            <w:spacing w:after="0" w:line="240" w:lineRule="auto"/>
            <w:jc w:val="right"/>
            <w:rPr>
              <w:sz w:val="18"/>
              <w:szCs w:val="18"/>
            </w:rPr>
          </w:pPr>
          <w:r w:rsidRPr="002D0053">
            <w:rPr>
              <w:sz w:val="18"/>
              <w:szCs w:val="18"/>
            </w:rPr>
            <w:t xml:space="preserve">Page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PAGE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2D0053">
            <w:rPr>
              <w:bCs/>
              <w:sz w:val="18"/>
              <w:szCs w:val="18"/>
            </w:rPr>
            <w:fldChar w:fldCharType="end"/>
          </w:r>
          <w:r w:rsidRPr="002D0053">
            <w:rPr>
              <w:sz w:val="18"/>
              <w:szCs w:val="18"/>
            </w:rPr>
            <w:t xml:space="preserve"> of </w:t>
          </w:r>
          <w:r w:rsidRPr="002D0053">
            <w:rPr>
              <w:bCs/>
              <w:sz w:val="18"/>
              <w:szCs w:val="18"/>
            </w:rPr>
            <w:fldChar w:fldCharType="begin"/>
          </w:r>
          <w:r w:rsidRPr="002D0053">
            <w:rPr>
              <w:bCs/>
              <w:sz w:val="18"/>
              <w:szCs w:val="18"/>
            </w:rPr>
            <w:instrText xml:space="preserve"> NUMPAGES  \* Arabic  \* MERGEFORMAT </w:instrText>
          </w:r>
          <w:r w:rsidRPr="002D0053">
            <w:rPr>
              <w:bCs/>
              <w:sz w:val="18"/>
              <w:szCs w:val="18"/>
            </w:rPr>
            <w:fldChar w:fldCharType="separate"/>
          </w:r>
          <w:r w:rsidR="00413D37">
            <w:rPr>
              <w:bCs/>
              <w:noProof/>
              <w:sz w:val="18"/>
              <w:szCs w:val="18"/>
            </w:rPr>
            <w:t>8</w:t>
          </w:r>
          <w:r w:rsidRPr="002D0053">
            <w:rPr>
              <w:bCs/>
              <w:sz w:val="18"/>
              <w:szCs w:val="18"/>
            </w:rPr>
            <w:fldChar w:fldCharType="end"/>
          </w:r>
        </w:p>
      </w:tc>
    </w:tr>
  </w:tbl>
  <w:p w14:paraId="4F37CE17" w14:textId="77777777" w:rsidR="00BB54A6" w:rsidRPr="00F0057E" w:rsidRDefault="00BB54A6" w:rsidP="00F0057E">
    <w:pPr>
      <w:pStyle w:val="Footer"/>
      <w:spacing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C12D" w14:textId="77777777" w:rsidR="001C2DBC" w:rsidRDefault="001C2DBC" w:rsidP="00C00C18">
      <w:pPr>
        <w:spacing w:after="0" w:line="240" w:lineRule="auto"/>
      </w:pPr>
      <w:r>
        <w:separator/>
      </w:r>
    </w:p>
  </w:footnote>
  <w:footnote w:type="continuationSeparator" w:id="0">
    <w:p w14:paraId="2BE9CC72" w14:textId="77777777" w:rsidR="001C2DBC" w:rsidRDefault="001C2DBC" w:rsidP="00C00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DE9"/>
    <w:multiLevelType w:val="hybridMultilevel"/>
    <w:tmpl w:val="E66451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46E"/>
    <w:multiLevelType w:val="hybridMultilevel"/>
    <w:tmpl w:val="346A2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4A7"/>
    <w:multiLevelType w:val="hybridMultilevel"/>
    <w:tmpl w:val="6E78718A"/>
    <w:lvl w:ilvl="0" w:tplc="79FE9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16B"/>
    <w:multiLevelType w:val="hybridMultilevel"/>
    <w:tmpl w:val="595222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B7FDB"/>
    <w:multiLevelType w:val="hybridMultilevel"/>
    <w:tmpl w:val="1F7C3B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6287C"/>
    <w:multiLevelType w:val="hybridMultilevel"/>
    <w:tmpl w:val="D67839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78F"/>
    <w:multiLevelType w:val="hybridMultilevel"/>
    <w:tmpl w:val="7EB086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BFD"/>
    <w:multiLevelType w:val="hybridMultilevel"/>
    <w:tmpl w:val="A594A5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060E4"/>
    <w:multiLevelType w:val="hybridMultilevel"/>
    <w:tmpl w:val="C4548090"/>
    <w:lvl w:ilvl="0" w:tplc="AEFC8D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ap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626" w:hanging="360"/>
      </w:pPr>
    </w:lvl>
    <w:lvl w:ilvl="2" w:tplc="0809001B" w:tentative="1">
      <w:start w:val="1"/>
      <w:numFmt w:val="lowerRoman"/>
      <w:lvlText w:val="%3."/>
      <w:lvlJc w:val="right"/>
      <w:pPr>
        <w:ind w:left="1346" w:hanging="180"/>
      </w:pPr>
    </w:lvl>
    <w:lvl w:ilvl="3" w:tplc="0809000F" w:tentative="1">
      <w:start w:val="1"/>
      <w:numFmt w:val="decimal"/>
      <w:lvlText w:val="%4."/>
      <w:lvlJc w:val="left"/>
      <w:pPr>
        <w:ind w:left="2066" w:hanging="360"/>
      </w:pPr>
    </w:lvl>
    <w:lvl w:ilvl="4" w:tplc="08090019" w:tentative="1">
      <w:start w:val="1"/>
      <w:numFmt w:val="lowerLetter"/>
      <w:lvlText w:val="%5."/>
      <w:lvlJc w:val="left"/>
      <w:pPr>
        <w:ind w:left="2786" w:hanging="360"/>
      </w:pPr>
    </w:lvl>
    <w:lvl w:ilvl="5" w:tplc="0809001B" w:tentative="1">
      <w:start w:val="1"/>
      <w:numFmt w:val="lowerRoman"/>
      <w:lvlText w:val="%6."/>
      <w:lvlJc w:val="right"/>
      <w:pPr>
        <w:ind w:left="3506" w:hanging="180"/>
      </w:pPr>
    </w:lvl>
    <w:lvl w:ilvl="6" w:tplc="0809000F" w:tentative="1">
      <w:start w:val="1"/>
      <w:numFmt w:val="decimal"/>
      <w:lvlText w:val="%7."/>
      <w:lvlJc w:val="left"/>
      <w:pPr>
        <w:ind w:left="4226" w:hanging="360"/>
      </w:pPr>
    </w:lvl>
    <w:lvl w:ilvl="7" w:tplc="08090019" w:tentative="1">
      <w:start w:val="1"/>
      <w:numFmt w:val="lowerLetter"/>
      <w:lvlText w:val="%8."/>
      <w:lvlJc w:val="left"/>
      <w:pPr>
        <w:ind w:left="4946" w:hanging="360"/>
      </w:pPr>
    </w:lvl>
    <w:lvl w:ilvl="8" w:tplc="080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9" w15:restartNumberingAfterBreak="0">
    <w:nsid w:val="23AC3079"/>
    <w:multiLevelType w:val="hybridMultilevel"/>
    <w:tmpl w:val="0082EC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B7E27"/>
    <w:multiLevelType w:val="hybridMultilevel"/>
    <w:tmpl w:val="A7EEF0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FFE"/>
    <w:multiLevelType w:val="hybridMultilevel"/>
    <w:tmpl w:val="8EC0D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50A0F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1256F"/>
    <w:multiLevelType w:val="hybridMultilevel"/>
    <w:tmpl w:val="17B250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85581"/>
    <w:multiLevelType w:val="hybridMultilevel"/>
    <w:tmpl w:val="DB8C2C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17372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A6CFC"/>
    <w:multiLevelType w:val="hybridMultilevel"/>
    <w:tmpl w:val="D32610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E22B4"/>
    <w:multiLevelType w:val="hybridMultilevel"/>
    <w:tmpl w:val="FE662D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14062"/>
    <w:multiLevelType w:val="hybridMultilevel"/>
    <w:tmpl w:val="3E443900"/>
    <w:lvl w:ilvl="0" w:tplc="89D2BE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5EDC"/>
    <w:multiLevelType w:val="hybridMultilevel"/>
    <w:tmpl w:val="671C2D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810C7"/>
    <w:multiLevelType w:val="hybridMultilevel"/>
    <w:tmpl w:val="AAC860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73D0"/>
    <w:multiLevelType w:val="hybridMultilevel"/>
    <w:tmpl w:val="C28ADE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070B53"/>
    <w:multiLevelType w:val="hybridMultilevel"/>
    <w:tmpl w:val="5C627D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D02A7"/>
    <w:multiLevelType w:val="hybridMultilevel"/>
    <w:tmpl w:val="3D5E9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03C6"/>
    <w:multiLevelType w:val="hybridMultilevel"/>
    <w:tmpl w:val="DEA05A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6666B"/>
    <w:multiLevelType w:val="hybridMultilevel"/>
    <w:tmpl w:val="BC0EFD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41652"/>
    <w:multiLevelType w:val="hybridMultilevel"/>
    <w:tmpl w:val="EA8E0A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0B8C"/>
    <w:multiLevelType w:val="hybridMultilevel"/>
    <w:tmpl w:val="C8563F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1496"/>
    <w:multiLevelType w:val="hybridMultilevel"/>
    <w:tmpl w:val="E83E27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122E4"/>
    <w:multiLevelType w:val="hybridMultilevel"/>
    <w:tmpl w:val="794E15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DE01BC"/>
    <w:multiLevelType w:val="hybridMultilevel"/>
    <w:tmpl w:val="62EC5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EF4"/>
    <w:multiLevelType w:val="hybridMultilevel"/>
    <w:tmpl w:val="8F8C6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85BF1"/>
    <w:multiLevelType w:val="hybridMultilevel"/>
    <w:tmpl w:val="E6528D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773EA"/>
    <w:multiLevelType w:val="hybridMultilevel"/>
    <w:tmpl w:val="5C72E9E0"/>
    <w:lvl w:ilvl="0" w:tplc="16BEF44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23B5C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0474F7"/>
    <w:multiLevelType w:val="hybridMultilevel"/>
    <w:tmpl w:val="FF562B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7025ED"/>
    <w:multiLevelType w:val="hybridMultilevel"/>
    <w:tmpl w:val="73F26B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7494D"/>
    <w:multiLevelType w:val="hybridMultilevel"/>
    <w:tmpl w:val="B3B00C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842D8"/>
    <w:multiLevelType w:val="hybridMultilevel"/>
    <w:tmpl w:val="120EF8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38B7"/>
    <w:multiLevelType w:val="hybridMultilevel"/>
    <w:tmpl w:val="190C4D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B49C9"/>
    <w:multiLevelType w:val="hybridMultilevel"/>
    <w:tmpl w:val="ACB06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267BB"/>
    <w:multiLevelType w:val="hybridMultilevel"/>
    <w:tmpl w:val="14602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2521A"/>
    <w:multiLevelType w:val="hybridMultilevel"/>
    <w:tmpl w:val="00FC0F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207A2"/>
    <w:multiLevelType w:val="hybridMultilevel"/>
    <w:tmpl w:val="FB6295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37C4B"/>
    <w:multiLevelType w:val="hybridMultilevel"/>
    <w:tmpl w:val="1B7CCA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976F70"/>
    <w:multiLevelType w:val="hybridMultilevel"/>
    <w:tmpl w:val="F36C34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258B"/>
    <w:multiLevelType w:val="hybridMultilevel"/>
    <w:tmpl w:val="000C38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1613">
    <w:abstractNumId w:val="8"/>
  </w:num>
  <w:num w:numId="2" w16cid:durableId="2012950184">
    <w:abstractNumId w:val="33"/>
  </w:num>
  <w:num w:numId="3" w16cid:durableId="626396237">
    <w:abstractNumId w:val="40"/>
  </w:num>
  <w:num w:numId="4" w16cid:durableId="680544589">
    <w:abstractNumId w:val="4"/>
  </w:num>
  <w:num w:numId="5" w16cid:durableId="1529488768">
    <w:abstractNumId w:val="34"/>
  </w:num>
  <w:num w:numId="6" w16cid:durableId="1737510520">
    <w:abstractNumId w:val="21"/>
  </w:num>
  <w:num w:numId="7" w16cid:durableId="398943474">
    <w:abstractNumId w:val="44"/>
  </w:num>
  <w:num w:numId="8" w16cid:durableId="1585912423">
    <w:abstractNumId w:val="11"/>
  </w:num>
  <w:num w:numId="9" w16cid:durableId="551769752">
    <w:abstractNumId w:val="35"/>
  </w:num>
  <w:num w:numId="10" w16cid:durableId="1101341717">
    <w:abstractNumId w:val="15"/>
  </w:num>
  <w:num w:numId="11" w16cid:durableId="2035380947">
    <w:abstractNumId w:val="29"/>
  </w:num>
  <w:num w:numId="12" w16cid:durableId="1179857245">
    <w:abstractNumId w:val="13"/>
  </w:num>
  <w:num w:numId="13" w16cid:durableId="1853257709">
    <w:abstractNumId w:val="7"/>
  </w:num>
  <w:num w:numId="14" w16cid:durableId="171379097">
    <w:abstractNumId w:val="23"/>
  </w:num>
  <w:num w:numId="15" w16cid:durableId="1518304605">
    <w:abstractNumId w:val="16"/>
  </w:num>
  <w:num w:numId="16" w16cid:durableId="1068578734">
    <w:abstractNumId w:val="5"/>
  </w:num>
  <w:num w:numId="17" w16cid:durableId="1223831935">
    <w:abstractNumId w:val="42"/>
  </w:num>
  <w:num w:numId="18" w16cid:durableId="556016738">
    <w:abstractNumId w:val="9"/>
  </w:num>
  <w:num w:numId="19" w16cid:durableId="1940942257">
    <w:abstractNumId w:val="43"/>
  </w:num>
  <w:num w:numId="20" w16cid:durableId="2128741860">
    <w:abstractNumId w:val="12"/>
  </w:num>
  <w:num w:numId="21" w16cid:durableId="910697925">
    <w:abstractNumId w:val="31"/>
  </w:num>
  <w:num w:numId="22" w16cid:durableId="959340289">
    <w:abstractNumId w:val="27"/>
  </w:num>
  <w:num w:numId="23" w16cid:durableId="1683043477">
    <w:abstractNumId w:val="41"/>
  </w:num>
  <w:num w:numId="24" w16cid:durableId="1797482627">
    <w:abstractNumId w:val="10"/>
  </w:num>
  <w:num w:numId="25" w16cid:durableId="1001549109">
    <w:abstractNumId w:val="6"/>
  </w:num>
  <w:num w:numId="26" w16cid:durableId="1258559046">
    <w:abstractNumId w:val="19"/>
  </w:num>
  <w:num w:numId="27" w16cid:durableId="1046414156">
    <w:abstractNumId w:val="25"/>
  </w:num>
  <w:num w:numId="28" w16cid:durableId="959262957">
    <w:abstractNumId w:val="0"/>
  </w:num>
  <w:num w:numId="29" w16cid:durableId="855847563">
    <w:abstractNumId w:val="22"/>
  </w:num>
  <w:num w:numId="30" w16cid:durableId="1025135255">
    <w:abstractNumId w:val="1"/>
  </w:num>
  <w:num w:numId="31" w16cid:durableId="1067339459">
    <w:abstractNumId w:val="37"/>
  </w:num>
  <w:num w:numId="32" w16cid:durableId="1133518031">
    <w:abstractNumId w:val="18"/>
  </w:num>
  <w:num w:numId="33" w16cid:durableId="1672945570">
    <w:abstractNumId w:val="38"/>
  </w:num>
  <w:num w:numId="34" w16cid:durableId="1307472043">
    <w:abstractNumId w:val="24"/>
  </w:num>
  <w:num w:numId="35" w16cid:durableId="279607500">
    <w:abstractNumId w:val="30"/>
  </w:num>
  <w:num w:numId="36" w16cid:durableId="1875077911">
    <w:abstractNumId w:val="46"/>
  </w:num>
  <w:num w:numId="37" w16cid:durableId="614169074">
    <w:abstractNumId w:val="39"/>
  </w:num>
  <w:num w:numId="38" w16cid:durableId="2034308345">
    <w:abstractNumId w:val="28"/>
  </w:num>
  <w:num w:numId="39" w16cid:durableId="912162695">
    <w:abstractNumId w:val="2"/>
  </w:num>
  <w:num w:numId="40" w16cid:durableId="586039242">
    <w:abstractNumId w:val="20"/>
  </w:num>
  <w:num w:numId="41" w16cid:durableId="1775519656">
    <w:abstractNumId w:val="32"/>
  </w:num>
  <w:num w:numId="42" w16cid:durableId="1082025021">
    <w:abstractNumId w:val="3"/>
  </w:num>
  <w:num w:numId="43" w16cid:durableId="1138885913">
    <w:abstractNumId w:val="17"/>
  </w:num>
  <w:num w:numId="44" w16cid:durableId="855002465">
    <w:abstractNumId w:val="14"/>
  </w:num>
  <w:num w:numId="45" w16cid:durableId="1398941850">
    <w:abstractNumId w:val="36"/>
  </w:num>
  <w:num w:numId="46" w16cid:durableId="1522739576">
    <w:abstractNumId w:val="45"/>
  </w:num>
  <w:num w:numId="47" w16cid:durableId="52155511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a7002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7F9B"/>
    <w:rsid w:val="00004488"/>
    <w:rsid w:val="00010F92"/>
    <w:rsid w:val="00011049"/>
    <w:rsid w:val="00012AE0"/>
    <w:rsid w:val="00015E43"/>
    <w:rsid w:val="00015F8B"/>
    <w:rsid w:val="0001783D"/>
    <w:rsid w:val="00017D32"/>
    <w:rsid w:val="00020F7C"/>
    <w:rsid w:val="0002656D"/>
    <w:rsid w:val="00030223"/>
    <w:rsid w:val="00035129"/>
    <w:rsid w:val="00040779"/>
    <w:rsid w:val="000466CF"/>
    <w:rsid w:val="000502C8"/>
    <w:rsid w:val="0005127E"/>
    <w:rsid w:val="00052466"/>
    <w:rsid w:val="000532B8"/>
    <w:rsid w:val="0005498E"/>
    <w:rsid w:val="00055743"/>
    <w:rsid w:val="0005633F"/>
    <w:rsid w:val="000658BD"/>
    <w:rsid w:val="00065BC3"/>
    <w:rsid w:val="00066D22"/>
    <w:rsid w:val="00072489"/>
    <w:rsid w:val="000752DA"/>
    <w:rsid w:val="000762E4"/>
    <w:rsid w:val="00081BFA"/>
    <w:rsid w:val="0008374C"/>
    <w:rsid w:val="00083D54"/>
    <w:rsid w:val="00096C31"/>
    <w:rsid w:val="000B0FB1"/>
    <w:rsid w:val="000B162E"/>
    <w:rsid w:val="000C37BA"/>
    <w:rsid w:val="000D52C2"/>
    <w:rsid w:val="000D54C6"/>
    <w:rsid w:val="000D794D"/>
    <w:rsid w:val="000F3E72"/>
    <w:rsid w:val="001011C5"/>
    <w:rsid w:val="0010330C"/>
    <w:rsid w:val="001121E2"/>
    <w:rsid w:val="00113160"/>
    <w:rsid w:val="00121888"/>
    <w:rsid w:val="001245C1"/>
    <w:rsid w:val="00131CD4"/>
    <w:rsid w:val="00133495"/>
    <w:rsid w:val="00140A48"/>
    <w:rsid w:val="00145597"/>
    <w:rsid w:val="001500FD"/>
    <w:rsid w:val="001543ED"/>
    <w:rsid w:val="001628BC"/>
    <w:rsid w:val="001632D1"/>
    <w:rsid w:val="00171C20"/>
    <w:rsid w:val="00174D40"/>
    <w:rsid w:val="00175012"/>
    <w:rsid w:val="00176829"/>
    <w:rsid w:val="00177ABC"/>
    <w:rsid w:val="00185ECC"/>
    <w:rsid w:val="00186EC1"/>
    <w:rsid w:val="00191859"/>
    <w:rsid w:val="00194AD3"/>
    <w:rsid w:val="001960D0"/>
    <w:rsid w:val="001974E1"/>
    <w:rsid w:val="001A09E5"/>
    <w:rsid w:val="001A0F3F"/>
    <w:rsid w:val="001A342D"/>
    <w:rsid w:val="001A66D7"/>
    <w:rsid w:val="001B3C89"/>
    <w:rsid w:val="001C2DBC"/>
    <w:rsid w:val="001C5EAA"/>
    <w:rsid w:val="001C642A"/>
    <w:rsid w:val="001C6A54"/>
    <w:rsid w:val="001C7B6C"/>
    <w:rsid w:val="001D45A4"/>
    <w:rsid w:val="001D7B5A"/>
    <w:rsid w:val="001E3D69"/>
    <w:rsid w:val="001E4084"/>
    <w:rsid w:val="001E607F"/>
    <w:rsid w:val="001F2ED8"/>
    <w:rsid w:val="001F3418"/>
    <w:rsid w:val="001F4692"/>
    <w:rsid w:val="00200107"/>
    <w:rsid w:val="00201A38"/>
    <w:rsid w:val="00202A93"/>
    <w:rsid w:val="00203F28"/>
    <w:rsid w:val="002110B5"/>
    <w:rsid w:val="0021494F"/>
    <w:rsid w:val="002173FA"/>
    <w:rsid w:val="00226881"/>
    <w:rsid w:val="002269DE"/>
    <w:rsid w:val="002312AD"/>
    <w:rsid w:val="00232601"/>
    <w:rsid w:val="002331C9"/>
    <w:rsid w:val="002551E7"/>
    <w:rsid w:val="002568D5"/>
    <w:rsid w:val="0026781F"/>
    <w:rsid w:val="00274DDF"/>
    <w:rsid w:val="002916F6"/>
    <w:rsid w:val="002929C7"/>
    <w:rsid w:val="002929E5"/>
    <w:rsid w:val="002A1930"/>
    <w:rsid w:val="002A638D"/>
    <w:rsid w:val="002B1D58"/>
    <w:rsid w:val="002B42A6"/>
    <w:rsid w:val="002C04BF"/>
    <w:rsid w:val="002C0B55"/>
    <w:rsid w:val="002C0FDB"/>
    <w:rsid w:val="002C1C46"/>
    <w:rsid w:val="002D0053"/>
    <w:rsid w:val="002D77C3"/>
    <w:rsid w:val="002E0584"/>
    <w:rsid w:val="002E2A93"/>
    <w:rsid w:val="002E3CBE"/>
    <w:rsid w:val="002F11C4"/>
    <w:rsid w:val="002F1DFC"/>
    <w:rsid w:val="002F303B"/>
    <w:rsid w:val="002F7AC0"/>
    <w:rsid w:val="00302D41"/>
    <w:rsid w:val="00305622"/>
    <w:rsid w:val="00305D9F"/>
    <w:rsid w:val="00313443"/>
    <w:rsid w:val="0031492F"/>
    <w:rsid w:val="00314B98"/>
    <w:rsid w:val="0031706D"/>
    <w:rsid w:val="00323EBD"/>
    <w:rsid w:val="00327F6C"/>
    <w:rsid w:val="003306EF"/>
    <w:rsid w:val="0033120B"/>
    <w:rsid w:val="00337071"/>
    <w:rsid w:val="00340348"/>
    <w:rsid w:val="00340C64"/>
    <w:rsid w:val="00340FA1"/>
    <w:rsid w:val="00344815"/>
    <w:rsid w:val="00346ABF"/>
    <w:rsid w:val="0035180F"/>
    <w:rsid w:val="00353CE2"/>
    <w:rsid w:val="003549CC"/>
    <w:rsid w:val="003656C6"/>
    <w:rsid w:val="0036651A"/>
    <w:rsid w:val="0037417E"/>
    <w:rsid w:val="00374C8E"/>
    <w:rsid w:val="00380089"/>
    <w:rsid w:val="00381F2A"/>
    <w:rsid w:val="0038208E"/>
    <w:rsid w:val="00384489"/>
    <w:rsid w:val="00384951"/>
    <w:rsid w:val="00385502"/>
    <w:rsid w:val="003938B2"/>
    <w:rsid w:val="00393E7D"/>
    <w:rsid w:val="003974BF"/>
    <w:rsid w:val="00397756"/>
    <w:rsid w:val="00397937"/>
    <w:rsid w:val="003A01BD"/>
    <w:rsid w:val="003A21BB"/>
    <w:rsid w:val="003A522E"/>
    <w:rsid w:val="003A5700"/>
    <w:rsid w:val="003A7B26"/>
    <w:rsid w:val="003B136B"/>
    <w:rsid w:val="003B2510"/>
    <w:rsid w:val="003B6C95"/>
    <w:rsid w:val="003B7177"/>
    <w:rsid w:val="003B76D2"/>
    <w:rsid w:val="003C169C"/>
    <w:rsid w:val="003C39A1"/>
    <w:rsid w:val="003C4D52"/>
    <w:rsid w:val="003C5CE5"/>
    <w:rsid w:val="003D7585"/>
    <w:rsid w:val="003E3BB9"/>
    <w:rsid w:val="00400759"/>
    <w:rsid w:val="00402D14"/>
    <w:rsid w:val="00403164"/>
    <w:rsid w:val="004076DA"/>
    <w:rsid w:val="0041244C"/>
    <w:rsid w:val="00413D37"/>
    <w:rsid w:val="0041484E"/>
    <w:rsid w:val="00417B36"/>
    <w:rsid w:val="00417F9B"/>
    <w:rsid w:val="0042003A"/>
    <w:rsid w:val="004228CE"/>
    <w:rsid w:val="00422E14"/>
    <w:rsid w:val="00426190"/>
    <w:rsid w:val="004279EB"/>
    <w:rsid w:val="004302C3"/>
    <w:rsid w:val="00435323"/>
    <w:rsid w:val="00435A9E"/>
    <w:rsid w:val="00440748"/>
    <w:rsid w:val="0044619F"/>
    <w:rsid w:val="004467C3"/>
    <w:rsid w:val="0045116F"/>
    <w:rsid w:val="00451C02"/>
    <w:rsid w:val="0045270D"/>
    <w:rsid w:val="0045450B"/>
    <w:rsid w:val="00454FBA"/>
    <w:rsid w:val="00457AD1"/>
    <w:rsid w:val="0046030B"/>
    <w:rsid w:val="00466417"/>
    <w:rsid w:val="00466BC2"/>
    <w:rsid w:val="00470917"/>
    <w:rsid w:val="00470AD8"/>
    <w:rsid w:val="004737EB"/>
    <w:rsid w:val="00474E6D"/>
    <w:rsid w:val="00476C38"/>
    <w:rsid w:val="00483B6C"/>
    <w:rsid w:val="00487066"/>
    <w:rsid w:val="00487EA7"/>
    <w:rsid w:val="00494033"/>
    <w:rsid w:val="004969B6"/>
    <w:rsid w:val="00497963"/>
    <w:rsid w:val="00497CCC"/>
    <w:rsid w:val="004A028B"/>
    <w:rsid w:val="004A1A45"/>
    <w:rsid w:val="004A21BB"/>
    <w:rsid w:val="004A5C70"/>
    <w:rsid w:val="004B0CA5"/>
    <w:rsid w:val="004B41E7"/>
    <w:rsid w:val="004B5EB8"/>
    <w:rsid w:val="004B6775"/>
    <w:rsid w:val="004C1A32"/>
    <w:rsid w:val="004C26D8"/>
    <w:rsid w:val="004D05FD"/>
    <w:rsid w:val="004D5491"/>
    <w:rsid w:val="004D588C"/>
    <w:rsid w:val="004D7398"/>
    <w:rsid w:val="004D74F9"/>
    <w:rsid w:val="004E0D02"/>
    <w:rsid w:val="004E5DA4"/>
    <w:rsid w:val="004F160A"/>
    <w:rsid w:val="004F47D6"/>
    <w:rsid w:val="004F6044"/>
    <w:rsid w:val="00501CAA"/>
    <w:rsid w:val="00510490"/>
    <w:rsid w:val="00510E6E"/>
    <w:rsid w:val="0051197D"/>
    <w:rsid w:val="00511FE5"/>
    <w:rsid w:val="00513922"/>
    <w:rsid w:val="0051782C"/>
    <w:rsid w:val="00521761"/>
    <w:rsid w:val="00521C22"/>
    <w:rsid w:val="00521F87"/>
    <w:rsid w:val="005256A5"/>
    <w:rsid w:val="005339BC"/>
    <w:rsid w:val="00536AB4"/>
    <w:rsid w:val="005370F9"/>
    <w:rsid w:val="0053794F"/>
    <w:rsid w:val="005434EF"/>
    <w:rsid w:val="0054407D"/>
    <w:rsid w:val="00547925"/>
    <w:rsid w:val="00547BDC"/>
    <w:rsid w:val="0055401D"/>
    <w:rsid w:val="005606F3"/>
    <w:rsid w:val="00561172"/>
    <w:rsid w:val="00563B23"/>
    <w:rsid w:val="00563B97"/>
    <w:rsid w:val="005717BF"/>
    <w:rsid w:val="005732EA"/>
    <w:rsid w:val="00573B0D"/>
    <w:rsid w:val="00573E4F"/>
    <w:rsid w:val="005841BE"/>
    <w:rsid w:val="00584413"/>
    <w:rsid w:val="005847F6"/>
    <w:rsid w:val="00584C98"/>
    <w:rsid w:val="0058582C"/>
    <w:rsid w:val="00587153"/>
    <w:rsid w:val="00591F2A"/>
    <w:rsid w:val="0059200B"/>
    <w:rsid w:val="005920B4"/>
    <w:rsid w:val="00595195"/>
    <w:rsid w:val="0059657F"/>
    <w:rsid w:val="005A3195"/>
    <w:rsid w:val="005B0B8A"/>
    <w:rsid w:val="005B7C73"/>
    <w:rsid w:val="005B7EC6"/>
    <w:rsid w:val="005C0518"/>
    <w:rsid w:val="005C4EED"/>
    <w:rsid w:val="005C5AD6"/>
    <w:rsid w:val="005C7E7C"/>
    <w:rsid w:val="005D21D7"/>
    <w:rsid w:val="005D4CCE"/>
    <w:rsid w:val="005E2E3E"/>
    <w:rsid w:val="005E5092"/>
    <w:rsid w:val="005E79AB"/>
    <w:rsid w:val="005F2275"/>
    <w:rsid w:val="005F3485"/>
    <w:rsid w:val="005F6021"/>
    <w:rsid w:val="005F7C10"/>
    <w:rsid w:val="00601A3B"/>
    <w:rsid w:val="00603ADA"/>
    <w:rsid w:val="00611C3A"/>
    <w:rsid w:val="00612ADC"/>
    <w:rsid w:val="00613C82"/>
    <w:rsid w:val="00620584"/>
    <w:rsid w:val="006212BA"/>
    <w:rsid w:val="006213C1"/>
    <w:rsid w:val="0062565D"/>
    <w:rsid w:val="00626F1C"/>
    <w:rsid w:val="00637513"/>
    <w:rsid w:val="006400B3"/>
    <w:rsid w:val="0064126E"/>
    <w:rsid w:val="00643824"/>
    <w:rsid w:val="006455C3"/>
    <w:rsid w:val="00645BBF"/>
    <w:rsid w:val="00652432"/>
    <w:rsid w:val="006542D2"/>
    <w:rsid w:val="0066600D"/>
    <w:rsid w:val="00667BD6"/>
    <w:rsid w:val="0067225E"/>
    <w:rsid w:val="006747E2"/>
    <w:rsid w:val="0068286B"/>
    <w:rsid w:val="0068599E"/>
    <w:rsid w:val="0068681C"/>
    <w:rsid w:val="006926D6"/>
    <w:rsid w:val="00694ABE"/>
    <w:rsid w:val="00696138"/>
    <w:rsid w:val="006B1BB5"/>
    <w:rsid w:val="006B4FF5"/>
    <w:rsid w:val="006B7B1D"/>
    <w:rsid w:val="006C3251"/>
    <w:rsid w:val="006D6A70"/>
    <w:rsid w:val="006E2B44"/>
    <w:rsid w:val="006F0248"/>
    <w:rsid w:val="006F2BCB"/>
    <w:rsid w:val="006F7AA1"/>
    <w:rsid w:val="0070073E"/>
    <w:rsid w:val="00701C01"/>
    <w:rsid w:val="00702706"/>
    <w:rsid w:val="00712AE8"/>
    <w:rsid w:val="00716428"/>
    <w:rsid w:val="007166A4"/>
    <w:rsid w:val="007225E3"/>
    <w:rsid w:val="0072371E"/>
    <w:rsid w:val="00725E49"/>
    <w:rsid w:val="00732AC6"/>
    <w:rsid w:val="0073391B"/>
    <w:rsid w:val="00734EDB"/>
    <w:rsid w:val="00737384"/>
    <w:rsid w:val="00747CFD"/>
    <w:rsid w:val="00761902"/>
    <w:rsid w:val="00762509"/>
    <w:rsid w:val="00765EE6"/>
    <w:rsid w:val="0077737C"/>
    <w:rsid w:val="0078117A"/>
    <w:rsid w:val="007829EC"/>
    <w:rsid w:val="00790C28"/>
    <w:rsid w:val="007954A2"/>
    <w:rsid w:val="00797ACA"/>
    <w:rsid w:val="007A0A6B"/>
    <w:rsid w:val="007A30C5"/>
    <w:rsid w:val="007A332D"/>
    <w:rsid w:val="007A6E5B"/>
    <w:rsid w:val="007A700E"/>
    <w:rsid w:val="007A7112"/>
    <w:rsid w:val="007B270A"/>
    <w:rsid w:val="007B73CB"/>
    <w:rsid w:val="007B7CFE"/>
    <w:rsid w:val="007C17A0"/>
    <w:rsid w:val="007C2713"/>
    <w:rsid w:val="007C2BDF"/>
    <w:rsid w:val="007C301F"/>
    <w:rsid w:val="007C6497"/>
    <w:rsid w:val="007C6881"/>
    <w:rsid w:val="007D32B3"/>
    <w:rsid w:val="007D5004"/>
    <w:rsid w:val="007E39F8"/>
    <w:rsid w:val="007E3B1D"/>
    <w:rsid w:val="007E686B"/>
    <w:rsid w:val="007F1727"/>
    <w:rsid w:val="007F1BAB"/>
    <w:rsid w:val="007F2828"/>
    <w:rsid w:val="007F2FCA"/>
    <w:rsid w:val="007F3D06"/>
    <w:rsid w:val="00801699"/>
    <w:rsid w:val="008060F0"/>
    <w:rsid w:val="00806658"/>
    <w:rsid w:val="00807BDA"/>
    <w:rsid w:val="00807CE6"/>
    <w:rsid w:val="00813436"/>
    <w:rsid w:val="00814BA2"/>
    <w:rsid w:val="00814D3E"/>
    <w:rsid w:val="00821CD3"/>
    <w:rsid w:val="008226F3"/>
    <w:rsid w:val="00822CBE"/>
    <w:rsid w:val="008232E9"/>
    <w:rsid w:val="00826384"/>
    <w:rsid w:val="00837A35"/>
    <w:rsid w:val="00845FF8"/>
    <w:rsid w:val="008546C5"/>
    <w:rsid w:val="00862A7D"/>
    <w:rsid w:val="008647AE"/>
    <w:rsid w:val="00864C4E"/>
    <w:rsid w:val="00866411"/>
    <w:rsid w:val="008672DD"/>
    <w:rsid w:val="00873726"/>
    <w:rsid w:val="00873925"/>
    <w:rsid w:val="0087420A"/>
    <w:rsid w:val="0087455E"/>
    <w:rsid w:val="00874CB3"/>
    <w:rsid w:val="00877ACF"/>
    <w:rsid w:val="00884E20"/>
    <w:rsid w:val="008863E9"/>
    <w:rsid w:val="0088655D"/>
    <w:rsid w:val="008870C6"/>
    <w:rsid w:val="00892BBD"/>
    <w:rsid w:val="008937BC"/>
    <w:rsid w:val="00894E6E"/>
    <w:rsid w:val="00896143"/>
    <w:rsid w:val="008A504E"/>
    <w:rsid w:val="008B2116"/>
    <w:rsid w:val="008B5833"/>
    <w:rsid w:val="008C142C"/>
    <w:rsid w:val="008C1ACF"/>
    <w:rsid w:val="008C29B7"/>
    <w:rsid w:val="008C62A0"/>
    <w:rsid w:val="008C6AA4"/>
    <w:rsid w:val="008D1B05"/>
    <w:rsid w:val="008D531B"/>
    <w:rsid w:val="008D5573"/>
    <w:rsid w:val="008D628C"/>
    <w:rsid w:val="008E1844"/>
    <w:rsid w:val="008E1E74"/>
    <w:rsid w:val="008E5311"/>
    <w:rsid w:val="008E5A85"/>
    <w:rsid w:val="008E66E2"/>
    <w:rsid w:val="008E6BEC"/>
    <w:rsid w:val="008E7380"/>
    <w:rsid w:val="008E742D"/>
    <w:rsid w:val="0090075E"/>
    <w:rsid w:val="0090292F"/>
    <w:rsid w:val="00903F16"/>
    <w:rsid w:val="009066F8"/>
    <w:rsid w:val="00907D8B"/>
    <w:rsid w:val="00910FAE"/>
    <w:rsid w:val="00912724"/>
    <w:rsid w:val="00913EAB"/>
    <w:rsid w:val="00914D49"/>
    <w:rsid w:val="00915A07"/>
    <w:rsid w:val="00916F15"/>
    <w:rsid w:val="009177C5"/>
    <w:rsid w:val="00917B51"/>
    <w:rsid w:val="0092220D"/>
    <w:rsid w:val="009236D3"/>
    <w:rsid w:val="009332B8"/>
    <w:rsid w:val="00934C03"/>
    <w:rsid w:val="00942248"/>
    <w:rsid w:val="00943BAC"/>
    <w:rsid w:val="00944909"/>
    <w:rsid w:val="0094707A"/>
    <w:rsid w:val="00962B2E"/>
    <w:rsid w:val="0096536A"/>
    <w:rsid w:val="00966E1E"/>
    <w:rsid w:val="00971B59"/>
    <w:rsid w:val="00972425"/>
    <w:rsid w:val="009727C8"/>
    <w:rsid w:val="00973475"/>
    <w:rsid w:val="009761BC"/>
    <w:rsid w:val="00983D61"/>
    <w:rsid w:val="009854B6"/>
    <w:rsid w:val="00986ECD"/>
    <w:rsid w:val="0098789B"/>
    <w:rsid w:val="00990520"/>
    <w:rsid w:val="00995F62"/>
    <w:rsid w:val="00997A54"/>
    <w:rsid w:val="009A0DF4"/>
    <w:rsid w:val="009A1141"/>
    <w:rsid w:val="009A1797"/>
    <w:rsid w:val="009A1C0A"/>
    <w:rsid w:val="009A379C"/>
    <w:rsid w:val="009A3A7B"/>
    <w:rsid w:val="009A66CC"/>
    <w:rsid w:val="009B084A"/>
    <w:rsid w:val="009B4BE6"/>
    <w:rsid w:val="009B7081"/>
    <w:rsid w:val="009B7598"/>
    <w:rsid w:val="009C577D"/>
    <w:rsid w:val="009C5A17"/>
    <w:rsid w:val="009C70D1"/>
    <w:rsid w:val="009D406E"/>
    <w:rsid w:val="009D5989"/>
    <w:rsid w:val="009E1BD3"/>
    <w:rsid w:val="009E66D3"/>
    <w:rsid w:val="009F3AE3"/>
    <w:rsid w:val="009F5DE9"/>
    <w:rsid w:val="00A02DA6"/>
    <w:rsid w:val="00A055E7"/>
    <w:rsid w:val="00A05C2D"/>
    <w:rsid w:val="00A07AFB"/>
    <w:rsid w:val="00A10185"/>
    <w:rsid w:val="00A121E5"/>
    <w:rsid w:val="00A14AAE"/>
    <w:rsid w:val="00A17F4D"/>
    <w:rsid w:val="00A22A00"/>
    <w:rsid w:val="00A26186"/>
    <w:rsid w:val="00A27358"/>
    <w:rsid w:val="00A30AF7"/>
    <w:rsid w:val="00A36C1A"/>
    <w:rsid w:val="00A41191"/>
    <w:rsid w:val="00A41DEB"/>
    <w:rsid w:val="00A4350D"/>
    <w:rsid w:val="00A4354E"/>
    <w:rsid w:val="00A47C64"/>
    <w:rsid w:val="00A507BB"/>
    <w:rsid w:val="00A5319B"/>
    <w:rsid w:val="00A55A3B"/>
    <w:rsid w:val="00A569B1"/>
    <w:rsid w:val="00A575DF"/>
    <w:rsid w:val="00A602F7"/>
    <w:rsid w:val="00A6146A"/>
    <w:rsid w:val="00A65CCF"/>
    <w:rsid w:val="00A74006"/>
    <w:rsid w:val="00A75B8E"/>
    <w:rsid w:val="00A75DF3"/>
    <w:rsid w:val="00A80549"/>
    <w:rsid w:val="00A82DA3"/>
    <w:rsid w:val="00A83CDD"/>
    <w:rsid w:val="00A859D2"/>
    <w:rsid w:val="00A86810"/>
    <w:rsid w:val="00A87B16"/>
    <w:rsid w:val="00A92C19"/>
    <w:rsid w:val="00AA1EEF"/>
    <w:rsid w:val="00AA741A"/>
    <w:rsid w:val="00AA754C"/>
    <w:rsid w:val="00AA755C"/>
    <w:rsid w:val="00AB0BE6"/>
    <w:rsid w:val="00AC7C95"/>
    <w:rsid w:val="00AD28E5"/>
    <w:rsid w:val="00AD2B9E"/>
    <w:rsid w:val="00AE246F"/>
    <w:rsid w:val="00AE2708"/>
    <w:rsid w:val="00AE7C22"/>
    <w:rsid w:val="00AF267F"/>
    <w:rsid w:val="00AF30F3"/>
    <w:rsid w:val="00B01764"/>
    <w:rsid w:val="00B02107"/>
    <w:rsid w:val="00B0657B"/>
    <w:rsid w:val="00B06D49"/>
    <w:rsid w:val="00B075A8"/>
    <w:rsid w:val="00B10684"/>
    <w:rsid w:val="00B14458"/>
    <w:rsid w:val="00B17524"/>
    <w:rsid w:val="00B21F09"/>
    <w:rsid w:val="00B23123"/>
    <w:rsid w:val="00B30086"/>
    <w:rsid w:val="00B34EB8"/>
    <w:rsid w:val="00B41090"/>
    <w:rsid w:val="00B46E7B"/>
    <w:rsid w:val="00B53D69"/>
    <w:rsid w:val="00B5739B"/>
    <w:rsid w:val="00B66678"/>
    <w:rsid w:val="00B71203"/>
    <w:rsid w:val="00B73A6B"/>
    <w:rsid w:val="00B8517F"/>
    <w:rsid w:val="00B9247A"/>
    <w:rsid w:val="00BA1277"/>
    <w:rsid w:val="00BB54A6"/>
    <w:rsid w:val="00BC0293"/>
    <w:rsid w:val="00BC1B71"/>
    <w:rsid w:val="00BC1BFC"/>
    <w:rsid w:val="00BD4829"/>
    <w:rsid w:val="00BD4AB2"/>
    <w:rsid w:val="00BD4E53"/>
    <w:rsid w:val="00BD652D"/>
    <w:rsid w:val="00BE114D"/>
    <w:rsid w:val="00BE1A08"/>
    <w:rsid w:val="00BE74D9"/>
    <w:rsid w:val="00BE7C0A"/>
    <w:rsid w:val="00BF3831"/>
    <w:rsid w:val="00BF7DFE"/>
    <w:rsid w:val="00BF7FAB"/>
    <w:rsid w:val="00C00C18"/>
    <w:rsid w:val="00C0384C"/>
    <w:rsid w:val="00C04F95"/>
    <w:rsid w:val="00C125DA"/>
    <w:rsid w:val="00C12FED"/>
    <w:rsid w:val="00C152C9"/>
    <w:rsid w:val="00C21107"/>
    <w:rsid w:val="00C21339"/>
    <w:rsid w:val="00C247F7"/>
    <w:rsid w:val="00C25E0B"/>
    <w:rsid w:val="00C26057"/>
    <w:rsid w:val="00C268F9"/>
    <w:rsid w:val="00C37F52"/>
    <w:rsid w:val="00C40909"/>
    <w:rsid w:val="00C45A09"/>
    <w:rsid w:val="00C501AC"/>
    <w:rsid w:val="00C50447"/>
    <w:rsid w:val="00C5225B"/>
    <w:rsid w:val="00C55E47"/>
    <w:rsid w:val="00C56316"/>
    <w:rsid w:val="00C5719F"/>
    <w:rsid w:val="00C60F77"/>
    <w:rsid w:val="00C6237C"/>
    <w:rsid w:val="00C62BE7"/>
    <w:rsid w:val="00C66103"/>
    <w:rsid w:val="00C664CC"/>
    <w:rsid w:val="00C672D7"/>
    <w:rsid w:val="00C67318"/>
    <w:rsid w:val="00C6779A"/>
    <w:rsid w:val="00C7051A"/>
    <w:rsid w:val="00C70797"/>
    <w:rsid w:val="00C7273A"/>
    <w:rsid w:val="00C76336"/>
    <w:rsid w:val="00C8630A"/>
    <w:rsid w:val="00CA1819"/>
    <w:rsid w:val="00CD3BB4"/>
    <w:rsid w:val="00CD70A0"/>
    <w:rsid w:val="00CD7CC2"/>
    <w:rsid w:val="00CE15BE"/>
    <w:rsid w:val="00CE2960"/>
    <w:rsid w:val="00CE5BB7"/>
    <w:rsid w:val="00CF0759"/>
    <w:rsid w:val="00CF52B6"/>
    <w:rsid w:val="00D03BCD"/>
    <w:rsid w:val="00D048E5"/>
    <w:rsid w:val="00D13895"/>
    <w:rsid w:val="00D2467D"/>
    <w:rsid w:val="00D2640C"/>
    <w:rsid w:val="00D328CA"/>
    <w:rsid w:val="00D32AEC"/>
    <w:rsid w:val="00D35DB0"/>
    <w:rsid w:val="00D35F2C"/>
    <w:rsid w:val="00D36CA0"/>
    <w:rsid w:val="00D40ACC"/>
    <w:rsid w:val="00D42808"/>
    <w:rsid w:val="00D43691"/>
    <w:rsid w:val="00D43793"/>
    <w:rsid w:val="00D456E3"/>
    <w:rsid w:val="00D470E0"/>
    <w:rsid w:val="00D476A6"/>
    <w:rsid w:val="00D523E5"/>
    <w:rsid w:val="00D7246C"/>
    <w:rsid w:val="00D83627"/>
    <w:rsid w:val="00D836F1"/>
    <w:rsid w:val="00D86C1A"/>
    <w:rsid w:val="00D94FF0"/>
    <w:rsid w:val="00D97A5E"/>
    <w:rsid w:val="00DA4A43"/>
    <w:rsid w:val="00DA4B49"/>
    <w:rsid w:val="00DA73C0"/>
    <w:rsid w:val="00DB4288"/>
    <w:rsid w:val="00DC1069"/>
    <w:rsid w:val="00DC4C5F"/>
    <w:rsid w:val="00DC51CF"/>
    <w:rsid w:val="00DC6376"/>
    <w:rsid w:val="00DC76B7"/>
    <w:rsid w:val="00DC796C"/>
    <w:rsid w:val="00DD0DF4"/>
    <w:rsid w:val="00DE42E7"/>
    <w:rsid w:val="00DE5FBF"/>
    <w:rsid w:val="00DF3238"/>
    <w:rsid w:val="00E03F75"/>
    <w:rsid w:val="00E050FC"/>
    <w:rsid w:val="00E0727C"/>
    <w:rsid w:val="00E23884"/>
    <w:rsid w:val="00E2459F"/>
    <w:rsid w:val="00E264AB"/>
    <w:rsid w:val="00E314C2"/>
    <w:rsid w:val="00E3175B"/>
    <w:rsid w:val="00E3326E"/>
    <w:rsid w:val="00E33B70"/>
    <w:rsid w:val="00E36A2B"/>
    <w:rsid w:val="00E43902"/>
    <w:rsid w:val="00E46541"/>
    <w:rsid w:val="00E5448F"/>
    <w:rsid w:val="00E55CE9"/>
    <w:rsid w:val="00E67A74"/>
    <w:rsid w:val="00E67EDD"/>
    <w:rsid w:val="00E71233"/>
    <w:rsid w:val="00E87CD2"/>
    <w:rsid w:val="00E93262"/>
    <w:rsid w:val="00E96923"/>
    <w:rsid w:val="00EA281C"/>
    <w:rsid w:val="00EA35B5"/>
    <w:rsid w:val="00EA6C76"/>
    <w:rsid w:val="00EA6DB9"/>
    <w:rsid w:val="00EB1591"/>
    <w:rsid w:val="00EC1CCB"/>
    <w:rsid w:val="00EC2C00"/>
    <w:rsid w:val="00EC2EBA"/>
    <w:rsid w:val="00EC606B"/>
    <w:rsid w:val="00ED115E"/>
    <w:rsid w:val="00ED294E"/>
    <w:rsid w:val="00ED6B31"/>
    <w:rsid w:val="00EE2B1F"/>
    <w:rsid w:val="00EE3665"/>
    <w:rsid w:val="00EE3EEE"/>
    <w:rsid w:val="00EE75AB"/>
    <w:rsid w:val="00EF2915"/>
    <w:rsid w:val="00EF35DD"/>
    <w:rsid w:val="00EF423A"/>
    <w:rsid w:val="00EF4D01"/>
    <w:rsid w:val="00EF5F90"/>
    <w:rsid w:val="00EF7000"/>
    <w:rsid w:val="00F0057E"/>
    <w:rsid w:val="00F00E45"/>
    <w:rsid w:val="00F02113"/>
    <w:rsid w:val="00F13861"/>
    <w:rsid w:val="00F21616"/>
    <w:rsid w:val="00F34884"/>
    <w:rsid w:val="00F35FD4"/>
    <w:rsid w:val="00F42154"/>
    <w:rsid w:val="00F45B23"/>
    <w:rsid w:val="00F46C9B"/>
    <w:rsid w:val="00F47577"/>
    <w:rsid w:val="00F53F66"/>
    <w:rsid w:val="00F556C9"/>
    <w:rsid w:val="00F559A2"/>
    <w:rsid w:val="00F56226"/>
    <w:rsid w:val="00F57530"/>
    <w:rsid w:val="00F6161B"/>
    <w:rsid w:val="00F673E7"/>
    <w:rsid w:val="00F708CE"/>
    <w:rsid w:val="00F743DF"/>
    <w:rsid w:val="00F74E56"/>
    <w:rsid w:val="00F8517D"/>
    <w:rsid w:val="00F85743"/>
    <w:rsid w:val="00F86B21"/>
    <w:rsid w:val="00F91269"/>
    <w:rsid w:val="00F91482"/>
    <w:rsid w:val="00F96FF8"/>
    <w:rsid w:val="00FA4A41"/>
    <w:rsid w:val="00FB07BB"/>
    <w:rsid w:val="00FB13A4"/>
    <w:rsid w:val="00FB7D54"/>
    <w:rsid w:val="00FC0DAD"/>
    <w:rsid w:val="00FC51AB"/>
    <w:rsid w:val="00FD086D"/>
    <w:rsid w:val="00FD135C"/>
    <w:rsid w:val="00FD6AE8"/>
    <w:rsid w:val="00FE3273"/>
    <w:rsid w:val="00FF03A9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a70021"/>
    </o:shapedefaults>
    <o:shapelayout v:ext="edit">
      <o:idmap v:ext="edit" data="1"/>
    </o:shapelayout>
  </w:shapeDefaults>
  <w:decimalSymbol w:val="."/>
  <w:listSeparator w:val=","/>
  <w14:docId w14:val="2ED1DC96"/>
  <w15:chartTrackingRefBased/>
  <w15:docId w15:val="{3A5E51CF-F1BD-45F1-B31A-CA67CA9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B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43902"/>
    <w:pPr>
      <w:ind w:left="720"/>
      <w:contextualSpacing/>
    </w:pPr>
  </w:style>
  <w:style w:type="character" w:styleId="Hyperlink">
    <w:name w:val="Hyperlink"/>
    <w:uiPriority w:val="99"/>
    <w:unhideWhenUsed/>
    <w:rsid w:val="006C32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5DF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A27358"/>
  </w:style>
  <w:style w:type="paragraph" w:styleId="NormalWeb">
    <w:name w:val="Normal (Web)"/>
    <w:basedOn w:val="Normal"/>
    <w:uiPriority w:val="99"/>
    <w:semiHidden/>
    <w:unhideWhenUsed/>
    <w:rsid w:val="00EC2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C00C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0C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0C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0C18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EC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B7EC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5B7EC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03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ngor.ac.uk/hss/inflink/labsafety.php.en" TargetMode="External"/><Relationship Id="rId18" Type="http://schemas.openxmlformats.org/officeDocument/2006/relationships/hyperlink" Target="https://www.bangor.ac.uk/hss/inflink/labsafety.php.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angor.ac.uk/hss/inflink/labsafety.php.en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bangor.ac.uk/hss/inflink/labsafety.php.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ngor.ac.uk/hss/inflink/chemical-information.php.en" TargetMode="External"/><Relationship Id="rId20" Type="http://schemas.openxmlformats.org/officeDocument/2006/relationships/hyperlink" Target="https://www.bangor.ac.uk/hss/inflink/labsafety.php.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ngor.ac.uk/hss/inflink/chemical-information.php.en" TargetMode="External"/><Relationship Id="rId23" Type="http://schemas.openxmlformats.org/officeDocument/2006/relationships/hyperlink" Target="https://www.bangor.ac.uk/hss/inflink/legion.php.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bangor.ac.uk/hss/inflink/labsafety.php.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ngor.ac.uk/hss/inflink/chemical-information.php.en" TargetMode="External"/><Relationship Id="rId22" Type="http://schemas.openxmlformats.org/officeDocument/2006/relationships/hyperlink" Target="https://www.bangor.ac.uk/hss/inflink/artificalopticalradiation.php.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7" ma:contentTypeDescription="Create a new document." ma:contentTypeScope="" ma:versionID="32dc864e964464f0c128b0f86d46e1d2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bf44228feaeb5db53e24ce64fcc5f1d6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4d57a5-c459-49a8-8583-703cbec05df4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976C1-C92F-4447-A510-1CBCF0C737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7572CC-702B-44E5-ADBF-A43372B10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C62D7-2884-4F29-B398-816E4C5DB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2E4F9-94EA-48DE-8042-65BD0A00CE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132365-F02A-4D31-84C7-E2195B8CCD1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41fd061-570a-41ab-ad06-26c722ac4344"/>
    <ds:schemaRef ds:uri="http://schemas.microsoft.com/office/infopath/2007/PartnerControls"/>
    <ds:schemaRef ds:uri="28eaf66e-27d3-43e8-b14c-201d909744d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issues and areas for consideration for SU Minibus and Vehicle</vt:lpstr>
    </vt:vector>
  </TitlesOfParts>
  <Company>Microsoft</Company>
  <LinksUpToDate>false</LinksUpToDate>
  <CharactersWithSpaces>15601</CharactersWithSpaces>
  <SharedDoc>false</SharedDoc>
  <HLinks>
    <vt:vector size="66" baseType="variant">
      <vt:variant>
        <vt:i4>7077932</vt:i4>
      </vt:variant>
      <vt:variant>
        <vt:i4>30</vt:i4>
      </vt:variant>
      <vt:variant>
        <vt:i4>0</vt:i4>
      </vt:variant>
      <vt:variant>
        <vt:i4>5</vt:i4>
      </vt:variant>
      <vt:variant>
        <vt:lpwstr>https://www.bangor.ac.uk/hss/inflink/legion.php.en</vt:lpwstr>
      </vt:variant>
      <vt:variant>
        <vt:lpwstr/>
      </vt:variant>
      <vt:variant>
        <vt:i4>2031703</vt:i4>
      </vt:variant>
      <vt:variant>
        <vt:i4>27</vt:i4>
      </vt:variant>
      <vt:variant>
        <vt:i4>0</vt:i4>
      </vt:variant>
      <vt:variant>
        <vt:i4>5</vt:i4>
      </vt:variant>
      <vt:variant>
        <vt:lpwstr>https://www.bangor.ac.uk/hss/inflink/artificalopticalradiation.php.en</vt:lpwstr>
      </vt:variant>
      <vt:variant>
        <vt:lpwstr/>
      </vt:variant>
      <vt:variant>
        <vt:i4>1572931</vt:i4>
      </vt:variant>
      <vt:variant>
        <vt:i4>24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  <vt:variant>
        <vt:i4>1572931</vt:i4>
      </vt:variant>
      <vt:variant>
        <vt:i4>21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  <vt:variant>
        <vt:i4>1572931</vt:i4>
      </vt:variant>
      <vt:variant>
        <vt:i4>18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  <vt:variant>
        <vt:i4>1572931</vt:i4>
      </vt:variant>
      <vt:variant>
        <vt:i4>15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  <vt:variant>
        <vt:i4>1572931</vt:i4>
      </vt:variant>
      <vt:variant>
        <vt:i4>12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  <vt:variant>
        <vt:i4>6029407</vt:i4>
      </vt:variant>
      <vt:variant>
        <vt:i4>9</vt:i4>
      </vt:variant>
      <vt:variant>
        <vt:i4>0</vt:i4>
      </vt:variant>
      <vt:variant>
        <vt:i4>5</vt:i4>
      </vt:variant>
      <vt:variant>
        <vt:lpwstr>https://www.bangor.ac.uk/hss/inflink/chemical-information.php.en</vt:lpwstr>
      </vt:variant>
      <vt:variant>
        <vt:lpwstr/>
      </vt:variant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https://www.bangor.ac.uk/hss/inflink/chemical-information.php.en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https://www.bangor.ac.uk/hss/inflink/chemical-information.php.en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https://www.bangor.ac.uk/hss/inflink/labsafety.php.en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issues and areas for consideration for SU Minibus and Vehicle</dc:title>
  <dc:subject/>
  <dc:creator>UNIVERSITY OF WALES</dc:creator>
  <cp:keywords/>
  <cp:lastModifiedBy>Suzanne Barnes (Staff)</cp:lastModifiedBy>
  <cp:revision>2</cp:revision>
  <cp:lastPrinted>2018-06-12T12:53:00Z</cp:lastPrinted>
  <dcterms:created xsi:type="dcterms:W3CDTF">2023-07-27T10:02:00Z</dcterms:created>
  <dcterms:modified xsi:type="dcterms:W3CDTF">2023-07-27T10:02:00Z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Suzanne Barnes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UNIVERSITY OF WALES</vt:lpwstr>
  </property>
</Properties>
</file>