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D580" w14:textId="14E2DEDB" w:rsidR="00A0230B" w:rsidRDefault="009727D9" w:rsidP="009727D9">
      <w:pPr>
        <w:pStyle w:val="Heading2"/>
      </w:pPr>
      <w:r>
        <w:t xml:space="preserve">Annual Report for the Concordat to Support the Career Development of Researchers </w:t>
      </w:r>
    </w:p>
    <w:tbl>
      <w:tblPr>
        <w:tblStyle w:val="TableGrid"/>
        <w:tblpPr w:leftFromText="180" w:rightFromText="180" w:vertAnchor="page" w:horzAnchor="margin" w:tblpXSpec="center" w:tblpY="4621"/>
        <w:tblW w:w="10027" w:type="dxa"/>
        <w:tblLook w:val="04A0" w:firstRow="1" w:lastRow="0" w:firstColumn="1" w:lastColumn="0" w:noHBand="0" w:noVBand="1"/>
      </w:tblPr>
      <w:tblGrid>
        <w:gridCol w:w="3762"/>
        <w:gridCol w:w="6265"/>
      </w:tblGrid>
      <w:tr w:rsidR="00412F48" w14:paraId="7D27ADF0" w14:textId="77777777" w:rsidTr="00412F48">
        <w:tc>
          <w:tcPr>
            <w:tcW w:w="3762" w:type="dxa"/>
          </w:tcPr>
          <w:p w14:paraId="01809F28" w14:textId="77777777" w:rsidR="00412F48" w:rsidRPr="009727D9" w:rsidRDefault="00412F48" w:rsidP="00412F48">
            <w:pPr>
              <w:pStyle w:val="BodyText"/>
              <w:rPr>
                <w:b/>
                <w:bCs/>
              </w:rPr>
            </w:pPr>
            <w:r w:rsidRPr="009727D9">
              <w:rPr>
                <w:b/>
                <w:bCs/>
              </w:rPr>
              <w:t>Name of Institution</w:t>
            </w:r>
          </w:p>
        </w:tc>
        <w:tc>
          <w:tcPr>
            <w:tcW w:w="6265" w:type="dxa"/>
          </w:tcPr>
          <w:p w14:paraId="3E667F1F" w14:textId="77777777" w:rsidR="00412F48" w:rsidRDefault="00412F48" w:rsidP="00412F48">
            <w:pPr>
              <w:pStyle w:val="BodyText"/>
            </w:pPr>
            <w:r>
              <w:t>Bangor University</w:t>
            </w:r>
          </w:p>
        </w:tc>
      </w:tr>
      <w:tr w:rsidR="00412F48" w14:paraId="03375F5E" w14:textId="77777777" w:rsidTr="00412F48">
        <w:tc>
          <w:tcPr>
            <w:tcW w:w="3762" w:type="dxa"/>
          </w:tcPr>
          <w:p w14:paraId="7648C825" w14:textId="77777777" w:rsidR="00412F48" w:rsidRPr="009727D9" w:rsidRDefault="00412F48" w:rsidP="00412F48">
            <w:pPr>
              <w:pStyle w:val="BodyText"/>
              <w:rPr>
                <w:b/>
                <w:bCs/>
              </w:rPr>
            </w:pPr>
            <w:r w:rsidRPr="009727D9">
              <w:rPr>
                <w:b/>
                <w:bCs/>
              </w:rPr>
              <w:t>Reporting period</w:t>
            </w:r>
          </w:p>
        </w:tc>
        <w:tc>
          <w:tcPr>
            <w:tcW w:w="6265" w:type="dxa"/>
          </w:tcPr>
          <w:p w14:paraId="61332C4D" w14:textId="77777777" w:rsidR="00412F48" w:rsidRDefault="00412F48" w:rsidP="00412F48">
            <w:pPr>
              <w:pStyle w:val="BodyText"/>
            </w:pPr>
            <w:r>
              <w:t>January 2024-January 2025</w:t>
            </w:r>
          </w:p>
        </w:tc>
      </w:tr>
      <w:tr w:rsidR="00412F48" w14:paraId="4DC2D073" w14:textId="77777777" w:rsidTr="00412F48">
        <w:tc>
          <w:tcPr>
            <w:tcW w:w="3762" w:type="dxa"/>
          </w:tcPr>
          <w:p w14:paraId="7E524102" w14:textId="77777777" w:rsidR="00412F48" w:rsidRPr="009727D9" w:rsidRDefault="00412F48" w:rsidP="00412F48">
            <w:pPr>
              <w:pStyle w:val="BodyText"/>
              <w:rPr>
                <w:b/>
                <w:bCs/>
              </w:rPr>
            </w:pPr>
            <w:r w:rsidRPr="009727D9">
              <w:rPr>
                <w:b/>
                <w:bCs/>
              </w:rPr>
              <w:t>Date approved by governing body</w:t>
            </w:r>
          </w:p>
        </w:tc>
        <w:tc>
          <w:tcPr>
            <w:tcW w:w="6265" w:type="dxa"/>
          </w:tcPr>
          <w:p w14:paraId="3494DBD9" w14:textId="63ED944C" w:rsidR="00412F48" w:rsidRDefault="00A878E2" w:rsidP="00412F48">
            <w:pPr>
              <w:pStyle w:val="BodyText"/>
            </w:pPr>
            <w:r>
              <w:t>12</w:t>
            </w:r>
            <w:r w:rsidRPr="00A878E2">
              <w:rPr>
                <w:vertAlign w:val="superscript"/>
              </w:rPr>
              <w:t>th</w:t>
            </w:r>
            <w:r>
              <w:t xml:space="preserve"> May 2025</w:t>
            </w:r>
          </w:p>
        </w:tc>
      </w:tr>
      <w:tr w:rsidR="00412F48" w14:paraId="132C10E2" w14:textId="77777777" w:rsidTr="00412F48">
        <w:tc>
          <w:tcPr>
            <w:tcW w:w="3762" w:type="dxa"/>
          </w:tcPr>
          <w:p w14:paraId="45C3A398" w14:textId="77777777" w:rsidR="00412F48" w:rsidRPr="009727D9" w:rsidRDefault="00412F48" w:rsidP="00412F48">
            <w:pPr>
              <w:pStyle w:val="BodyText"/>
              <w:rPr>
                <w:b/>
                <w:bCs/>
              </w:rPr>
            </w:pPr>
            <w:r w:rsidRPr="009727D9">
              <w:rPr>
                <w:b/>
                <w:bCs/>
              </w:rPr>
              <w:t>Date published online</w:t>
            </w:r>
          </w:p>
        </w:tc>
        <w:tc>
          <w:tcPr>
            <w:tcW w:w="6265" w:type="dxa"/>
          </w:tcPr>
          <w:p w14:paraId="7D67D38F" w14:textId="2B2D577B" w:rsidR="00412F48" w:rsidRDefault="004E7084" w:rsidP="00412F48">
            <w:pPr>
              <w:pStyle w:val="BodyText"/>
            </w:pPr>
            <w:r>
              <w:t>18</w:t>
            </w:r>
            <w:r w:rsidRPr="004E7084">
              <w:rPr>
                <w:vertAlign w:val="superscript"/>
              </w:rPr>
              <w:t>th</w:t>
            </w:r>
            <w:r>
              <w:t xml:space="preserve"> December 2025</w:t>
            </w:r>
          </w:p>
        </w:tc>
      </w:tr>
      <w:tr w:rsidR="00412F48" w14:paraId="0A441597" w14:textId="77777777" w:rsidTr="00412F48">
        <w:tc>
          <w:tcPr>
            <w:tcW w:w="3762" w:type="dxa"/>
          </w:tcPr>
          <w:p w14:paraId="1C90725D" w14:textId="77777777" w:rsidR="00412F48" w:rsidRPr="009727D9" w:rsidRDefault="00412F48" w:rsidP="00412F48">
            <w:pPr>
              <w:pStyle w:val="BodyText"/>
              <w:rPr>
                <w:b/>
                <w:bCs/>
              </w:rPr>
            </w:pPr>
            <w:r w:rsidRPr="009727D9">
              <w:rPr>
                <w:b/>
                <w:bCs/>
              </w:rPr>
              <w:t>Web address of annual report</w:t>
            </w:r>
          </w:p>
        </w:tc>
        <w:tc>
          <w:tcPr>
            <w:tcW w:w="6265" w:type="dxa"/>
          </w:tcPr>
          <w:p w14:paraId="6C801F77" w14:textId="77777777" w:rsidR="00412F48" w:rsidRDefault="00412F48" w:rsidP="00412F48">
            <w:pPr>
              <w:pStyle w:val="BodyText"/>
            </w:pPr>
            <w:r w:rsidRPr="00C816D4">
              <w:t>https://www.bangor.ac.uk/humanresources/concordat.php.en</w:t>
            </w:r>
          </w:p>
        </w:tc>
      </w:tr>
      <w:tr w:rsidR="00412F48" w14:paraId="723D00B0" w14:textId="77777777" w:rsidTr="00412F48">
        <w:tc>
          <w:tcPr>
            <w:tcW w:w="3762" w:type="dxa"/>
          </w:tcPr>
          <w:p w14:paraId="70FCF0FC" w14:textId="77777777" w:rsidR="00412F48" w:rsidRPr="009727D9" w:rsidRDefault="00412F48" w:rsidP="00412F48">
            <w:pPr>
              <w:pStyle w:val="BodyText"/>
              <w:rPr>
                <w:b/>
                <w:bCs/>
              </w:rPr>
            </w:pPr>
            <w:r w:rsidRPr="009727D9">
              <w:rPr>
                <w:b/>
                <w:bCs/>
              </w:rPr>
              <w:t>Web address of institutional Researcher Development Concordat webpage</w:t>
            </w:r>
          </w:p>
        </w:tc>
        <w:tc>
          <w:tcPr>
            <w:tcW w:w="6265" w:type="dxa"/>
          </w:tcPr>
          <w:p w14:paraId="32B5D70E" w14:textId="77777777" w:rsidR="00412F48" w:rsidRDefault="00412F48" w:rsidP="00412F48">
            <w:pPr>
              <w:pStyle w:val="BodyText"/>
            </w:pPr>
            <w:hyperlink r:id="rId8" w:history="1">
              <w:r w:rsidRPr="00E27A2D">
                <w:rPr>
                  <w:rStyle w:val="Hyperlink"/>
                </w:rPr>
                <w:t>https://my.bangor.ac.uk/humanresources/staffdevelopment/</w:t>
              </w:r>
            </w:hyperlink>
          </w:p>
          <w:p w14:paraId="0507EFF5" w14:textId="77777777" w:rsidR="00412F48" w:rsidRDefault="00412F48" w:rsidP="00412F48">
            <w:pPr>
              <w:pStyle w:val="BodyText"/>
            </w:pPr>
            <w:proofErr w:type="spellStart"/>
            <w:proofErr w:type="gramStart"/>
            <w:r w:rsidRPr="00944549">
              <w:t>researcherdevelopment</w:t>
            </w:r>
            <w:proofErr w:type="spellEnd"/>
            <w:r w:rsidRPr="00944549">
              <w:t>/</w:t>
            </w:r>
            <w:proofErr w:type="spellStart"/>
            <w:r w:rsidRPr="00944549">
              <w:t>index.php.en</w:t>
            </w:r>
            <w:proofErr w:type="spellEnd"/>
            <w:proofErr w:type="gramEnd"/>
          </w:p>
          <w:p w14:paraId="1C8D4281" w14:textId="77777777" w:rsidR="00412F48" w:rsidRDefault="00412F48" w:rsidP="00412F48">
            <w:pPr>
              <w:pStyle w:val="BodyText"/>
            </w:pPr>
            <w:r>
              <w:t>(note our Researcher Development Pages are on our intranet and not accessible from outside the University)</w:t>
            </w:r>
          </w:p>
        </w:tc>
      </w:tr>
      <w:tr w:rsidR="00412F48" w14:paraId="74585AD6" w14:textId="77777777" w:rsidTr="00412F48">
        <w:tc>
          <w:tcPr>
            <w:tcW w:w="3762" w:type="dxa"/>
          </w:tcPr>
          <w:p w14:paraId="29505820" w14:textId="77777777" w:rsidR="00412F48" w:rsidRPr="009727D9" w:rsidRDefault="00412F48" w:rsidP="00412F48">
            <w:pPr>
              <w:pStyle w:val="BodyText"/>
              <w:rPr>
                <w:b/>
                <w:bCs/>
              </w:rPr>
            </w:pPr>
            <w:r w:rsidRPr="009727D9">
              <w:rPr>
                <w:b/>
                <w:bCs/>
              </w:rPr>
              <w:t>Contact for questions/concerns on researcher career development</w:t>
            </w:r>
          </w:p>
        </w:tc>
        <w:tc>
          <w:tcPr>
            <w:tcW w:w="6265" w:type="dxa"/>
          </w:tcPr>
          <w:p w14:paraId="0A518497" w14:textId="77777777" w:rsidR="00412F48" w:rsidRDefault="00412F48" w:rsidP="00412F48">
            <w:pPr>
              <w:pStyle w:val="BodyText"/>
            </w:pPr>
            <w:r>
              <w:t>Dr Alison Wiggett (a.wiggett@bangor.ac.uk)</w:t>
            </w:r>
          </w:p>
        </w:tc>
      </w:tr>
      <w:tr w:rsidR="00412F48" w14:paraId="5D1C4F4A" w14:textId="77777777" w:rsidTr="00412F48">
        <w:tc>
          <w:tcPr>
            <w:tcW w:w="3762" w:type="dxa"/>
          </w:tcPr>
          <w:p w14:paraId="7CA1B69B" w14:textId="77777777" w:rsidR="00412F48" w:rsidRPr="009727D9" w:rsidRDefault="00412F48" w:rsidP="00412F48">
            <w:pPr>
              <w:pStyle w:val="BodyText"/>
              <w:rPr>
                <w:b/>
                <w:bCs/>
              </w:rPr>
            </w:pPr>
            <w:r w:rsidRPr="009727D9">
              <w:rPr>
                <w:b/>
                <w:bCs/>
              </w:rPr>
              <w:t xml:space="preserve">Date statement sent to Researcher Development Concordat secretariat via </w:t>
            </w:r>
            <w:hyperlink r:id="rId9" w:history="1">
              <w:r w:rsidRPr="009727D9">
                <w:rPr>
                  <w:rStyle w:val="Hyperlink"/>
                  <w:b/>
                  <w:bCs/>
                </w:rPr>
                <w:t>CDRsecretariat@universitiesuk.ac.uk</w:t>
              </w:r>
            </w:hyperlink>
            <w:r w:rsidRPr="009727D9">
              <w:rPr>
                <w:b/>
                <w:bCs/>
              </w:rPr>
              <w:t xml:space="preserve"> </w:t>
            </w:r>
          </w:p>
        </w:tc>
        <w:tc>
          <w:tcPr>
            <w:tcW w:w="6265" w:type="dxa"/>
          </w:tcPr>
          <w:p w14:paraId="62E743AE" w14:textId="373FE851" w:rsidR="00412F48" w:rsidRDefault="004E7084" w:rsidP="00412F48">
            <w:pPr>
              <w:pStyle w:val="BodyText"/>
            </w:pPr>
            <w:r>
              <w:t>18</w:t>
            </w:r>
            <w:r w:rsidRPr="004E7084">
              <w:rPr>
                <w:vertAlign w:val="superscript"/>
              </w:rPr>
              <w:t>th</w:t>
            </w:r>
            <w:r>
              <w:t xml:space="preserve"> </w:t>
            </w:r>
            <w:r w:rsidR="007F7DD0">
              <w:t>December 2025</w:t>
            </w:r>
          </w:p>
        </w:tc>
      </w:tr>
    </w:tbl>
    <w:p w14:paraId="565EFBF0" w14:textId="2D0DC766" w:rsidR="00845770" w:rsidRPr="00845770" w:rsidRDefault="00845770" w:rsidP="00845770">
      <w:pPr>
        <w:rPr>
          <w:rFonts w:asciiTheme="majorHAnsi" w:hAnsiTheme="majorHAnsi" w:cstheme="majorHAnsi"/>
          <w:sz w:val="32"/>
          <w:szCs w:val="32"/>
        </w:rPr>
      </w:pPr>
      <w:r>
        <w:rPr>
          <w:rFonts w:asciiTheme="majorHAnsi" w:hAnsiTheme="majorHAnsi" w:cstheme="majorHAnsi"/>
          <w:sz w:val="32"/>
          <w:szCs w:val="32"/>
        </w:rPr>
        <w:t xml:space="preserve">Universities and Research Institutes </w:t>
      </w:r>
    </w:p>
    <w:p w14:paraId="26EB0476" w14:textId="77777777" w:rsidR="009C1CE7" w:rsidRDefault="009C1CE7" w:rsidP="009727D9"/>
    <w:p w14:paraId="6170D5F0" w14:textId="77777777" w:rsidR="00412F48" w:rsidRDefault="00412F48" w:rsidP="009727D9"/>
    <w:p w14:paraId="78C418E1" w14:textId="77777777" w:rsidR="00412F48" w:rsidRDefault="00412F48" w:rsidP="009727D9"/>
    <w:tbl>
      <w:tblPr>
        <w:tblStyle w:val="TableGrid"/>
        <w:tblW w:w="0" w:type="auto"/>
        <w:tblLayout w:type="fixed"/>
        <w:tblLook w:val="04A0" w:firstRow="1" w:lastRow="0" w:firstColumn="1" w:lastColumn="0" w:noHBand="0" w:noVBand="1"/>
      </w:tblPr>
      <w:tblGrid>
        <w:gridCol w:w="8268"/>
      </w:tblGrid>
      <w:tr w:rsidR="00EE4921" w:rsidRPr="00AB47E9" w14:paraId="5AA6EE44" w14:textId="77777777" w:rsidTr="00EE4921">
        <w:trPr>
          <w:trHeight w:val="983"/>
        </w:trPr>
        <w:tc>
          <w:tcPr>
            <w:tcW w:w="8268" w:type="dxa"/>
          </w:tcPr>
          <w:p w14:paraId="3EC2DA2B" w14:textId="23A72BE2" w:rsidR="00EE4921" w:rsidRPr="00AB47E9" w:rsidRDefault="00822944" w:rsidP="00EE4921">
            <w:pPr>
              <w:spacing w:before="240"/>
              <w:rPr>
                <w:rFonts w:ascii="Calibri" w:hAnsi="Calibri" w:cs="Calibri"/>
                <w:b/>
                <w:bCs/>
                <w:i/>
                <w:iCs/>
              </w:rPr>
            </w:pPr>
            <w:r w:rsidRPr="00AB47E9">
              <w:rPr>
                <w:rFonts w:ascii="Calibri" w:hAnsi="Calibri" w:cs="Calibri"/>
                <w:b/>
                <w:bCs/>
              </w:rPr>
              <w:lastRenderedPageBreak/>
              <w:t>S</w:t>
            </w:r>
            <w:r w:rsidR="00EE4921" w:rsidRPr="00AB47E9">
              <w:rPr>
                <w:rFonts w:ascii="Calibri" w:hAnsi="Calibri" w:cs="Calibri"/>
                <w:b/>
                <w:bCs/>
              </w:rPr>
              <w:t xml:space="preserve">tatement on how the organisation creates, maintains and embeds a research culture that upholds a positive and inclusive environment for researchers at all stages of their careers </w:t>
            </w:r>
            <w:r w:rsidR="00EE4921" w:rsidRPr="00AB47E9">
              <w:rPr>
                <w:rFonts w:ascii="Calibri" w:hAnsi="Calibri" w:cs="Calibri"/>
                <w:b/>
                <w:bCs/>
                <w:i/>
                <w:iCs/>
              </w:rPr>
              <w:t>(</w:t>
            </w:r>
            <w:r w:rsidR="009C1CE7" w:rsidRPr="00AB47E9">
              <w:rPr>
                <w:rFonts w:ascii="Calibri" w:hAnsi="Calibri" w:cs="Calibri"/>
                <w:b/>
                <w:bCs/>
                <w:i/>
                <w:iCs/>
              </w:rPr>
              <w:t xml:space="preserve">max </w:t>
            </w:r>
            <w:r w:rsidR="00EE4921" w:rsidRPr="00AB47E9">
              <w:rPr>
                <w:rFonts w:ascii="Calibri" w:hAnsi="Calibri" w:cs="Calibri"/>
                <w:b/>
                <w:bCs/>
                <w:i/>
                <w:iCs/>
              </w:rPr>
              <w:t>500 words)</w:t>
            </w:r>
          </w:p>
          <w:p w14:paraId="37FB37AE" w14:textId="5FCE6CE4" w:rsidR="00DF5665" w:rsidRPr="00AB47E9" w:rsidRDefault="00A01225" w:rsidP="00DF5665">
            <w:pPr>
              <w:spacing w:before="240"/>
              <w:rPr>
                <w:rFonts w:ascii="Calibri" w:hAnsi="Calibri" w:cs="Calibri"/>
              </w:rPr>
            </w:pPr>
            <w:r w:rsidRPr="00AB47E9">
              <w:rPr>
                <w:rFonts w:ascii="Calibri" w:hAnsi="Calibri" w:cs="Calibri"/>
              </w:rPr>
              <w:t xml:space="preserve">Our commitment to </w:t>
            </w:r>
            <w:r w:rsidR="005F683A" w:rsidRPr="00AB47E9">
              <w:rPr>
                <w:rFonts w:ascii="Calibri" w:hAnsi="Calibri" w:cs="Calibri"/>
              </w:rPr>
              <w:t>creating a positive and inclusive research culture is embedded in our</w:t>
            </w:r>
            <w:r w:rsidR="00DF5665" w:rsidRPr="00AB47E9">
              <w:rPr>
                <w:rFonts w:ascii="Calibri" w:hAnsi="Calibri" w:cs="Calibri"/>
              </w:rPr>
              <w:t xml:space="preserve"> University’s Strategy 203</w:t>
            </w:r>
            <w:r w:rsidR="00A57471" w:rsidRPr="00AB47E9">
              <w:rPr>
                <w:rFonts w:ascii="Calibri" w:hAnsi="Calibri" w:cs="Calibri"/>
              </w:rPr>
              <w:t xml:space="preserve">0 - </w:t>
            </w:r>
            <w:r w:rsidR="00DF5665" w:rsidRPr="00AB47E9">
              <w:rPr>
                <w:rFonts w:ascii="Calibri" w:hAnsi="Calibri" w:cs="Calibri"/>
              </w:rPr>
              <w:t xml:space="preserve">an ambitious values-led strategy outlining our direction of travel for the next decade. </w:t>
            </w:r>
            <w:r w:rsidR="00A57471" w:rsidRPr="00AB47E9">
              <w:rPr>
                <w:rFonts w:ascii="Calibri" w:hAnsi="Calibri" w:cs="Calibri"/>
              </w:rPr>
              <w:t>Research Excellen</w:t>
            </w:r>
            <w:r w:rsidR="00CB37F5">
              <w:rPr>
                <w:rFonts w:ascii="Calibri" w:hAnsi="Calibri" w:cs="Calibri"/>
              </w:rPr>
              <w:t>ce</w:t>
            </w:r>
            <w:r w:rsidR="00A57471" w:rsidRPr="00AB47E9">
              <w:rPr>
                <w:rFonts w:ascii="Calibri" w:hAnsi="Calibri" w:cs="Calibri"/>
              </w:rPr>
              <w:t xml:space="preserve"> is one of the four </w:t>
            </w:r>
            <w:r w:rsidR="009F18AF" w:rsidRPr="00AB47E9">
              <w:rPr>
                <w:rFonts w:ascii="Calibri" w:hAnsi="Calibri" w:cs="Calibri"/>
              </w:rPr>
              <w:t xml:space="preserve">pillars </w:t>
            </w:r>
            <w:r w:rsidR="00FE53D0">
              <w:rPr>
                <w:rFonts w:ascii="Calibri" w:hAnsi="Calibri" w:cs="Calibri"/>
              </w:rPr>
              <w:t>which</w:t>
            </w:r>
            <w:r w:rsidR="009F18AF" w:rsidRPr="00AB47E9">
              <w:rPr>
                <w:rFonts w:ascii="Calibri" w:hAnsi="Calibri" w:cs="Calibri"/>
              </w:rPr>
              <w:t xml:space="preserve"> </w:t>
            </w:r>
            <w:r w:rsidR="00DF5665" w:rsidRPr="00AB47E9">
              <w:rPr>
                <w:rFonts w:ascii="Calibri" w:hAnsi="Calibri" w:cs="Calibri"/>
              </w:rPr>
              <w:t xml:space="preserve">the Strategy is </w:t>
            </w:r>
            <w:r w:rsidR="009F18AF" w:rsidRPr="00AB47E9">
              <w:rPr>
                <w:rFonts w:ascii="Calibri" w:hAnsi="Calibri" w:cs="Calibri"/>
              </w:rPr>
              <w:t xml:space="preserve">founded on. </w:t>
            </w:r>
            <w:r w:rsidR="00B5608B" w:rsidRPr="00AB47E9">
              <w:rPr>
                <w:rFonts w:ascii="Calibri" w:hAnsi="Calibri" w:cs="Calibri"/>
              </w:rPr>
              <w:t>The</w:t>
            </w:r>
            <w:r w:rsidR="00DF5665" w:rsidRPr="00AB47E9">
              <w:rPr>
                <w:rFonts w:ascii="Calibri" w:hAnsi="Calibri" w:cs="Calibri"/>
              </w:rPr>
              <w:t xml:space="preserve"> </w:t>
            </w:r>
            <w:r w:rsidR="00EB2587">
              <w:rPr>
                <w:rFonts w:ascii="Calibri" w:hAnsi="Calibri" w:cs="Calibri"/>
              </w:rPr>
              <w:t xml:space="preserve">University </w:t>
            </w:r>
            <w:r w:rsidR="00DF5665" w:rsidRPr="00AB47E9">
              <w:rPr>
                <w:rFonts w:ascii="Calibri" w:hAnsi="Calibri" w:cs="Calibri"/>
              </w:rPr>
              <w:t xml:space="preserve">Research and Impact strategy lays the foundations for growth and demonstrates the significant weight that Bangor University places on its research and impact activities. </w:t>
            </w:r>
            <w:r w:rsidR="000C5C6B">
              <w:rPr>
                <w:rFonts w:ascii="Calibri" w:hAnsi="Calibri" w:cs="Calibri"/>
              </w:rPr>
              <w:t>The t</w:t>
            </w:r>
            <w:r w:rsidR="00DF5665" w:rsidRPr="00AB47E9">
              <w:rPr>
                <w:rFonts w:ascii="Calibri" w:hAnsi="Calibri" w:cs="Calibri"/>
              </w:rPr>
              <w:t xml:space="preserve">hree </w:t>
            </w:r>
            <w:r w:rsidR="00CD1031">
              <w:rPr>
                <w:rFonts w:ascii="Calibri" w:hAnsi="Calibri" w:cs="Calibri"/>
              </w:rPr>
              <w:t>College Research</w:t>
            </w:r>
            <w:r w:rsidR="00DF5665" w:rsidRPr="00AB47E9">
              <w:rPr>
                <w:rFonts w:ascii="Calibri" w:hAnsi="Calibri" w:cs="Calibri"/>
              </w:rPr>
              <w:t xml:space="preserve"> D</w:t>
            </w:r>
            <w:r w:rsidR="00CD1031">
              <w:rPr>
                <w:rFonts w:ascii="Calibri" w:hAnsi="Calibri" w:cs="Calibri"/>
              </w:rPr>
              <w:t>eans</w:t>
            </w:r>
            <w:r w:rsidR="00DF5665" w:rsidRPr="00AB47E9">
              <w:rPr>
                <w:rFonts w:ascii="Calibri" w:hAnsi="Calibri" w:cs="Calibri"/>
              </w:rPr>
              <w:t xml:space="preserve"> provid</w:t>
            </w:r>
            <w:r w:rsidR="005811FD">
              <w:rPr>
                <w:rFonts w:ascii="Calibri" w:hAnsi="Calibri" w:cs="Calibri"/>
              </w:rPr>
              <w:t>e</w:t>
            </w:r>
            <w:r w:rsidR="00DF5665" w:rsidRPr="00AB47E9">
              <w:rPr>
                <w:rFonts w:ascii="Calibri" w:hAnsi="Calibri" w:cs="Calibri"/>
              </w:rPr>
              <w:t xml:space="preserve"> College-specific strategic direction, drive delivery against strategic research targets</w:t>
            </w:r>
            <w:r w:rsidR="00535688">
              <w:rPr>
                <w:rFonts w:ascii="Calibri" w:hAnsi="Calibri" w:cs="Calibri"/>
              </w:rPr>
              <w:t>, support College research staff</w:t>
            </w:r>
            <w:r w:rsidR="00DF5665" w:rsidRPr="00AB47E9">
              <w:rPr>
                <w:rFonts w:ascii="Calibri" w:hAnsi="Calibri" w:cs="Calibri"/>
              </w:rPr>
              <w:t xml:space="preserve"> and encourage interdisciplinary research.</w:t>
            </w:r>
          </w:p>
          <w:p w14:paraId="28363AA3" w14:textId="43B7831B" w:rsidR="00CB52F7" w:rsidRPr="00AB47E9" w:rsidRDefault="004D2873" w:rsidP="0030219A">
            <w:pPr>
              <w:spacing w:before="240"/>
              <w:rPr>
                <w:rFonts w:ascii="Calibri" w:hAnsi="Calibri" w:cs="Calibri"/>
              </w:rPr>
            </w:pPr>
            <w:r w:rsidRPr="00AB47E9">
              <w:rPr>
                <w:rFonts w:ascii="Calibri" w:hAnsi="Calibri" w:cs="Calibri"/>
              </w:rPr>
              <w:t>Our Concordat commitment</w:t>
            </w:r>
            <w:r w:rsidR="00D86747" w:rsidRPr="00AB47E9">
              <w:rPr>
                <w:rFonts w:ascii="Calibri" w:hAnsi="Calibri" w:cs="Calibri"/>
              </w:rPr>
              <w:t xml:space="preserve"> and </w:t>
            </w:r>
            <w:r w:rsidRPr="00AB47E9">
              <w:rPr>
                <w:rFonts w:ascii="Calibri" w:hAnsi="Calibri" w:cs="Calibri"/>
              </w:rPr>
              <w:t>A</w:t>
            </w:r>
            <w:r w:rsidR="00535688">
              <w:rPr>
                <w:rFonts w:ascii="Calibri" w:hAnsi="Calibri" w:cs="Calibri"/>
              </w:rPr>
              <w:t xml:space="preserve">ction </w:t>
            </w:r>
            <w:r w:rsidRPr="00AB47E9">
              <w:rPr>
                <w:rFonts w:ascii="Calibri" w:hAnsi="Calibri" w:cs="Calibri"/>
              </w:rPr>
              <w:t>P</w:t>
            </w:r>
            <w:r w:rsidR="00535688">
              <w:rPr>
                <w:rFonts w:ascii="Calibri" w:hAnsi="Calibri" w:cs="Calibri"/>
              </w:rPr>
              <w:t>lan (AP)</w:t>
            </w:r>
            <w:r w:rsidRPr="00AB47E9">
              <w:rPr>
                <w:rFonts w:ascii="Calibri" w:hAnsi="Calibri" w:cs="Calibri"/>
              </w:rPr>
              <w:t xml:space="preserve"> </w:t>
            </w:r>
            <w:r w:rsidR="00821FB2" w:rsidRPr="00AB47E9">
              <w:rPr>
                <w:rFonts w:ascii="Calibri" w:hAnsi="Calibri" w:cs="Calibri"/>
              </w:rPr>
              <w:t>sit</w:t>
            </w:r>
            <w:r w:rsidR="009A6077">
              <w:rPr>
                <w:rFonts w:ascii="Calibri" w:hAnsi="Calibri" w:cs="Calibri"/>
              </w:rPr>
              <w:t xml:space="preserve"> </w:t>
            </w:r>
            <w:r w:rsidR="00821FB2" w:rsidRPr="00AB47E9">
              <w:rPr>
                <w:rFonts w:ascii="Calibri" w:hAnsi="Calibri" w:cs="Calibri"/>
              </w:rPr>
              <w:t xml:space="preserve">alongside, and </w:t>
            </w:r>
            <w:r w:rsidR="009A6077">
              <w:rPr>
                <w:rFonts w:ascii="Calibri" w:hAnsi="Calibri" w:cs="Calibri"/>
              </w:rPr>
              <w:t>are</w:t>
            </w:r>
            <w:r w:rsidR="00821FB2" w:rsidRPr="00AB47E9">
              <w:rPr>
                <w:rFonts w:ascii="Calibri" w:hAnsi="Calibri" w:cs="Calibri"/>
              </w:rPr>
              <w:t xml:space="preserve"> aligned to, our</w:t>
            </w:r>
            <w:r w:rsidR="00102206" w:rsidRPr="00AB47E9">
              <w:rPr>
                <w:rFonts w:ascii="Calibri" w:hAnsi="Calibri" w:cs="Calibri"/>
              </w:rPr>
              <w:t xml:space="preserve"> commitment to a</w:t>
            </w:r>
            <w:r w:rsidR="007809DA" w:rsidRPr="00AB47E9">
              <w:rPr>
                <w:rFonts w:ascii="Calibri" w:hAnsi="Calibri" w:cs="Calibri"/>
              </w:rPr>
              <w:t xml:space="preserve"> number of</w:t>
            </w:r>
            <w:r w:rsidR="00102206" w:rsidRPr="00AB47E9">
              <w:rPr>
                <w:rFonts w:ascii="Calibri" w:hAnsi="Calibri" w:cs="Calibri"/>
              </w:rPr>
              <w:t xml:space="preserve"> other </w:t>
            </w:r>
            <w:r w:rsidR="00F16A76" w:rsidRPr="00AB47E9">
              <w:rPr>
                <w:rFonts w:ascii="Calibri" w:hAnsi="Calibri" w:cs="Calibri"/>
              </w:rPr>
              <w:t>agreements/initiatives that sup</w:t>
            </w:r>
            <w:r w:rsidR="003E57CF" w:rsidRPr="00AB47E9">
              <w:rPr>
                <w:rFonts w:ascii="Calibri" w:hAnsi="Calibri" w:cs="Calibri"/>
              </w:rPr>
              <w:t xml:space="preserve">port </w:t>
            </w:r>
            <w:r w:rsidR="00CD1031" w:rsidRPr="00AB47E9">
              <w:rPr>
                <w:rFonts w:ascii="Calibri" w:hAnsi="Calibri" w:cs="Calibri"/>
              </w:rPr>
              <w:t>the development</w:t>
            </w:r>
            <w:r w:rsidRPr="00AB47E9">
              <w:rPr>
                <w:rFonts w:ascii="Calibri" w:hAnsi="Calibri" w:cs="Calibri"/>
              </w:rPr>
              <w:t xml:space="preserve"> of </w:t>
            </w:r>
            <w:r w:rsidR="00AC352C" w:rsidRPr="00AB47E9">
              <w:rPr>
                <w:rFonts w:ascii="Calibri" w:hAnsi="Calibri" w:cs="Calibri"/>
              </w:rPr>
              <w:t>an inclusive</w:t>
            </w:r>
            <w:r w:rsidRPr="00AB47E9">
              <w:rPr>
                <w:rFonts w:ascii="Calibri" w:hAnsi="Calibri" w:cs="Calibri"/>
              </w:rPr>
              <w:t xml:space="preserve"> research culture and working environments</w:t>
            </w:r>
            <w:r w:rsidR="003E57CF" w:rsidRPr="00AB47E9">
              <w:rPr>
                <w:rFonts w:ascii="Calibri" w:hAnsi="Calibri" w:cs="Calibri"/>
              </w:rPr>
              <w:t xml:space="preserve"> such as the Athena Swan</w:t>
            </w:r>
            <w:r w:rsidR="00AC352C" w:rsidRPr="00AB47E9">
              <w:rPr>
                <w:rFonts w:ascii="Calibri" w:hAnsi="Calibri" w:cs="Calibri"/>
              </w:rPr>
              <w:t xml:space="preserve"> </w:t>
            </w:r>
            <w:r w:rsidR="00102206" w:rsidRPr="00AB47E9">
              <w:rPr>
                <w:rFonts w:ascii="Calibri" w:hAnsi="Calibri" w:cs="Calibri"/>
              </w:rPr>
              <w:t>Charter</w:t>
            </w:r>
            <w:r w:rsidR="00B07478">
              <w:rPr>
                <w:rFonts w:ascii="Calibri" w:hAnsi="Calibri" w:cs="Calibri"/>
              </w:rPr>
              <w:t xml:space="preserve"> (BU was </w:t>
            </w:r>
            <w:r w:rsidR="00687474">
              <w:rPr>
                <w:rFonts w:ascii="Calibri" w:hAnsi="Calibri" w:cs="Calibri"/>
              </w:rPr>
              <w:t>awarded Athena Swan Silver in January 2024)</w:t>
            </w:r>
            <w:r w:rsidR="003E57CF" w:rsidRPr="00AB47E9">
              <w:rPr>
                <w:rFonts w:ascii="Calibri" w:hAnsi="Calibri" w:cs="Calibri"/>
              </w:rPr>
              <w:t xml:space="preserve">, </w:t>
            </w:r>
            <w:r w:rsidR="0030219A" w:rsidRPr="00AB47E9">
              <w:rPr>
                <w:rFonts w:ascii="Calibri" w:hAnsi="Calibri" w:cs="Calibri"/>
              </w:rPr>
              <w:t xml:space="preserve">the Concordat to </w:t>
            </w:r>
            <w:r w:rsidR="007809DA" w:rsidRPr="00AB47E9">
              <w:rPr>
                <w:rFonts w:ascii="Calibri" w:hAnsi="Calibri" w:cs="Calibri"/>
              </w:rPr>
              <w:t>S</w:t>
            </w:r>
            <w:r w:rsidR="0030219A" w:rsidRPr="00AB47E9">
              <w:rPr>
                <w:rFonts w:ascii="Calibri" w:hAnsi="Calibri" w:cs="Calibri"/>
              </w:rPr>
              <w:t>upport Research Integrity</w:t>
            </w:r>
            <w:r w:rsidR="00A212EE">
              <w:rPr>
                <w:rFonts w:ascii="Calibri" w:hAnsi="Calibri" w:cs="Calibri"/>
              </w:rPr>
              <w:t xml:space="preserve">, </w:t>
            </w:r>
            <w:r w:rsidR="001B2276">
              <w:rPr>
                <w:rFonts w:ascii="Calibri" w:hAnsi="Calibri" w:cs="Calibri"/>
              </w:rPr>
              <w:t xml:space="preserve">and </w:t>
            </w:r>
            <w:r w:rsidR="00A212EE">
              <w:rPr>
                <w:rFonts w:ascii="Calibri" w:hAnsi="Calibri" w:cs="Calibri"/>
              </w:rPr>
              <w:t xml:space="preserve">our </w:t>
            </w:r>
            <w:r w:rsidR="0030219A" w:rsidRPr="00AB47E9">
              <w:rPr>
                <w:rFonts w:ascii="Calibri" w:hAnsi="Calibri" w:cs="Calibri"/>
              </w:rPr>
              <w:t xml:space="preserve">commitment to implementing the DORA </w:t>
            </w:r>
            <w:r w:rsidR="0030219A" w:rsidRPr="008303F1">
              <w:rPr>
                <w:rFonts w:ascii="Calibri" w:hAnsi="Calibri" w:cs="Calibri"/>
              </w:rPr>
              <w:t>principles</w:t>
            </w:r>
            <w:r w:rsidR="001B2276" w:rsidRPr="008303F1">
              <w:rPr>
                <w:rFonts w:ascii="Calibri" w:hAnsi="Calibri" w:cs="Calibri"/>
              </w:rPr>
              <w:t xml:space="preserve">. </w:t>
            </w:r>
            <w:r w:rsidR="00560854" w:rsidRPr="008303F1">
              <w:rPr>
                <w:rFonts w:ascii="Calibri" w:hAnsi="Calibri" w:cs="Calibri"/>
              </w:rPr>
              <w:t xml:space="preserve">In 2024, BU also became a signatory of the Technician </w:t>
            </w:r>
            <w:r w:rsidR="0083477B" w:rsidRPr="008303F1">
              <w:rPr>
                <w:rFonts w:ascii="Calibri" w:hAnsi="Calibri" w:cs="Calibri"/>
              </w:rPr>
              <w:t>Commitment</w:t>
            </w:r>
            <w:r w:rsidR="006C1E11" w:rsidRPr="008303F1">
              <w:rPr>
                <w:rFonts w:ascii="Calibri" w:hAnsi="Calibri" w:cs="Calibri"/>
              </w:rPr>
              <w:t xml:space="preserve"> as well as the Concordat for the Environmental </w:t>
            </w:r>
            <w:r w:rsidR="0083477B" w:rsidRPr="008303F1">
              <w:rPr>
                <w:rFonts w:ascii="Calibri" w:hAnsi="Calibri" w:cs="Calibri"/>
              </w:rPr>
              <w:t>Sustainability</w:t>
            </w:r>
            <w:r w:rsidR="006C1E11" w:rsidRPr="008303F1">
              <w:rPr>
                <w:rFonts w:ascii="Calibri" w:hAnsi="Calibri" w:cs="Calibri"/>
              </w:rPr>
              <w:t xml:space="preserve"> of Research and </w:t>
            </w:r>
            <w:r w:rsidR="0083477B" w:rsidRPr="008303F1">
              <w:rPr>
                <w:rFonts w:ascii="Calibri" w:hAnsi="Calibri" w:cs="Calibri"/>
              </w:rPr>
              <w:t>Innovation</w:t>
            </w:r>
            <w:r w:rsidR="006C1E11" w:rsidRPr="008303F1">
              <w:rPr>
                <w:rFonts w:ascii="Calibri" w:hAnsi="Calibri" w:cs="Calibri"/>
              </w:rPr>
              <w:t xml:space="preserve"> Practice</w:t>
            </w:r>
            <w:r w:rsidR="0030219A" w:rsidRPr="008303F1">
              <w:rPr>
                <w:rFonts w:ascii="Calibri" w:hAnsi="Calibri" w:cs="Calibri"/>
              </w:rPr>
              <w:t>.</w:t>
            </w:r>
            <w:r w:rsidR="006F0F04" w:rsidRPr="00AB47E9">
              <w:rPr>
                <w:rFonts w:ascii="Calibri" w:hAnsi="Calibri" w:cs="Calibri"/>
              </w:rPr>
              <w:t xml:space="preserve"> </w:t>
            </w:r>
          </w:p>
          <w:p w14:paraId="4FF54F39" w14:textId="7198201A" w:rsidR="005C4D9B" w:rsidRDefault="00CB52F7" w:rsidP="008C6848">
            <w:pPr>
              <w:spacing w:before="240"/>
              <w:rPr>
                <w:rFonts w:ascii="Calibri" w:hAnsi="Calibri" w:cs="Calibri"/>
              </w:rPr>
            </w:pPr>
            <w:r w:rsidRPr="00AB47E9">
              <w:rPr>
                <w:rFonts w:ascii="Calibri" w:hAnsi="Calibri" w:cs="Calibri"/>
              </w:rPr>
              <w:t xml:space="preserve">The Researcher Development &amp; Concordat </w:t>
            </w:r>
            <w:r w:rsidR="0016201C">
              <w:rPr>
                <w:rFonts w:ascii="Calibri" w:hAnsi="Calibri" w:cs="Calibri"/>
              </w:rPr>
              <w:t>G</w:t>
            </w:r>
            <w:r w:rsidRPr="00AB47E9">
              <w:rPr>
                <w:rFonts w:ascii="Calibri" w:hAnsi="Calibri" w:cs="Calibri"/>
              </w:rPr>
              <w:t>roup</w:t>
            </w:r>
            <w:r w:rsidR="0016201C">
              <w:rPr>
                <w:rFonts w:ascii="Calibri" w:hAnsi="Calibri" w:cs="Calibri"/>
              </w:rPr>
              <w:t xml:space="preserve"> (RDCG)</w:t>
            </w:r>
            <w:r w:rsidR="006F7E3A">
              <w:rPr>
                <w:rFonts w:ascii="Calibri" w:hAnsi="Calibri" w:cs="Calibri"/>
              </w:rPr>
              <w:t>,</w:t>
            </w:r>
            <w:r w:rsidRPr="00AB47E9">
              <w:rPr>
                <w:rFonts w:ascii="Calibri" w:hAnsi="Calibri" w:cs="Calibri"/>
              </w:rPr>
              <w:t xml:space="preserve"> established in 2015</w:t>
            </w:r>
            <w:r w:rsidR="006F7E3A">
              <w:rPr>
                <w:rFonts w:ascii="Calibri" w:hAnsi="Calibri" w:cs="Calibri"/>
              </w:rPr>
              <w:t>,</w:t>
            </w:r>
            <w:r w:rsidR="008C6848" w:rsidRPr="00AB47E9">
              <w:rPr>
                <w:rFonts w:ascii="Calibri" w:hAnsi="Calibri" w:cs="Calibri"/>
              </w:rPr>
              <w:t xml:space="preserve"> provides a forum to discuss and recommend actions to support researcher development and ensure that the University fulfils the principles of the Researcher Development Concordat and in so doing, achieves the related objectives of the University’s Research </w:t>
            </w:r>
            <w:r w:rsidR="00FA4BD2">
              <w:rPr>
                <w:rFonts w:ascii="Calibri" w:hAnsi="Calibri" w:cs="Calibri"/>
              </w:rPr>
              <w:t xml:space="preserve">and </w:t>
            </w:r>
            <w:r w:rsidR="008C6848" w:rsidRPr="00AB47E9">
              <w:rPr>
                <w:rFonts w:ascii="Calibri" w:hAnsi="Calibri" w:cs="Calibri"/>
              </w:rPr>
              <w:t>Impact Strategy.</w:t>
            </w:r>
            <w:r w:rsidR="00ED46F2" w:rsidRPr="00AB47E9">
              <w:rPr>
                <w:rFonts w:ascii="Calibri" w:hAnsi="Calibri" w:cs="Calibri"/>
              </w:rPr>
              <w:t xml:space="preserve"> </w:t>
            </w:r>
            <w:r w:rsidR="00027D06" w:rsidRPr="00AB47E9">
              <w:rPr>
                <w:rFonts w:ascii="Calibri" w:hAnsi="Calibri" w:cs="Calibri"/>
              </w:rPr>
              <w:t xml:space="preserve">The group brings together key support staff as well as academic representatives from across the University (see below). </w:t>
            </w:r>
            <w:r w:rsidR="00ED46F2" w:rsidRPr="00AB47E9">
              <w:rPr>
                <w:rFonts w:ascii="Calibri" w:hAnsi="Calibri" w:cs="Calibri"/>
              </w:rPr>
              <w:t xml:space="preserve">The Chair of the RDCG </w:t>
            </w:r>
            <w:r w:rsidR="003565F8" w:rsidRPr="00AB47E9">
              <w:rPr>
                <w:rFonts w:ascii="Calibri" w:hAnsi="Calibri" w:cs="Calibri"/>
              </w:rPr>
              <w:t>reports to the University’s Research Committee</w:t>
            </w:r>
            <w:r w:rsidR="00027D06" w:rsidRPr="00AB47E9">
              <w:rPr>
                <w:rFonts w:ascii="Calibri" w:hAnsi="Calibri" w:cs="Calibri"/>
              </w:rPr>
              <w:t xml:space="preserve">, </w:t>
            </w:r>
            <w:r w:rsidR="003565F8" w:rsidRPr="00AB47E9">
              <w:rPr>
                <w:rFonts w:ascii="Calibri" w:hAnsi="Calibri" w:cs="Calibri"/>
              </w:rPr>
              <w:t>chaired by PVC Research</w:t>
            </w:r>
            <w:r w:rsidR="005C4D9B" w:rsidRPr="00AB47E9">
              <w:rPr>
                <w:rFonts w:ascii="Calibri" w:hAnsi="Calibri" w:cs="Calibri"/>
              </w:rPr>
              <w:t>.</w:t>
            </w:r>
          </w:p>
          <w:p w14:paraId="1B008D64" w14:textId="5FA0C6AC" w:rsidR="00B07478" w:rsidRPr="00B07478" w:rsidRDefault="00B64591" w:rsidP="00B07478">
            <w:pPr>
              <w:spacing w:before="240"/>
              <w:rPr>
                <w:rFonts w:ascii="Calibri" w:hAnsi="Calibri" w:cs="Calibri"/>
              </w:rPr>
            </w:pPr>
            <w:r w:rsidRPr="008303F1">
              <w:rPr>
                <w:rFonts w:ascii="Calibri" w:hAnsi="Calibri" w:cs="Calibri"/>
              </w:rPr>
              <w:t>In</w:t>
            </w:r>
            <w:r w:rsidR="00B86CD3" w:rsidRPr="008303F1">
              <w:rPr>
                <w:rFonts w:ascii="Calibri" w:hAnsi="Calibri" w:cs="Calibri"/>
              </w:rPr>
              <w:t xml:space="preserve"> </w:t>
            </w:r>
            <w:r w:rsidR="00B07478" w:rsidRPr="008303F1">
              <w:rPr>
                <w:rFonts w:ascii="Calibri" w:hAnsi="Calibri" w:cs="Calibri"/>
              </w:rPr>
              <w:t xml:space="preserve">October </w:t>
            </w:r>
            <w:r w:rsidR="00B86CD3" w:rsidRPr="008303F1">
              <w:rPr>
                <w:rFonts w:ascii="Calibri" w:hAnsi="Calibri" w:cs="Calibri"/>
              </w:rPr>
              <w:t xml:space="preserve">2024, </w:t>
            </w:r>
            <w:r w:rsidR="00696F11" w:rsidRPr="008303F1">
              <w:rPr>
                <w:rFonts w:ascii="Calibri" w:hAnsi="Calibri" w:cs="Calibri"/>
              </w:rPr>
              <w:t>the Research Culture &amp; Concordats Steering Group was set up</w:t>
            </w:r>
            <w:r w:rsidR="009A6077" w:rsidRPr="008303F1">
              <w:rPr>
                <w:rFonts w:ascii="Calibri" w:hAnsi="Calibri" w:cs="Calibri"/>
              </w:rPr>
              <w:t xml:space="preserve"> </w:t>
            </w:r>
            <w:r w:rsidR="00696F11" w:rsidRPr="008303F1">
              <w:rPr>
                <w:rFonts w:ascii="Calibri" w:hAnsi="Calibri" w:cs="Calibri"/>
              </w:rPr>
              <w:t>to ensure monitoring and strategic oversight of a</w:t>
            </w:r>
            <w:r w:rsidR="00B07478" w:rsidRPr="008303F1">
              <w:rPr>
                <w:rFonts w:ascii="Calibri" w:hAnsi="Calibri" w:cs="Calibri"/>
              </w:rPr>
              <w:t>ction plan</w:t>
            </w:r>
            <w:r w:rsidR="001F0BB8" w:rsidRPr="008303F1">
              <w:rPr>
                <w:rFonts w:ascii="Calibri" w:hAnsi="Calibri" w:cs="Calibri"/>
              </w:rPr>
              <w:t>s</w:t>
            </w:r>
            <w:r w:rsidR="00B07478" w:rsidRPr="008303F1">
              <w:rPr>
                <w:rFonts w:ascii="Calibri" w:hAnsi="Calibri" w:cs="Calibri"/>
              </w:rPr>
              <w:t xml:space="preserve"> associated with research culture objectives in the Research and Impact Strategy </w:t>
            </w:r>
            <w:r w:rsidR="00435ACA" w:rsidRPr="008303F1">
              <w:rPr>
                <w:rFonts w:ascii="Calibri" w:hAnsi="Calibri" w:cs="Calibri"/>
              </w:rPr>
              <w:t>(</w:t>
            </w:r>
            <w:r w:rsidR="00B07478" w:rsidRPr="008303F1">
              <w:rPr>
                <w:rFonts w:ascii="Calibri" w:hAnsi="Calibri" w:cs="Calibri"/>
              </w:rPr>
              <w:t>and any risk associated with HR and employment</w:t>
            </w:r>
            <w:r w:rsidR="00435ACA" w:rsidRPr="008303F1">
              <w:rPr>
                <w:rFonts w:ascii="Calibri" w:hAnsi="Calibri" w:cs="Calibri"/>
              </w:rPr>
              <w:t>),</w:t>
            </w:r>
            <w:r w:rsidR="009331E6" w:rsidRPr="008303F1">
              <w:rPr>
                <w:rFonts w:ascii="Calibri" w:hAnsi="Calibri" w:cs="Calibri"/>
              </w:rPr>
              <w:t xml:space="preserve"> including the</w:t>
            </w:r>
            <w:r w:rsidR="003C37E8" w:rsidRPr="008303F1">
              <w:rPr>
                <w:rFonts w:ascii="Calibri" w:hAnsi="Calibri" w:cs="Calibri"/>
              </w:rPr>
              <w:t xml:space="preserve"> </w:t>
            </w:r>
            <w:r w:rsidR="00435ACA" w:rsidRPr="008303F1">
              <w:rPr>
                <w:rFonts w:ascii="Calibri" w:hAnsi="Calibri" w:cs="Calibri"/>
              </w:rPr>
              <w:t>Research</w:t>
            </w:r>
            <w:r w:rsidR="003C37E8" w:rsidRPr="008303F1">
              <w:rPr>
                <w:rFonts w:ascii="Calibri" w:hAnsi="Calibri" w:cs="Calibri"/>
              </w:rPr>
              <w:t>er Development</w:t>
            </w:r>
            <w:r w:rsidR="00435ACA" w:rsidRPr="008303F1">
              <w:rPr>
                <w:rFonts w:ascii="Calibri" w:hAnsi="Calibri" w:cs="Calibri"/>
              </w:rPr>
              <w:t xml:space="preserve"> Concordat Action plan</w:t>
            </w:r>
            <w:r w:rsidR="009331E6" w:rsidRPr="008303F1">
              <w:rPr>
                <w:rFonts w:ascii="Calibri" w:hAnsi="Calibri" w:cs="Calibri"/>
              </w:rPr>
              <w:t>.</w:t>
            </w:r>
          </w:p>
          <w:p w14:paraId="7F3CE641" w14:textId="77777777" w:rsidR="00B07478" w:rsidRPr="00B07478" w:rsidRDefault="00B07478" w:rsidP="00B07478">
            <w:pPr>
              <w:spacing w:before="240"/>
              <w:rPr>
                <w:rFonts w:ascii="Calibri" w:hAnsi="Calibri" w:cs="Calibri"/>
              </w:rPr>
            </w:pPr>
          </w:p>
          <w:p w14:paraId="10ED20C4" w14:textId="226C928E" w:rsidR="005C4D9B" w:rsidRDefault="005C4D9B" w:rsidP="005C4D9B">
            <w:pPr>
              <w:spacing w:before="240"/>
              <w:rPr>
                <w:rFonts w:ascii="Calibri" w:hAnsi="Calibri" w:cs="Calibri"/>
                <w:i/>
                <w:iCs/>
              </w:rPr>
            </w:pPr>
            <w:r w:rsidRPr="00AB47E9">
              <w:rPr>
                <w:rFonts w:ascii="Calibri" w:hAnsi="Calibri" w:cs="Calibri"/>
              </w:rPr>
              <w:lastRenderedPageBreak/>
              <w:t>Bangor University has taken an inclusive approach to defining the audience of the Concordat – our commitment covers research-only staff, staff on Teaching &amp; Research contracts and post-graduate research students. The action plan therefore covers the development and support of researchers at all career stages and was developed jointly by individuals/groups/departments supporting research and researchers at B</w:t>
            </w:r>
            <w:r w:rsidR="00A7182E">
              <w:rPr>
                <w:rFonts w:ascii="Calibri" w:hAnsi="Calibri" w:cs="Calibri"/>
              </w:rPr>
              <w:t>angor</w:t>
            </w:r>
            <w:r w:rsidRPr="00AB47E9">
              <w:rPr>
                <w:rFonts w:ascii="Calibri" w:hAnsi="Calibri" w:cs="Calibri"/>
              </w:rPr>
              <w:t xml:space="preserve">. </w:t>
            </w:r>
            <w:r w:rsidR="00A7182E">
              <w:rPr>
                <w:rFonts w:ascii="Calibri" w:hAnsi="Calibri" w:cs="Calibri"/>
              </w:rPr>
              <w:t>Res</w:t>
            </w:r>
            <w:r w:rsidR="006C1420">
              <w:rPr>
                <w:rFonts w:ascii="Calibri" w:hAnsi="Calibri" w:cs="Calibri"/>
              </w:rPr>
              <w:t>p</w:t>
            </w:r>
            <w:r w:rsidR="00A7182E">
              <w:rPr>
                <w:rFonts w:ascii="Calibri" w:hAnsi="Calibri" w:cs="Calibri"/>
              </w:rPr>
              <w:t xml:space="preserve">onsibility for </w:t>
            </w:r>
            <w:r w:rsidRPr="00AB47E9">
              <w:rPr>
                <w:rFonts w:ascii="Calibri" w:hAnsi="Calibri" w:cs="Calibri"/>
              </w:rPr>
              <w:t>Researcher development sits within Staff Development in H</w:t>
            </w:r>
            <w:r w:rsidR="006E7F45">
              <w:rPr>
                <w:rFonts w:ascii="Calibri" w:hAnsi="Calibri" w:cs="Calibri"/>
              </w:rPr>
              <w:t xml:space="preserve">uman </w:t>
            </w:r>
            <w:r w:rsidRPr="00AB47E9">
              <w:rPr>
                <w:rFonts w:ascii="Calibri" w:hAnsi="Calibri" w:cs="Calibri"/>
              </w:rPr>
              <w:t>R</w:t>
            </w:r>
            <w:r w:rsidR="006E7F45">
              <w:rPr>
                <w:rFonts w:ascii="Calibri" w:hAnsi="Calibri" w:cs="Calibri"/>
              </w:rPr>
              <w:t>esources</w:t>
            </w:r>
            <w:r w:rsidR="006C5AC6">
              <w:rPr>
                <w:rFonts w:ascii="Calibri" w:hAnsi="Calibri" w:cs="Calibri"/>
              </w:rPr>
              <w:t xml:space="preserve"> (HR)</w:t>
            </w:r>
            <w:r w:rsidR="006E7F45">
              <w:rPr>
                <w:rFonts w:ascii="Calibri" w:hAnsi="Calibri" w:cs="Calibri"/>
              </w:rPr>
              <w:t xml:space="preserve"> and includes joint working </w:t>
            </w:r>
            <w:r w:rsidR="0001164B">
              <w:rPr>
                <w:rFonts w:ascii="Calibri" w:hAnsi="Calibri" w:cs="Calibri"/>
              </w:rPr>
              <w:t xml:space="preserve">with the </w:t>
            </w:r>
            <w:r w:rsidRPr="00AB47E9">
              <w:rPr>
                <w:rFonts w:ascii="Calibri" w:hAnsi="Calibri" w:cs="Calibri"/>
              </w:rPr>
              <w:t>Integrated Impact and Research Support Service (IRIS)</w:t>
            </w:r>
            <w:r w:rsidR="00D80189">
              <w:rPr>
                <w:rFonts w:ascii="Calibri" w:hAnsi="Calibri" w:cs="Calibri"/>
              </w:rPr>
              <w:t xml:space="preserve">. </w:t>
            </w:r>
            <w:r w:rsidR="003E29F4">
              <w:rPr>
                <w:rFonts w:ascii="Calibri" w:hAnsi="Calibri" w:cs="Calibri"/>
              </w:rPr>
              <w:t>This Unit</w:t>
            </w:r>
            <w:r w:rsidR="003D2523">
              <w:rPr>
                <w:rFonts w:ascii="Calibri" w:hAnsi="Calibri" w:cs="Calibri"/>
              </w:rPr>
              <w:t xml:space="preserve"> </w:t>
            </w:r>
            <w:r w:rsidRPr="00AB47E9">
              <w:rPr>
                <w:rFonts w:ascii="Calibri" w:hAnsi="Calibri" w:cs="Calibri"/>
              </w:rPr>
              <w:t>supports all academics and researchers with funding applications, financial management of grant portfolio</w:t>
            </w:r>
            <w:r w:rsidR="003D2523">
              <w:rPr>
                <w:rFonts w:ascii="Calibri" w:hAnsi="Calibri" w:cs="Calibri"/>
              </w:rPr>
              <w:t>s</w:t>
            </w:r>
            <w:r w:rsidRPr="00AB47E9">
              <w:rPr>
                <w:rFonts w:ascii="Calibri" w:hAnsi="Calibri" w:cs="Calibri"/>
              </w:rPr>
              <w:t>, guidance on REF and Impact, Open Access, research data management, technology transfer, working with businesses, assistance with I</w:t>
            </w:r>
            <w:r w:rsidR="001F6FD3">
              <w:rPr>
                <w:rFonts w:ascii="Calibri" w:hAnsi="Calibri" w:cs="Calibri"/>
              </w:rPr>
              <w:t xml:space="preserve">ntellectual </w:t>
            </w:r>
            <w:r w:rsidRPr="00AB47E9">
              <w:rPr>
                <w:rFonts w:ascii="Calibri" w:hAnsi="Calibri" w:cs="Calibri"/>
              </w:rPr>
              <w:t>P</w:t>
            </w:r>
            <w:r w:rsidR="001F6FD3">
              <w:rPr>
                <w:rFonts w:ascii="Calibri" w:hAnsi="Calibri" w:cs="Calibri"/>
              </w:rPr>
              <w:t>roperty</w:t>
            </w:r>
            <w:r w:rsidRPr="00AB47E9">
              <w:rPr>
                <w:rFonts w:ascii="Calibri" w:hAnsi="Calibri" w:cs="Calibri"/>
              </w:rPr>
              <w:t xml:space="preserve"> and contracts, major projects and collaborative opportunitie</w:t>
            </w:r>
            <w:r w:rsidR="00EC3EF7">
              <w:rPr>
                <w:rFonts w:ascii="Calibri" w:hAnsi="Calibri" w:cs="Calibri"/>
              </w:rPr>
              <w:t>s. S</w:t>
            </w:r>
            <w:r w:rsidR="00EC3EF7" w:rsidRPr="00AB47E9">
              <w:rPr>
                <w:rFonts w:ascii="Calibri" w:hAnsi="Calibri" w:cs="Calibri"/>
              </w:rPr>
              <w:t>upport and training for PGRs and supervisors</w:t>
            </w:r>
            <w:r w:rsidR="00EC3EF7">
              <w:rPr>
                <w:rFonts w:ascii="Calibri" w:hAnsi="Calibri" w:cs="Calibri"/>
              </w:rPr>
              <w:t xml:space="preserve"> is provided by the Doctoral School which sits within IRIS.</w:t>
            </w:r>
          </w:p>
          <w:p w14:paraId="100096AF" w14:textId="284B6A03" w:rsidR="00A121E2" w:rsidRDefault="00A121E2" w:rsidP="005C4D9B">
            <w:pPr>
              <w:spacing w:before="240"/>
              <w:rPr>
                <w:rFonts w:ascii="Calibri" w:hAnsi="Calibri" w:cs="Calibri"/>
              </w:rPr>
            </w:pPr>
            <w:r>
              <w:rPr>
                <w:rFonts w:ascii="Calibri" w:hAnsi="Calibri" w:cs="Calibri"/>
              </w:rPr>
              <w:t xml:space="preserve">The holistic view taken by </w:t>
            </w:r>
            <w:r w:rsidR="00B2740B">
              <w:rPr>
                <w:rFonts w:ascii="Calibri" w:hAnsi="Calibri" w:cs="Calibri"/>
              </w:rPr>
              <w:t>the</w:t>
            </w:r>
            <w:r>
              <w:rPr>
                <w:rFonts w:ascii="Calibri" w:hAnsi="Calibri" w:cs="Calibri"/>
              </w:rPr>
              <w:t xml:space="preserve"> University ensures that</w:t>
            </w:r>
            <w:r w:rsidR="00FC695C">
              <w:rPr>
                <w:rFonts w:ascii="Calibri" w:hAnsi="Calibri" w:cs="Calibri"/>
              </w:rPr>
              <w:t xml:space="preserve"> the research culture is owned across th</w:t>
            </w:r>
            <w:r w:rsidR="00AB481E">
              <w:rPr>
                <w:rFonts w:ascii="Calibri" w:hAnsi="Calibri" w:cs="Calibri"/>
              </w:rPr>
              <w:t>e University</w:t>
            </w:r>
            <w:r w:rsidR="00FC695C">
              <w:rPr>
                <w:rFonts w:ascii="Calibri" w:hAnsi="Calibri" w:cs="Calibri"/>
              </w:rPr>
              <w:t xml:space="preserve"> </w:t>
            </w:r>
            <w:r w:rsidR="00AB481E">
              <w:rPr>
                <w:rFonts w:ascii="Calibri" w:hAnsi="Calibri" w:cs="Calibri"/>
              </w:rPr>
              <w:t>both</w:t>
            </w:r>
            <w:r w:rsidR="00FC695C">
              <w:rPr>
                <w:rFonts w:ascii="Calibri" w:hAnsi="Calibri" w:cs="Calibri"/>
              </w:rPr>
              <w:t xml:space="preserve"> </w:t>
            </w:r>
            <w:r w:rsidR="00AB481E">
              <w:rPr>
                <w:rFonts w:ascii="Calibri" w:hAnsi="Calibri" w:cs="Calibri"/>
              </w:rPr>
              <w:t>on</w:t>
            </w:r>
            <w:r w:rsidR="00FC695C">
              <w:rPr>
                <w:rFonts w:ascii="Calibri" w:hAnsi="Calibri" w:cs="Calibri"/>
              </w:rPr>
              <w:t xml:space="preserve"> a </w:t>
            </w:r>
            <w:r w:rsidR="00AB481E">
              <w:rPr>
                <w:rFonts w:ascii="Calibri" w:hAnsi="Calibri" w:cs="Calibri"/>
              </w:rPr>
              <w:t>strategic</w:t>
            </w:r>
            <w:r w:rsidR="00FC695C">
              <w:rPr>
                <w:rFonts w:ascii="Calibri" w:hAnsi="Calibri" w:cs="Calibri"/>
              </w:rPr>
              <w:t xml:space="preserve"> and operational </w:t>
            </w:r>
            <w:r w:rsidR="00AB481E">
              <w:rPr>
                <w:rFonts w:ascii="Calibri" w:hAnsi="Calibri" w:cs="Calibri"/>
              </w:rPr>
              <w:t>level.</w:t>
            </w:r>
          </w:p>
          <w:p w14:paraId="35CA1AC8" w14:textId="65FBCD4B" w:rsidR="004D2873" w:rsidRPr="00AB47E9" w:rsidRDefault="005C4D9B" w:rsidP="008C6848">
            <w:pPr>
              <w:spacing w:before="240"/>
              <w:rPr>
                <w:rFonts w:ascii="Calibri" w:hAnsi="Calibri" w:cs="Calibri"/>
              </w:rPr>
            </w:pPr>
            <w:r w:rsidRPr="00AB47E9">
              <w:rPr>
                <w:rFonts w:ascii="Calibri" w:hAnsi="Calibri" w:cs="Calibri"/>
              </w:rPr>
              <w:t>(4</w:t>
            </w:r>
            <w:r w:rsidR="009331E6">
              <w:rPr>
                <w:rFonts w:ascii="Calibri" w:hAnsi="Calibri" w:cs="Calibri"/>
              </w:rPr>
              <w:t>7</w:t>
            </w:r>
            <w:r w:rsidR="00D80573">
              <w:rPr>
                <w:rFonts w:ascii="Calibri" w:hAnsi="Calibri" w:cs="Calibri"/>
              </w:rPr>
              <w:t xml:space="preserve">5 </w:t>
            </w:r>
            <w:r w:rsidRPr="00AB47E9">
              <w:rPr>
                <w:rFonts w:ascii="Calibri" w:hAnsi="Calibri" w:cs="Calibri"/>
              </w:rPr>
              <w:t>words)</w:t>
            </w:r>
          </w:p>
          <w:p w14:paraId="3802B357" w14:textId="1DF58F9A" w:rsidR="00EE4921" w:rsidRPr="00AB47E9" w:rsidRDefault="00EE4921" w:rsidP="00EE4921">
            <w:pPr>
              <w:spacing w:before="240"/>
              <w:rPr>
                <w:rFonts w:ascii="Calibri" w:hAnsi="Calibri" w:cs="Calibri"/>
                <w:b/>
                <w:bCs/>
              </w:rPr>
            </w:pPr>
          </w:p>
        </w:tc>
      </w:tr>
      <w:tr w:rsidR="00E1066D" w:rsidRPr="00AB47E9" w14:paraId="4ABD846B" w14:textId="77777777" w:rsidTr="00EE4921">
        <w:trPr>
          <w:trHeight w:val="983"/>
        </w:trPr>
        <w:tc>
          <w:tcPr>
            <w:tcW w:w="8268" w:type="dxa"/>
          </w:tcPr>
          <w:p w14:paraId="5CC9F4B4" w14:textId="36E50266" w:rsidR="00E1066D" w:rsidRPr="00AB47E9" w:rsidRDefault="00EE4921" w:rsidP="00EE4921">
            <w:pPr>
              <w:spacing w:before="240"/>
              <w:rPr>
                <w:rFonts w:ascii="Calibri" w:hAnsi="Calibri" w:cs="Calibri"/>
                <w:b/>
                <w:bCs/>
                <w:i/>
                <w:iCs/>
              </w:rPr>
            </w:pPr>
            <w:r w:rsidRPr="00AB47E9">
              <w:rPr>
                <w:rFonts w:ascii="Calibri" w:hAnsi="Calibri" w:cs="Calibri"/>
                <w:b/>
                <w:bCs/>
              </w:rPr>
              <w:lastRenderedPageBreak/>
              <w:t>Provide a short s</w:t>
            </w:r>
            <w:r w:rsidR="00E1066D" w:rsidRPr="00AB47E9">
              <w:rPr>
                <w:rFonts w:ascii="Calibri" w:hAnsi="Calibri" w:cs="Calibri"/>
                <w:b/>
                <w:bCs/>
              </w:rPr>
              <w:t xml:space="preserve">ummary of </w:t>
            </w:r>
            <w:r w:rsidR="00B91196" w:rsidRPr="00AB47E9">
              <w:rPr>
                <w:rFonts w:ascii="Calibri" w:hAnsi="Calibri" w:cs="Calibri"/>
                <w:b/>
                <w:bCs/>
              </w:rPr>
              <w:t xml:space="preserve">the </w:t>
            </w:r>
            <w:r w:rsidRPr="00AB47E9">
              <w:rPr>
                <w:rFonts w:ascii="Calibri" w:hAnsi="Calibri" w:cs="Calibri"/>
                <w:b/>
                <w:bCs/>
              </w:rPr>
              <w:t>i</w:t>
            </w:r>
            <w:r w:rsidR="006762F6" w:rsidRPr="00AB47E9">
              <w:rPr>
                <w:rFonts w:ascii="Calibri" w:hAnsi="Calibri" w:cs="Calibri"/>
                <w:b/>
                <w:bCs/>
              </w:rPr>
              <w:t xml:space="preserve">nstitution’s </w:t>
            </w:r>
            <w:r w:rsidR="00E1066D" w:rsidRPr="00AB47E9">
              <w:rPr>
                <w:rFonts w:ascii="Calibri" w:hAnsi="Calibri" w:cs="Calibri"/>
                <w:b/>
                <w:bCs/>
              </w:rPr>
              <w:t>strategic objectives</w:t>
            </w:r>
            <w:r w:rsidR="0081393C" w:rsidRPr="00AB47E9">
              <w:rPr>
                <w:rFonts w:ascii="Calibri" w:hAnsi="Calibri" w:cs="Calibri"/>
                <w:b/>
                <w:bCs/>
              </w:rPr>
              <w:t xml:space="preserve"> </w:t>
            </w:r>
            <w:r w:rsidR="00046CAA" w:rsidRPr="00AB47E9">
              <w:rPr>
                <w:rFonts w:ascii="Calibri" w:hAnsi="Calibri" w:cs="Calibri"/>
                <w:b/>
                <w:bCs/>
              </w:rPr>
              <w:t xml:space="preserve">and implementation plans </w:t>
            </w:r>
            <w:r w:rsidR="0025289F" w:rsidRPr="00AB47E9">
              <w:rPr>
                <w:rFonts w:ascii="Calibri" w:hAnsi="Calibri" w:cs="Calibri"/>
                <w:b/>
                <w:bCs/>
              </w:rPr>
              <w:t>for delivering each of the three pillars of the Concordat (environment and culture, employment, and professional development of researchers)</w:t>
            </w:r>
            <w:r w:rsidR="00046CAA" w:rsidRPr="00AB47E9">
              <w:rPr>
                <w:rFonts w:ascii="Calibri" w:hAnsi="Calibri" w:cs="Calibri"/>
                <w:b/>
                <w:bCs/>
              </w:rPr>
              <w:t xml:space="preserve"> </w:t>
            </w:r>
            <w:r w:rsidR="009C1F36" w:rsidRPr="00AB47E9">
              <w:rPr>
                <w:rFonts w:ascii="Calibri" w:hAnsi="Calibri" w:cs="Calibri"/>
                <w:b/>
                <w:bCs/>
              </w:rPr>
              <w:t xml:space="preserve">for your key stakeholder groups </w:t>
            </w:r>
            <w:r w:rsidR="00046CAA" w:rsidRPr="00AB47E9">
              <w:rPr>
                <w:rFonts w:ascii="Calibri" w:hAnsi="Calibri" w:cs="Calibri"/>
                <w:b/>
                <w:bCs/>
              </w:rPr>
              <w:t xml:space="preserve">together </w:t>
            </w:r>
            <w:r w:rsidR="0039135A" w:rsidRPr="00AB47E9">
              <w:rPr>
                <w:rFonts w:ascii="Calibri" w:hAnsi="Calibri" w:cs="Calibri"/>
                <w:b/>
                <w:bCs/>
              </w:rPr>
              <w:t>with</w:t>
            </w:r>
            <w:r w:rsidR="006762F6" w:rsidRPr="00AB47E9">
              <w:rPr>
                <w:rFonts w:ascii="Calibri" w:hAnsi="Calibri" w:cs="Calibri"/>
                <w:b/>
                <w:bCs/>
              </w:rPr>
              <w:t xml:space="preserve"> your </w:t>
            </w:r>
            <w:r w:rsidR="00366E3D" w:rsidRPr="00AB47E9">
              <w:rPr>
                <w:rFonts w:ascii="Calibri" w:hAnsi="Calibri" w:cs="Calibri"/>
                <w:b/>
                <w:bCs/>
              </w:rPr>
              <w:t xml:space="preserve">measures for </w:t>
            </w:r>
            <w:r w:rsidR="006762F6" w:rsidRPr="00AB47E9">
              <w:rPr>
                <w:rFonts w:ascii="Calibri" w:hAnsi="Calibri" w:cs="Calibri"/>
                <w:b/>
                <w:bCs/>
              </w:rPr>
              <w:t xml:space="preserve">evaluating </w:t>
            </w:r>
            <w:r w:rsidR="00366E3D" w:rsidRPr="00AB47E9">
              <w:rPr>
                <w:rFonts w:ascii="Calibri" w:hAnsi="Calibri" w:cs="Calibri"/>
                <w:b/>
                <w:bCs/>
              </w:rPr>
              <w:t>progress</w:t>
            </w:r>
            <w:r w:rsidR="006762F6" w:rsidRPr="00AB47E9">
              <w:rPr>
                <w:rFonts w:ascii="Calibri" w:hAnsi="Calibri" w:cs="Calibri"/>
                <w:b/>
                <w:bCs/>
              </w:rPr>
              <w:t xml:space="preserve"> and success</w:t>
            </w:r>
            <w:r w:rsidRPr="00AB47E9">
              <w:rPr>
                <w:rFonts w:ascii="Calibri" w:hAnsi="Calibri" w:cs="Calibri"/>
                <w:b/>
                <w:bCs/>
              </w:rPr>
              <w:t xml:space="preserve"> </w:t>
            </w:r>
            <w:r w:rsidRPr="00AB47E9">
              <w:rPr>
                <w:rFonts w:ascii="Calibri" w:hAnsi="Calibri" w:cs="Calibri"/>
                <w:b/>
                <w:bCs/>
                <w:i/>
                <w:iCs/>
              </w:rPr>
              <w:t>(</w:t>
            </w:r>
            <w:r w:rsidR="009C1CE7" w:rsidRPr="00AB47E9">
              <w:rPr>
                <w:rFonts w:ascii="Calibri" w:hAnsi="Calibri" w:cs="Calibri"/>
                <w:b/>
                <w:bCs/>
                <w:i/>
                <w:iCs/>
              </w:rPr>
              <w:t xml:space="preserve">max </w:t>
            </w:r>
            <w:r w:rsidRPr="00AB47E9">
              <w:rPr>
                <w:rFonts w:ascii="Calibri" w:hAnsi="Calibri" w:cs="Calibri"/>
                <w:b/>
                <w:bCs/>
                <w:i/>
                <w:iCs/>
              </w:rPr>
              <w:t>600 words)</w:t>
            </w:r>
          </w:p>
        </w:tc>
      </w:tr>
      <w:tr w:rsidR="00936C2A" w:rsidRPr="00AB47E9" w14:paraId="29EEF7A1" w14:textId="77777777" w:rsidTr="004A17BE">
        <w:trPr>
          <w:trHeight w:val="2400"/>
        </w:trPr>
        <w:tc>
          <w:tcPr>
            <w:tcW w:w="8268" w:type="dxa"/>
          </w:tcPr>
          <w:p w14:paraId="6D53BB09" w14:textId="77777777" w:rsidR="00936C2A" w:rsidRPr="008303F1" w:rsidRDefault="008C5806" w:rsidP="00E1066D">
            <w:pPr>
              <w:rPr>
                <w:rFonts w:ascii="Calibri" w:hAnsi="Calibri" w:cs="Calibri"/>
                <w:b/>
                <w:bCs/>
              </w:rPr>
            </w:pPr>
            <w:r w:rsidRPr="008303F1">
              <w:rPr>
                <w:rFonts w:ascii="Calibri" w:hAnsi="Calibri" w:cs="Calibri"/>
                <w:b/>
                <w:bCs/>
              </w:rPr>
              <w:t>Environment and culture</w:t>
            </w:r>
          </w:p>
          <w:p w14:paraId="288FC252" w14:textId="77777777" w:rsidR="001C0488" w:rsidRPr="008303F1" w:rsidRDefault="0086577F" w:rsidP="005357BC">
            <w:pPr>
              <w:rPr>
                <w:rFonts w:ascii="Calibri" w:hAnsi="Calibri" w:cs="Calibri"/>
              </w:rPr>
            </w:pPr>
            <w:r w:rsidRPr="008303F1">
              <w:rPr>
                <w:rFonts w:ascii="Calibri" w:hAnsi="Calibri" w:cs="Calibri"/>
              </w:rPr>
              <w:t>B</w:t>
            </w:r>
            <w:r w:rsidR="00125D65" w:rsidRPr="008303F1">
              <w:rPr>
                <w:rFonts w:ascii="Calibri" w:hAnsi="Calibri" w:cs="Calibri"/>
              </w:rPr>
              <w:t xml:space="preserve">uilding an inclusive, supportive and fair research culture and embedding equality, diversity and inclusion into our research-related policies and practices </w:t>
            </w:r>
            <w:r w:rsidRPr="008303F1">
              <w:rPr>
                <w:rFonts w:ascii="Calibri" w:hAnsi="Calibri" w:cs="Calibri"/>
              </w:rPr>
              <w:t xml:space="preserve">is </w:t>
            </w:r>
            <w:r w:rsidR="00125D65" w:rsidRPr="008303F1">
              <w:rPr>
                <w:rFonts w:ascii="Calibri" w:hAnsi="Calibri" w:cs="Calibri"/>
              </w:rPr>
              <w:t xml:space="preserve">a priority in </w:t>
            </w:r>
            <w:r w:rsidRPr="008303F1">
              <w:rPr>
                <w:rFonts w:ascii="Calibri" w:hAnsi="Calibri" w:cs="Calibri"/>
              </w:rPr>
              <w:t xml:space="preserve">our 2022-25 Concordat </w:t>
            </w:r>
            <w:r w:rsidR="00125D65" w:rsidRPr="008303F1">
              <w:rPr>
                <w:rFonts w:ascii="Calibri" w:hAnsi="Calibri" w:cs="Calibri"/>
              </w:rPr>
              <w:t>action plan</w:t>
            </w:r>
            <w:r w:rsidR="00E86B57" w:rsidRPr="008303F1">
              <w:rPr>
                <w:rFonts w:ascii="Calibri" w:hAnsi="Calibri" w:cs="Calibri"/>
              </w:rPr>
              <w:t xml:space="preserve">. </w:t>
            </w:r>
          </w:p>
          <w:p w14:paraId="24385420" w14:textId="40ED3336" w:rsidR="0042331A" w:rsidRPr="008303F1" w:rsidRDefault="00DC1703" w:rsidP="005357BC">
            <w:pPr>
              <w:rPr>
                <w:rFonts w:ascii="Calibri" w:hAnsi="Calibri" w:cs="Calibri"/>
              </w:rPr>
            </w:pPr>
            <w:r w:rsidRPr="008303F1">
              <w:rPr>
                <w:rFonts w:ascii="Calibri" w:hAnsi="Calibri" w:cs="Calibri"/>
              </w:rPr>
              <w:t xml:space="preserve">Our </w:t>
            </w:r>
            <w:r w:rsidR="006B40BE" w:rsidRPr="008303F1">
              <w:rPr>
                <w:rFonts w:ascii="Calibri" w:hAnsi="Calibri" w:cs="Calibri"/>
              </w:rPr>
              <w:t xml:space="preserve">focus over the last 12 months </w:t>
            </w:r>
            <w:r w:rsidR="001C0488" w:rsidRPr="008303F1">
              <w:rPr>
                <w:rFonts w:ascii="Calibri" w:hAnsi="Calibri" w:cs="Calibri"/>
              </w:rPr>
              <w:t>has been</w:t>
            </w:r>
            <w:r w:rsidR="00C03CCA" w:rsidRPr="008303F1">
              <w:rPr>
                <w:rFonts w:ascii="Calibri" w:hAnsi="Calibri" w:cs="Calibri"/>
              </w:rPr>
              <w:t xml:space="preserve"> to utilise Bangor’s Wales Research Environment and Culture (WREC) fund from HEFCW (now </w:t>
            </w:r>
            <w:proofErr w:type="spellStart"/>
            <w:r w:rsidR="00C03CCA" w:rsidRPr="008303F1">
              <w:rPr>
                <w:rFonts w:ascii="Calibri" w:hAnsi="Calibri" w:cs="Calibri"/>
              </w:rPr>
              <w:t>Medr</w:t>
            </w:r>
            <w:proofErr w:type="spellEnd"/>
            <w:r w:rsidR="00C03CCA" w:rsidRPr="008303F1">
              <w:rPr>
                <w:rFonts w:ascii="Calibri" w:hAnsi="Calibri" w:cs="Calibri"/>
              </w:rPr>
              <w:t>). S</w:t>
            </w:r>
            <w:r w:rsidR="00391493" w:rsidRPr="008303F1">
              <w:rPr>
                <w:rFonts w:ascii="Calibri" w:hAnsi="Calibri" w:cs="Calibri"/>
              </w:rPr>
              <w:t>ix research culture projects were supported by</w:t>
            </w:r>
            <w:r w:rsidR="00C03CCA" w:rsidRPr="008303F1">
              <w:rPr>
                <w:rFonts w:ascii="Calibri" w:hAnsi="Calibri" w:cs="Calibri"/>
              </w:rPr>
              <w:t xml:space="preserve"> this funding, inc</w:t>
            </w:r>
            <w:r w:rsidR="009D1886" w:rsidRPr="008303F1">
              <w:rPr>
                <w:rFonts w:ascii="Calibri" w:hAnsi="Calibri" w:cs="Calibri"/>
              </w:rPr>
              <w:t xml:space="preserve">luding </w:t>
            </w:r>
            <w:r w:rsidR="00C21BBD" w:rsidRPr="008303F1">
              <w:rPr>
                <w:rFonts w:ascii="Calibri" w:hAnsi="Calibri" w:cs="Calibri"/>
              </w:rPr>
              <w:t xml:space="preserve">a project </w:t>
            </w:r>
            <w:r w:rsidR="00AB4B58" w:rsidRPr="008303F1">
              <w:rPr>
                <w:rFonts w:ascii="Calibri" w:hAnsi="Calibri" w:cs="Calibri"/>
              </w:rPr>
              <w:t>looking at</w:t>
            </w:r>
            <w:r w:rsidR="009D1886" w:rsidRPr="008303F1">
              <w:rPr>
                <w:rFonts w:ascii="Calibri" w:hAnsi="Calibri" w:cs="Calibri"/>
              </w:rPr>
              <w:t xml:space="preserve"> </w:t>
            </w:r>
            <w:r w:rsidR="00ED0CD8" w:rsidRPr="008303F1">
              <w:rPr>
                <w:rFonts w:ascii="Calibri" w:hAnsi="Calibri" w:cs="Calibri"/>
              </w:rPr>
              <w:t>“</w:t>
            </w:r>
            <w:r w:rsidR="0074207E" w:rsidRPr="008303F1">
              <w:rPr>
                <w:rFonts w:ascii="Calibri" w:hAnsi="Calibri" w:cs="Calibri"/>
              </w:rPr>
              <w:t>Cultivating research culture amon</w:t>
            </w:r>
            <w:r w:rsidR="00AB4B58" w:rsidRPr="008303F1">
              <w:rPr>
                <w:rFonts w:ascii="Calibri" w:hAnsi="Calibri" w:cs="Calibri"/>
              </w:rPr>
              <w:t>g</w:t>
            </w:r>
            <w:r w:rsidR="0074207E" w:rsidRPr="008303F1">
              <w:rPr>
                <w:rFonts w:ascii="Calibri" w:hAnsi="Calibri" w:cs="Calibri"/>
              </w:rPr>
              <w:t xml:space="preserve"> PGRs and Postdocs</w:t>
            </w:r>
            <w:r w:rsidR="00ED0CD8" w:rsidRPr="008303F1">
              <w:rPr>
                <w:rFonts w:ascii="Calibri" w:hAnsi="Calibri" w:cs="Calibri"/>
              </w:rPr>
              <w:t>”</w:t>
            </w:r>
            <w:r w:rsidR="009D1886" w:rsidRPr="008303F1">
              <w:rPr>
                <w:rFonts w:ascii="Calibri" w:hAnsi="Calibri" w:cs="Calibri"/>
              </w:rPr>
              <w:t xml:space="preserve">, </w:t>
            </w:r>
            <w:r w:rsidR="0074207E" w:rsidRPr="008303F1">
              <w:rPr>
                <w:rFonts w:ascii="Calibri" w:hAnsi="Calibri" w:cs="Calibri"/>
              </w:rPr>
              <w:t xml:space="preserve">a </w:t>
            </w:r>
            <w:r w:rsidR="00E8641B" w:rsidRPr="008303F1">
              <w:rPr>
                <w:rFonts w:ascii="Calibri" w:hAnsi="Calibri" w:cs="Calibri"/>
              </w:rPr>
              <w:t>grant writing workshop,</w:t>
            </w:r>
            <w:r w:rsidR="009D1886" w:rsidRPr="008303F1">
              <w:rPr>
                <w:rFonts w:ascii="Calibri" w:hAnsi="Calibri" w:cs="Calibri"/>
              </w:rPr>
              <w:t xml:space="preserve"> and </w:t>
            </w:r>
            <w:r w:rsidR="00391493" w:rsidRPr="008303F1">
              <w:rPr>
                <w:rFonts w:ascii="Calibri" w:hAnsi="Calibri" w:cs="Calibri"/>
              </w:rPr>
              <w:t xml:space="preserve">the inaugural Bangor Research Culture Café in November </w:t>
            </w:r>
            <w:r w:rsidR="003F4E6F" w:rsidRPr="008303F1">
              <w:rPr>
                <w:rFonts w:ascii="Calibri" w:hAnsi="Calibri" w:cs="Calibri"/>
              </w:rPr>
              <w:t>2024</w:t>
            </w:r>
            <w:r w:rsidR="009D1886" w:rsidRPr="008303F1">
              <w:rPr>
                <w:rFonts w:ascii="Calibri" w:hAnsi="Calibri" w:cs="Calibri"/>
              </w:rPr>
              <w:t>.</w:t>
            </w:r>
            <w:r w:rsidR="00053A40" w:rsidRPr="008303F1">
              <w:rPr>
                <w:rFonts w:ascii="Calibri" w:hAnsi="Calibri" w:cs="Calibri"/>
              </w:rPr>
              <w:t xml:space="preserve"> </w:t>
            </w:r>
            <w:r w:rsidR="005357BC" w:rsidRPr="008303F1">
              <w:rPr>
                <w:rFonts w:ascii="Calibri" w:hAnsi="Calibri" w:cs="Calibri"/>
              </w:rPr>
              <w:t xml:space="preserve">A report is </w:t>
            </w:r>
            <w:r w:rsidR="001C0488" w:rsidRPr="008303F1">
              <w:rPr>
                <w:rFonts w:ascii="Calibri" w:hAnsi="Calibri" w:cs="Calibri"/>
              </w:rPr>
              <w:t xml:space="preserve">currently being prepared and </w:t>
            </w:r>
            <w:r w:rsidR="00053A40" w:rsidRPr="008303F1">
              <w:rPr>
                <w:rFonts w:ascii="Calibri" w:hAnsi="Calibri" w:cs="Calibri"/>
              </w:rPr>
              <w:t>will make key recommendations for the institution</w:t>
            </w:r>
            <w:r w:rsidR="00BD7D31" w:rsidRPr="008303F1">
              <w:rPr>
                <w:rFonts w:ascii="Calibri" w:hAnsi="Calibri" w:cs="Calibri"/>
              </w:rPr>
              <w:t xml:space="preserve"> </w:t>
            </w:r>
            <w:r w:rsidR="00053A40" w:rsidRPr="008303F1">
              <w:rPr>
                <w:rFonts w:ascii="Calibri" w:hAnsi="Calibri" w:cs="Calibri"/>
              </w:rPr>
              <w:t xml:space="preserve">and its leadership. It will also showcase pockets of good practice across </w:t>
            </w:r>
            <w:r w:rsidR="00053A40" w:rsidRPr="008303F1">
              <w:rPr>
                <w:rFonts w:ascii="Calibri" w:hAnsi="Calibri" w:cs="Calibri"/>
              </w:rPr>
              <w:lastRenderedPageBreak/>
              <w:t>the institution</w:t>
            </w:r>
            <w:r w:rsidR="00BD7D31" w:rsidRPr="008303F1">
              <w:rPr>
                <w:rFonts w:ascii="Calibri" w:hAnsi="Calibri" w:cs="Calibri"/>
              </w:rPr>
              <w:t xml:space="preserve"> </w:t>
            </w:r>
            <w:r w:rsidR="00053A40" w:rsidRPr="008303F1">
              <w:rPr>
                <w:rFonts w:ascii="Calibri" w:hAnsi="Calibri" w:cs="Calibri"/>
              </w:rPr>
              <w:t>and highlight possibilities for actio</w:t>
            </w:r>
            <w:r w:rsidR="001C0488" w:rsidRPr="008303F1">
              <w:rPr>
                <w:rFonts w:ascii="Calibri" w:hAnsi="Calibri" w:cs="Calibri"/>
              </w:rPr>
              <w:t xml:space="preserve">ns all researchers and </w:t>
            </w:r>
            <w:r w:rsidR="00AB4B58" w:rsidRPr="008303F1">
              <w:rPr>
                <w:rFonts w:ascii="Calibri" w:hAnsi="Calibri" w:cs="Calibri"/>
              </w:rPr>
              <w:t>research</w:t>
            </w:r>
            <w:r w:rsidR="001C0488" w:rsidRPr="008303F1">
              <w:rPr>
                <w:rFonts w:ascii="Calibri" w:hAnsi="Calibri" w:cs="Calibri"/>
              </w:rPr>
              <w:t>-enabling staff can</w:t>
            </w:r>
            <w:r w:rsidR="00AB4B58" w:rsidRPr="008303F1">
              <w:rPr>
                <w:rFonts w:ascii="Calibri" w:hAnsi="Calibri" w:cs="Calibri"/>
              </w:rPr>
              <w:t xml:space="preserve"> </w:t>
            </w:r>
            <w:r w:rsidR="001C0488" w:rsidRPr="008303F1">
              <w:rPr>
                <w:rFonts w:ascii="Calibri" w:hAnsi="Calibri" w:cs="Calibri"/>
              </w:rPr>
              <w:t xml:space="preserve">take </w:t>
            </w:r>
            <w:r w:rsidR="00053A40" w:rsidRPr="008303F1">
              <w:rPr>
                <w:rFonts w:ascii="Calibri" w:hAnsi="Calibri" w:cs="Calibri"/>
              </w:rPr>
              <w:t>to help promote a healthy research culture.</w:t>
            </w:r>
          </w:p>
          <w:p w14:paraId="689E6E6E" w14:textId="24AAA581" w:rsidR="008C5806" w:rsidRPr="008303F1" w:rsidRDefault="008C5806" w:rsidP="00B216D2">
            <w:pPr>
              <w:tabs>
                <w:tab w:val="left" w:pos="1692"/>
              </w:tabs>
              <w:rPr>
                <w:rFonts w:ascii="Calibri" w:hAnsi="Calibri" w:cs="Calibri"/>
                <w:b/>
                <w:bCs/>
              </w:rPr>
            </w:pPr>
            <w:r w:rsidRPr="008303F1">
              <w:rPr>
                <w:rFonts w:ascii="Calibri" w:hAnsi="Calibri" w:cs="Calibri"/>
                <w:b/>
                <w:bCs/>
              </w:rPr>
              <w:t>Employment</w:t>
            </w:r>
            <w:r w:rsidR="00B216D2" w:rsidRPr="008303F1">
              <w:rPr>
                <w:rFonts w:ascii="Calibri" w:hAnsi="Calibri" w:cs="Calibri"/>
                <w:b/>
                <w:bCs/>
              </w:rPr>
              <w:tab/>
            </w:r>
          </w:p>
          <w:p w14:paraId="18A7E58C" w14:textId="036B753F" w:rsidR="00B216D2" w:rsidRPr="008303F1" w:rsidRDefault="00E462C0" w:rsidP="001715F0">
            <w:pPr>
              <w:tabs>
                <w:tab w:val="left" w:pos="1692"/>
              </w:tabs>
              <w:rPr>
                <w:rFonts w:ascii="Calibri" w:hAnsi="Calibri" w:cs="Calibri"/>
                <w:color w:val="000000"/>
                <w:shd w:val="clear" w:color="auto" w:fill="FFFFFF"/>
              </w:rPr>
            </w:pPr>
            <w:r w:rsidRPr="008303F1">
              <w:rPr>
                <w:rFonts w:ascii="Calibri" w:hAnsi="Calibri" w:cs="Calibri"/>
              </w:rPr>
              <w:t>The key ob</w:t>
            </w:r>
            <w:r w:rsidR="005963EA" w:rsidRPr="008303F1">
              <w:rPr>
                <w:rFonts w:ascii="Calibri" w:hAnsi="Calibri" w:cs="Calibri"/>
              </w:rPr>
              <w:t xml:space="preserve">jectives of the current Concordat AP </w:t>
            </w:r>
            <w:r w:rsidR="0045584E" w:rsidRPr="008303F1">
              <w:rPr>
                <w:rFonts w:ascii="Calibri" w:hAnsi="Calibri" w:cs="Calibri"/>
              </w:rPr>
              <w:t>around e</w:t>
            </w:r>
            <w:r w:rsidR="00216548" w:rsidRPr="008303F1">
              <w:rPr>
                <w:rFonts w:ascii="Calibri" w:hAnsi="Calibri" w:cs="Calibri"/>
              </w:rPr>
              <w:t>nsur</w:t>
            </w:r>
            <w:r w:rsidR="0045584E" w:rsidRPr="008303F1">
              <w:rPr>
                <w:rFonts w:ascii="Calibri" w:hAnsi="Calibri" w:cs="Calibri"/>
              </w:rPr>
              <w:t>ing</w:t>
            </w:r>
            <w:r w:rsidR="00216548" w:rsidRPr="008303F1">
              <w:rPr>
                <w:rFonts w:ascii="Calibri" w:hAnsi="Calibri" w:cs="Calibri"/>
              </w:rPr>
              <w:t xml:space="preserve"> researchers are recruited, employed and managed under conditions that recognise and value their contribution focus o</w:t>
            </w:r>
            <w:r w:rsidR="0045584E" w:rsidRPr="008303F1">
              <w:rPr>
                <w:rFonts w:ascii="Calibri" w:hAnsi="Calibri" w:cs="Calibri"/>
              </w:rPr>
              <w:t>n two areas of s</w:t>
            </w:r>
            <w:r w:rsidR="00216548" w:rsidRPr="008303F1">
              <w:rPr>
                <w:rFonts w:ascii="Calibri" w:hAnsi="Calibri" w:cs="Calibri"/>
              </w:rPr>
              <w:t xml:space="preserve">upport </w:t>
            </w:r>
            <w:r w:rsidR="007620F6" w:rsidRPr="008303F1">
              <w:rPr>
                <w:rFonts w:ascii="Calibri" w:hAnsi="Calibri" w:cs="Calibri"/>
              </w:rPr>
              <w:t>for</w:t>
            </w:r>
            <w:r w:rsidR="00216548" w:rsidRPr="008303F1">
              <w:rPr>
                <w:rFonts w:ascii="Calibri" w:hAnsi="Calibri" w:cs="Calibri"/>
              </w:rPr>
              <w:t xml:space="preserve"> staff on research fixed-term contracts. </w:t>
            </w:r>
            <w:r w:rsidR="00E24662" w:rsidRPr="008303F1">
              <w:rPr>
                <w:rStyle w:val="normaltextrun"/>
                <w:rFonts w:ascii="Calibri" w:hAnsi="Calibri" w:cs="Calibri"/>
                <w:color w:val="000000"/>
                <w:shd w:val="clear" w:color="auto" w:fill="FFFFFF"/>
              </w:rPr>
              <w:t>BU’s Anti-Casualisation Group (a joint HR and UCU group) is working towards an overall aim to reduce the number of staff on fixed-term contracts to provide security of employment</w:t>
            </w:r>
            <w:r w:rsidR="003934D2" w:rsidRPr="008303F1">
              <w:rPr>
                <w:rStyle w:val="normaltextrun"/>
                <w:rFonts w:ascii="Calibri" w:hAnsi="Calibri" w:cs="Calibri"/>
                <w:color w:val="000000"/>
                <w:shd w:val="clear" w:color="auto" w:fill="FFFFFF"/>
              </w:rPr>
              <w:t xml:space="preserve"> and </w:t>
            </w:r>
            <w:r w:rsidR="005654FE" w:rsidRPr="008303F1">
              <w:rPr>
                <w:rFonts w:ascii="Calibri" w:hAnsi="Calibri" w:cs="Calibri"/>
              </w:rPr>
              <w:t>has developed a new fixed-term contract policy</w:t>
            </w:r>
            <w:r w:rsidR="007618F4" w:rsidRPr="008303F1">
              <w:rPr>
                <w:rFonts w:ascii="Calibri" w:hAnsi="Calibri" w:cs="Calibri"/>
              </w:rPr>
              <w:t xml:space="preserve"> which has been effective as of 1</w:t>
            </w:r>
            <w:r w:rsidR="007618F4" w:rsidRPr="008303F1">
              <w:rPr>
                <w:rFonts w:ascii="Calibri" w:hAnsi="Calibri" w:cs="Calibri"/>
                <w:vertAlign w:val="superscript"/>
              </w:rPr>
              <w:t>st</w:t>
            </w:r>
            <w:r w:rsidR="007618F4" w:rsidRPr="008303F1">
              <w:rPr>
                <w:rFonts w:ascii="Calibri" w:hAnsi="Calibri" w:cs="Calibri"/>
              </w:rPr>
              <w:t xml:space="preserve"> December 2024 (following Privy C</w:t>
            </w:r>
            <w:r w:rsidR="00D8398C" w:rsidRPr="008303F1">
              <w:rPr>
                <w:rFonts w:ascii="Calibri" w:hAnsi="Calibri" w:cs="Calibri"/>
                <w:color w:val="000000"/>
                <w:shd w:val="clear" w:color="auto" w:fill="FFFFFF"/>
              </w:rPr>
              <w:t>ouncil</w:t>
            </w:r>
            <w:r w:rsidR="007618F4" w:rsidRPr="008303F1">
              <w:rPr>
                <w:rFonts w:ascii="Calibri" w:hAnsi="Calibri" w:cs="Calibri"/>
                <w:color w:val="000000"/>
                <w:shd w:val="clear" w:color="auto" w:fill="FFFFFF"/>
              </w:rPr>
              <w:t xml:space="preserve"> and</w:t>
            </w:r>
            <w:r w:rsidR="00D8398C" w:rsidRPr="008303F1">
              <w:rPr>
                <w:rFonts w:ascii="Calibri" w:hAnsi="Calibri" w:cs="Calibri"/>
                <w:color w:val="000000"/>
                <w:shd w:val="clear" w:color="auto" w:fill="FFFFFF"/>
              </w:rPr>
              <w:t xml:space="preserve"> University Council approv</w:t>
            </w:r>
            <w:r w:rsidR="007618F4" w:rsidRPr="008303F1">
              <w:rPr>
                <w:rFonts w:ascii="Calibri" w:hAnsi="Calibri" w:cs="Calibri"/>
                <w:color w:val="000000"/>
                <w:shd w:val="clear" w:color="auto" w:fill="FFFFFF"/>
              </w:rPr>
              <w:t xml:space="preserve">al of new </w:t>
            </w:r>
            <w:r w:rsidR="00D8398C" w:rsidRPr="008303F1">
              <w:rPr>
                <w:rFonts w:ascii="Calibri" w:hAnsi="Calibri" w:cs="Calibri"/>
                <w:color w:val="000000"/>
                <w:shd w:val="clear" w:color="auto" w:fill="FFFFFF"/>
              </w:rPr>
              <w:t xml:space="preserve">HR ordinances </w:t>
            </w:r>
            <w:r w:rsidR="007618F4" w:rsidRPr="008303F1">
              <w:rPr>
                <w:rFonts w:ascii="Calibri" w:hAnsi="Calibri" w:cs="Calibri"/>
                <w:color w:val="000000"/>
                <w:shd w:val="clear" w:color="auto" w:fill="FFFFFF"/>
              </w:rPr>
              <w:t xml:space="preserve">in September 2024). Key to delivering on </w:t>
            </w:r>
            <w:r w:rsidR="009F4BAB" w:rsidRPr="008303F1">
              <w:rPr>
                <w:rFonts w:ascii="Calibri" w:hAnsi="Calibri" w:cs="Calibri"/>
                <w:color w:val="000000"/>
                <w:shd w:val="clear" w:color="auto" w:fill="FFFFFF"/>
              </w:rPr>
              <w:t xml:space="preserve">objectives is the </w:t>
            </w:r>
            <w:r w:rsidR="005C434D" w:rsidRPr="008303F1">
              <w:rPr>
                <w:rFonts w:ascii="Calibri" w:hAnsi="Calibri" w:cs="Calibri"/>
                <w:color w:val="000000"/>
                <w:shd w:val="clear" w:color="auto" w:fill="FFFFFF"/>
              </w:rPr>
              <w:t>monitoring</w:t>
            </w:r>
            <w:r w:rsidR="009F4BAB" w:rsidRPr="008303F1">
              <w:rPr>
                <w:rFonts w:ascii="Calibri" w:hAnsi="Calibri" w:cs="Calibri"/>
                <w:color w:val="000000"/>
                <w:shd w:val="clear" w:color="auto" w:fill="FFFFFF"/>
              </w:rPr>
              <w:t xml:space="preserve"> of the </w:t>
            </w:r>
            <w:r w:rsidR="005C434D" w:rsidRPr="008303F1">
              <w:rPr>
                <w:rFonts w:ascii="Calibri" w:hAnsi="Calibri" w:cs="Calibri"/>
                <w:color w:val="000000"/>
                <w:shd w:val="clear" w:color="auto" w:fill="FFFFFF"/>
              </w:rPr>
              <w:t>effectiveness</w:t>
            </w:r>
            <w:r w:rsidR="009F4BAB" w:rsidRPr="008303F1">
              <w:rPr>
                <w:rFonts w:ascii="Calibri" w:hAnsi="Calibri" w:cs="Calibri"/>
                <w:color w:val="000000"/>
                <w:shd w:val="clear" w:color="auto" w:fill="FFFFFF"/>
              </w:rPr>
              <w:t xml:space="preserve"> of the new fixed-term contract policy in terms of </w:t>
            </w:r>
            <w:r w:rsidR="00550DE3" w:rsidRPr="008303F1">
              <w:rPr>
                <w:rFonts w:ascii="Calibri" w:hAnsi="Calibri" w:cs="Calibri"/>
                <w:color w:val="000000"/>
                <w:shd w:val="clear" w:color="auto" w:fill="FFFFFF"/>
              </w:rPr>
              <w:t>the reduction in use of fixed-term contracts.</w:t>
            </w:r>
            <w:r w:rsidR="005C434D" w:rsidRPr="008303F1">
              <w:rPr>
                <w:rFonts w:ascii="Calibri" w:hAnsi="Calibri" w:cs="Calibri"/>
                <w:color w:val="000000"/>
                <w:shd w:val="clear" w:color="auto" w:fill="FFFFFF"/>
              </w:rPr>
              <w:t xml:space="preserve"> These actions are ongoing.</w:t>
            </w:r>
          </w:p>
          <w:p w14:paraId="2391E6D5" w14:textId="77777777" w:rsidR="008C5806" w:rsidRPr="008303F1" w:rsidRDefault="008C5806" w:rsidP="00E1066D">
            <w:pPr>
              <w:rPr>
                <w:rFonts w:ascii="Calibri" w:hAnsi="Calibri" w:cs="Calibri"/>
                <w:b/>
                <w:bCs/>
              </w:rPr>
            </w:pPr>
          </w:p>
          <w:p w14:paraId="71C36110" w14:textId="77777777" w:rsidR="008C5806" w:rsidRPr="008303F1" w:rsidRDefault="008C5806" w:rsidP="00E1066D">
            <w:pPr>
              <w:rPr>
                <w:rFonts w:ascii="Calibri" w:hAnsi="Calibri" w:cs="Calibri"/>
                <w:b/>
                <w:bCs/>
              </w:rPr>
            </w:pPr>
            <w:r w:rsidRPr="008303F1">
              <w:rPr>
                <w:rFonts w:ascii="Calibri" w:hAnsi="Calibri" w:cs="Calibri"/>
                <w:b/>
                <w:bCs/>
              </w:rPr>
              <w:t>Professional Development of Researchers</w:t>
            </w:r>
          </w:p>
          <w:p w14:paraId="4DF3A3F7" w14:textId="31B55976" w:rsidR="00494903" w:rsidRPr="008303F1" w:rsidRDefault="0067423D" w:rsidP="00A21DD0">
            <w:pPr>
              <w:rPr>
                <w:rFonts w:ascii="Calibri" w:hAnsi="Calibri" w:cs="Calibri"/>
              </w:rPr>
            </w:pPr>
            <w:r w:rsidRPr="008303F1">
              <w:rPr>
                <w:rFonts w:ascii="Calibri" w:hAnsi="Calibri" w:cs="Calibri"/>
              </w:rPr>
              <w:t>Our</w:t>
            </w:r>
            <w:r w:rsidR="008458FE" w:rsidRPr="008303F1">
              <w:rPr>
                <w:rFonts w:ascii="Calibri" w:hAnsi="Calibri" w:cs="Calibri"/>
              </w:rPr>
              <w:t xml:space="preserve"> Concordat AP 2022-25 identified two key</w:t>
            </w:r>
            <w:r w:rsidRPr="008303F1">
              <w:rPr>
                <w:rFonts w:ascii="Calibri" w:hAnsi="Calibri" w:cs="Calibri"/>
              </w:rPr>
              <w:t xml:space="preserve"> ob</w:t>
            </w:r>
            <w:r w:rsidR="00E661F2" w:rsidRPr="008303F1">
              <w:rPr>
                <w:rFonts w:ascii="Calibri" w:hAnsi="Calibri" w:cs="Calibri"/>
              </w:rPr>
              <w:t xml:space="preserve">jectives </w:t>
            </w:r>
            <w:r w:rsidR="00647156" w:rsidRPr="008303F1">
              <w:rPr>
                <w:rFonts w:ascii="Calibri" w:hAnsi="Calibri" w:cs="Calibri"/>
              </w:rPr>
              <w:t xml:space="preserve">under our commitment to </w:t>
            </w:r>
            <w:r w:rsidR="00E661F2" w:rsidRPr="008303F1">
              <w:rPr>
                <w:rFonts w:ascii="Calibri" w:hAnsi="Calibri" w:cs="Calibri"/>
              </w:rPr>
              <w:t>supporting an</w:t>
            </w:r>
            <w:r w:rsidR="00647156" w:rsidRPr="008303F1">
              <w:rPr>
                <w:rFonts w:ascii="Calibri" w:hAnsi="Calibri" w:cs="Calibri"/>
              </w:rPr>
              <w:t>d champion</w:t>
            </w:r>
            <w:r w:rsidR="00E661F2" w:rsidRPr="008303F1">
              <w:rPr>
                <w:rFonts w:ascii="Calibri" w:hAnsi="Calibri" w:cs="Calibri"/>
              </w:rPr>
              <w:t xml:space="preserve"> </w:t>
            </w:r>
            <w:r w:rsidR="0063621D" w:rsidRPr="008303F1">
              <w:rPr>
                <w:rFonts w:ascii="Calibri" w:hAnsi="Calibri" w:cs="Calibri"/>
              </w:rPr>
              <w:t>continuous</w:t>
            </w:r>
            <w:r w:rsidR="00E661F2" w:rsidRPr="008303F1">
              <w:rPr>
                <w:rFonts w:ascii="Calibri" w:hAnsi="Calibri" w:cs="Calibri"/>
              </w:rPr>
              <w:t xml:space="preserve"> professional and </w:t>
            </w:r>
            <w:r w:rsidR="00D9061E" w:rsidRPr="008303F1">
              <w:rPr>
                <w:rFonts w:ascii="Calibri" w:hAnsi="Calibri" w:cs="Calibri"/>
              </w:rPr>
              <w:t>career</w:t>
            </w:r>
            <w:r w:rsidR="00E661F2" w:rsidRPr="008303F1">
              <w:rPr>
                <w:rFonts w:ascii="Calibri" w:hAnsi="Calibri" w:cs="Calibri"/>
              </w:rPr>
              <w:t xml:space="preserve"> development</w:t>
            </w:r>
            <w:r w:rsidR="00017BDA" w:rsidRPr="008303F1">
              <w:rPr>
                <w:rFonts w:ascii="Calibri" w:hAnsi="Calibri" w:cs="Calibri"/>
              </w:rPr>
              <w:t xml:space="preserve">. Firstly, </w:t>
            </w:r>
            <w:r w:rsidR="002F55E4" w:rsidRPr="008303F1">
              <w:rPr>
                <w:rFonts w:ascii="Calibri" w:hAnsi="Calibri" w:cs="Calibri"/>
              </w:rPr>
              <w:t>the s</w:t>
            </w:r>
            <w:r w:rsidR="00494903" w:rsidRPr="008303F1">
              <w:rPr>
                <w:rFonts w:ascii="Calibri" w:hAnsi="Calibri" w:cs="Calibri"/>
              </w:rPr>
              <w:t xml:space="preserve">upport and </w:t>
            </w:r>
            <w:r w:rsidR="002F55E4" w:rsidRPr="008303F1">
              <w:rPr>
                <w:rFonts w:ascii="Calibri" w:hAnsi="Calibri" w:cs="Calibri"/>
              </w:rPr>
              <w:t xml:space="preserve">development </w:t>
            </w:r>
            <w:r w:rsidR="0047292F" w:rsidRPr="008303F1">
              <w:rPr>
                <w:rFonts w:ascii="Calibri" w:hAnsi="Calibri" w:cs="Calibri"/>
              </w:rPr>
              <w:t>of midcareer</w:t>
            </w:r>
            <w:r w:rsidR="00494903" w:rsidRPr="008303F1">
              <w:rPr>
                <w:rFonts w:ascii="Calibri" w:hAnsi="Calibri" w:cs="Calibri"/>
              </w:rPr>
              <w:t xml:space="preserve"> researchers is key to identifying and developing future research leaders</w:t>
            </w:r>
            <w:r w:rsidR="002F55E4" w:rsidRPr="008303F1">
              <w:rPr>
                <w:rFonts w:ascii="Calibri" w:hAnsi="Calibri" w:cs="Calibri"/>
              </w:rPr>
              <w:t>. We are</w:t>
            </w:r>
            <w:r w:rsidR="00876526" w:rsidRPr="008303F1">
              <w:rPr>
                <w:rFonts w:ascii="Calibri" w:hAnsi="Calibri" w:cs="Calibri"/>
              </w:rPr>
              <w:t xml:space="preserve"> achieving this via our continued participation in </w:t>
            </w:r>
            <w:r w:rsidR="005812C5" w:rsidRPr="008303F1">
              <w:rPr>
                <w:rFonts w:ascii="Calibri" w:hAnsi="Calibri" w:cs="Calibri"/>
              </w:rPr>
              <w:t xml:space="preserve">the </w:t>
            </w:r>
            <w:r w:rsidR="00876526" w:rsidRPr="008303F1">
              <w:rPr>
                <w:rFonts w:ascii="Calibri" w:hAnsi="Calibri" w:cs="Calibri"/>
              </w:rPr>
              <w:t xml:space="preserve">Welsh Crucible </w:t>
            </w:r>
            <w:r w:rsidR="005812C5" w:rsidRPr="008303F1">
              <w:rPr>
                <w:rFonts w:ascii="Calibri" w:hAnsi="Calibri" w:cs="Calibri"/>
              </w:rPr>
              <w:t>programme</w:t>
            </w:r>
            <w:r w:rsidR="005F0150" w:rsidRPr="008303F1">
              <w:rPr>
                <w:rFonts w:ascii="Calibri" w:hAnsi="Calibri" w:cs="Calibri"/>
              </w:rPr>
              <w:t xml:space="preserve"> </w:t>
            </w:r>
            <w:r w:rsidR="00876526" w:rsidRPr="008303F1">
              <w:rPr>
                <w:rFonts w:ascii="Calibri" w:hAnsi="Calibri" w:cs="Calibri"/>
              </w:rPr>
              <w:t xml:space="preserve">and the development of </w:t>
            </w:r>
            <w:r w:rsidR="006C5E1F" w:rsidRPr="008303F1">
              <w:rPr>
                <w:rFonts w:ascii="Calibri" w:hAnsi="Calibri" w:cs="Calibri"/>
              </w:rPr>
              <w:t xml:space="preserve">Welsh Universities </w:t>
            </w:r>
            <w:r w:rsidR="00876526" w:rsidRPr="008303F1">
              <w:rPr>
                <w:rFonts w:ascii="Calibri" w:hAnsi="Calibri" w:cs="Calibri"/>
              </w:rPr>
              <w:t xml:space="preserve">Research Leadership </w:t>
            </w:r>
            <w:r w:rsidR="00A21DD0" w:rsidRPr="008303F1">
              <w:rPr>
                <w:rFonts w:ascii="Calibri" w:hAnsi="Calibri" w:cs="Calibri"/>
              </w:rPr>
              <w:t>programme</w:t>
            </w:r>
            <w:r w:rsidR="006C5E1F" w:rsidRPr="008303F1">
              <w:rPr>
                <w:rFonts w:ascii="Calibri" w:hAnsi="Calibri" w:cs="Calibri"/>
              </w:rPr>
              <w:t xml:space="preserve"> (led by Bangor and Aber</w:t>
            </w:r>
            <w:r w:rsidR="0014212B" w:rsidRPr="008303F1">
              <w:rPr>
                <w:rFonts w:ascii="Calibri" w:hAnsi="Calibri" w:cs="Calibri"/>
              </w:rPr>
              <w:t>ystwyth Universities)</w:t>
            </w:r>
            <w:r w:rsidR="00876526" w:rsidRPr="008303F1">
              <w:rPr>
                <w:rFonts w:ascii="Calibri" w:hAnsi="Calibri" w:cs="Calibri"/>
              </w:rPr>
              <w:t xml:space="preserve">. </w:t>
            </w:r>
            <w:r w:rsidR="00372128" w:rsidRPr="008303F1">
              <w:rPr>
                <w:rFonts w:ascii="Calibri" w:hAnsi="Calibri" w:cs="Calibri"/>
              </w:rPr>
              <w:t xml:space="preserve">In 2024, BU committed to </w:t>
            </w:r>
            <w:r w:rsidR="001A515D" w:rsidRPr="008303F1">
              <w:rPr>
                <w:rFonts w:ascii="Calibri" w:hAnsi="Calibri" w:cs="Calibri"/>
              </w:rPr>
              <w:t xml:space="preserve">a further 3 years of </w:t>
            </w:r>
            <w:r w:rsidR="00F94BB2" w:rsidRPr="008303F1">
              <w:rPr>
                <w:rFonts w:ascii="Calibri" w:hAnsi="Calibri" w:cs="Calibri"/>
              </w:rPr>
              <w:t xml:space="preserve">taking part in </w:t>
            </w:r>
            <w:r w:rsidR="001A515D" w:rsidRPr="008303F1">
              <w:rPr>
                <w:rFonts w:ascii="Calibri" w:hAnsi="Calibri" w:cs="Calibri"/>
              </w:rPr>
              <w:t>Welsh Crucible</w:t>
            </w:r>
            <w:r w:rsidR="00F94BB2" w:rsidRPr="008303F1">
              <w:rPr>
                <w:rFonts w:ascii="Calibri" w:hAnsi="Calibri" w:cs="Calibri"/>
              </w:rPr>
              <w:t xml:space="preserve">. </w:t>
            </w:r>
            <w:r w:rsidR="00A21DD0" w:rsidRPr="008303F1">
              <w:rPr>
                <w:rFonts w:ascii="Calibri" w:hAnsi="Calibri" w:cs="Calibri"/>
              </w:rPr>
              <w:t>Secondly, we c</w:t>
            </w:r>
            <w:r w:rsidR="00494903" w:rsidRPr="008303F1">
              <w:rPr>
                <w:rFonts w:ascii="Calibri" w:hAnsi="Calibri" w:cs="Calibri"/>
              </w:rPr>
              <w:t>ontinue to implement 10 days CP</w:t>
            </w:r>
            <w:r w:rsidR="00A21DD0" w:rsidRPr="008303F1">
              <w:rPr>
                <w:rFonts w:ascii="Calibri" w:hAnsi="Calibri" w:cs="Calibri"/>
              </w:rPr>
              <w:t>D with a focus</w:t>
            </w:r>
            <w:r w:rsidR="00494903" w:rsidRPr="008303F1">
              <w:rPr>
                <w:rFonts w:ascii="Calibri" w:hAnsi="Calibri" w:cs="Calibri"/>
              </w:rPr>
              <w:t xml:space="preserve"> on developing</w:t>
            </w:r>
            <w:r w:rsidR="00A21DD0" w:rsidRPr="008303F1">
              <w:rPr>
                <w:rFonts w:ascii="Calibri" w:hAnsi="Calibri" w:cs="Calibri"/>
              </w:rPr>
              <w:t xml:space="preserve"> and sustaining a</w:t>
            </w:r>
            <w:r w:rsidR="00494903" w:rsidRPr="008303F1">
              <w:rPr>
                <w:rFonts w:ascii="Calibri" w:hAnsi="Calibri" w:cs="Calibri"/>
              </w:rPr>
              <w:t xml:space="preserve"> comprehensive Researcher Developmen</w:t>
            </w:r>
            <w:r w:rsidR="00A21DD0" w:rsidRPr="008303F1">
              <w:rPr>
                <w:rFonts w:ascii="Calibri" w:hAnsi="Calibri" w:cs="Calibri"/>
              </w:rPr>
              <w:t xml:space="preserve">t </w:t>
            </w:r>
            <w:r w:rsidR="00494903" w:rsidRPr="008303F1">
              <w:rPr>
                <w:rFonts w:ascii="Calibri" w:hAnsi="Calibri" w:cs="Calibri"/>
              </w:rPr>
              <w:t xml:space="preserve">programme and communicating responsibilities of PIs/managers of researchers </w:t>
            </w:r>
            <w:r w:rsidR="005F0150" w:rsidRPr="008303F1">
              <w:rPr>
                <w:rFonts w:ascii="Calibri" w:hAnsi="Calibri" w:cs="Calibri"/>
              </w:rPr>
              <w:t>with</w:t>
            </w:r>
            <w:r w:rsidR="00494903" w:rsidRPr="008303F1">
              <w:rPr>
                <w:rFonts w:ascii="Calibri" w:hAnsi="Calibri" w:cs="Calibri"/>
              </w:rPr>
              <w:t xml:space="preserve"> regards to supporting</w:t>
            </w:r>
            <w:r w:rsidR="00A21DD0" w:rsidRPr="008303F1">
              <w:rPr>
                <w:rFonts w:ascii="Calibri" w:hAnsi="Calibri" w:cs="Calibri"/>
              </w:rPr>
              <w:t xml:space="preserve"> </w:t>
            </w:r>
            <w:r w:rsidR="00494903" w:rsidRPr="008303F1">
              <w:rPr>
                <w:rFonts w:ascii="Calibri" w:hAnsi="Calibri" w:cs="Calibri"/>
              </w:rPr>
              <w:t>and developing research staff</w:t>
            </w:r>
            <w:r w:rsidR="00EC3EF7" w:rsidRPr="008303F1">
              <w:rPr>
                <w:rFonts w:ascii="Calibri" w:hAnsi="Calibri" w:cs="Calibri"/>
              </w:rPr>
              <w:t xml:space="preserve"> and post-graduate researchers. </w:t>
            </w:r>
            <w:r w:rsidR="00A21DD0" w:rsidRPr="008303F1">
              <w:rPr>
                <w:rFonts w:ascii="Calibri" w:hAnsi="Calibri" w:cs="Calibri"/>
              </w:rPr>
              <w:t xml:space="preserve"> </w:t>
            </w:r>
          </w:p>
          <w:p w14:paraId="40D2DAAA" w14:textId="741B90FC" w:rsidR="00DB3C15" w:rsidRPr="008303F1" w:rsidRDefault="00DB3C15" w:rsidP="00A21DD0">
            <w:pPr>
              <w:rPr>
                <w:rFonts w:ascii="Calibri" w:hAnsi="Calibri" w:cs="Calibri"/>
              </w:rPr>
            </w:pPr>
          </w:p>
          <w:p w14:paraId="6095FC98" w14:textId="1BBC899F" w:rsidR="00DB3C15" w:rsidRPr="008303F1" w:rsidRDefault="00DB3C15" w:rsidP="00A21DD0">
            <w:pPr>
              <w:rPr>
                <w:rFonts w:ascii="Calibri" w:hAnsi="Calibri" w:cs="Calibri"/>
                <w:b/>
                <w:bCs/>
              </w:rPr>
            </w:pPr>
            <w:bookmarkStart w:id="0" w:name="_Hlk157174207"/>
            <w:r w:rsidRPr="008303F1">
              <w:rPr>
                <w:rFonts w:ascii="Calibri" w:hAnsi="Calibri" w:cs="Calibri"/>
                <w:b/>
                <w:bCs/>
              </w:rPr>
              <w:t>Implementation plan</w:t>
            </w:r>
          </w:p>
          <w:p w14:paraId="17913731" w14:textId="7C72B04E" w:rsidR="00DB3C15" w:rsidRPr="008303F1" w:rsidRDefault="00DB3C15" w:rsidP="00A21DD0">
            <w:pPr>
              <w:rPr>
                <w:rFonts w:ascii="Calibri" w:hAnsi="Calibri" w:cs="Calibri"/>
              </w:rPr>
            </w:pPr>
            <w:r w:rsidRPr="008303F1">
              <w:rPr>
                <w:rFonts w:ascii="Calibri" w:hAnsi="Calibri" w:cs="Calibri"/>
              </w:rPr>
              <w:t xml:space="preserve">Below we provide a summary of the </w:t>
            </w:r>
            <w:r w:rsidR="00AC4F7F" w:rsidRPr="008303F1">
              <w:rPr>
                <w:rFonts w:ascii="Calibri" w:hAnsi="Calibri" w:cs="Calibri"/>
              </w:rPr>
              <w:t>areas/</w:t>
            </w:r>
            <w:r w:rsidRPr="008303F1">
              <w:rPr>
                <w:rFonts w:ascii="Calibri" w:hAnsi="Calibri" w:cs="Calibri"/>
              </w:rPr>
              <w:t xml:space="preserve">actions </w:t>
            </w:r>
            <w:r w:rsidR="00AC4F7F" w:rsidRPr="008303F1">
              <w:rPr>
                <w:rFonts w:ascii="Calibri" w:hAnsi="Calibri" w:cs="Calibri"/>
              </w:rPr>
              <w:t xml:space="preserve">from </w:t>
            </w:r>
            <w:r w:rsidRPr="008303F1">
              <w:rPr>
                <w:rFonts w:ascii="Calibri" w:hAnsi="Calibri" w:cs="Calibri"/>
              </w:rPr>
              <w:t xml:space="preserve">our Concordat Action Plan 2022-25 that </w:t>
            </w:r>
            <w:r w:rsidR="00AC4F7F" w:rsidRPr="008303F1">
              <w:rPr>
                <w:rFonts w:ascii="Calibri" w:hAnsi="Calibri" w:cs="Calibri"/>
              </w:rPr>
              <w:t xml:space="preserve">we </w:t>
            </w:r>
            <w:r w:rsidRPr="008303F1">
              <w:rPr>
                <w:rFonts w:ascii="Calibri" w:hAnsi="Calibri" w:cs="Calibri"/>
              </w:rPr>
              <w:t xml:space="preserve">have implemented, or started implementing, over the last 12 months. </w:t>
            </w:r>
          </w:p>
          <w:p w14:paraId="227BD758" w14:textId="0722DAE7" w:rsidR="00AD20E6" w:rsidRPr="008303F1" w:rsidRDefault="00DB3C15" w:rsidP="00A21DD0">
            <w:pPr>
              <w:rPr>
                <w:rFonts w:ascii="Calibri" w:hAnsi="Calibri" w:cs="Calibri"/>
              </w:rPr>
            </w:pPr>
            <w:r w:rsidRPr="008303F1">
              <w:rPr>
                <w:rFonts w:ascii="Calibri" w:hAnsi="Calibri" w:cs="Calibri"/>
              </w:rPr>
              <w:lastRenderedPageBreak/>
              <w:t xml:space="preserve">BU appointed a new Chair of the Researcher Development &amp; Concordat Group </w:t>
            </w:r>
            <w:r w:rsidR="00A02015" w:rsidRPr="008303F1">
              <w:rPr>
                <w:rFonts w:ascii="Calibri" w:hAnsi="Calibri" w:cs="Calibri"/>
              </w:rPr>
              <w:t>on 1</w:t>
            </w:r>
            <w:r w:rsidR="00A02015" w:rsidRPr="008303F1">
              <w:rPr>
                <w:rFonts w:ascii="Calibri" w:hAnsi="Calibri" w:cs="Calibri"/>
                <w:vertAlign w:val="superscript"/>
              </w:rPr>
              <w:t>st</w:t>
            </w:r>
            <w:r w:rsidR="00A02015" w:rsidRPr="008303F1">
              <w:rPr>
                <w:rFonts w:ascii="Calibri" w:hAnsi="Calibri" w:cs="Calibri"/>
              </w:rPr>
              <w:t xml:space="preserve"> January 2024. </w:t>
            </w:r>
            <w:r w:rsidR="00C82099" w:rsidRPr="008303F1">
              <w:rPr>
                <w:rFonts w:ascii="Calibri" w:hAnsi="Calibri" w:cs="Calibri"/>
              </w:rPr>
              <w:t>Dr Emily Holmes has</w:t>
            </w:r>
            <w:r w:rsidR="00AE7014" w:rsidRPr="008303F1">
              <w:rPr>
                <w:rFonts w:ascii="Calibri" w:hAnsi="Calibri" w:cs="Calibri"/>
              </w:rPr>
              <w:t xml:space="preserve"> been </w:t>
            </w:r>
            <w:r w:rsidRPr="008303F1">
              <w:rPr>
                <w:rFonts w:ascii="Calibri" w:hAnsi="Calibri" w:cs="Calibri"/>
              </w:rPr>
              <w:t>lead</w:t>
            </w:r>
            <w:r w:rsidR="00AE7014" w:rsidRPr="008303F1">
              <w:rPr>
                <w:rFonts w:ascii="Calibri" w:hAnsi="Calibri" w:cs="Calibri"/>
              </w:rPr>
              <w:t>ing</w:t>
            </w:r>
            <w:r w:rsidRPr="008303F1">
              <w:rPr>
                <w:rFonts w:ascii="Calibri" w:hAnsi="Calibri" w:cs="Calibri"/>
              </w:rPr>
              <w:t xml:space="preserve"> on </w:t>
            </w:r>
            <w:r w:rsidR="00AE7014" w:rsidRPr="008303F1">
              <w:rPr>
                <w:rFonts w:ascii="Calibri" w:hAnsi="Calibri" w:cs="Calibri"/>
              </w:rPr>
              <w:t xml:space="preserve">reviewing and </w:t>
            </w:r>
            <w:r w:rsidRPr="008303F1">
              <w:rPr>
                <w:rFonts w:ascii="Calibri" w:hAnsi="Calibri" w:cs="Calibri"/>
              </w:rPr>
              <w:t>implement</w:t>
            </w:r>
            <w:r w:rsidR="00757F41" w:rsidRPr="008303F1">
              <w:rPr>
                <w:rFonts w:ascii="Calibri" w:hAnsi="Calibri" w:cs="Calibri"/>
              </w:rPr>
              <w:t>ing</w:t>
            </w:r>
            <w:r w:rsidRPr="008303F1">
              <w:rPr>
                <w:rFonts w:ascii="Calibri" w:hAnsi="Calibri" w:cs="Calibri"/>
              </w:rPr>
              <w:t xml:space="preserve"> the action plan</w:t>
            </w:r>
            <w:r w:rsidR="00DA6F6A" w:rsidRPr="008303F1">
              <w:rPr>
                <w:rFonts w:ascii="Calibri" w:hAnsi="Calibri" w:cs="Calibri"/>
              </w:rPr>
              <w:t xml:space="preserve">, as well as </w:t>
            </w:r>
            <w:r w:rsidR="00681AD1" w:rsidRPr="008303F1">
              <w:rPr>
                <w:rFonts w:ascii="Calibri" w:hAnsi="Calibri" w:cs="Calibri"/>
              </w:rPr>
              <w:t>re</w:t>
            </w:r>
            <w:r w:rsidR="00DA6F6A" w:rsidRPr="008303F1">
              <w:rPr>
                <w:rFonts w:ascii="Calibri" w:hAnsi="Calibri" w:cs="Calibri"/>
              </w:rPr>
              <w:t xml:space="preserve">defining </w:t>
            </w:r>
            <w:r w:rsidR="00681AD1" w:rsidRPr="008303F1">
              <w:rPr>
                <w:rFonts w:ascii="Calibri" w:hAnsi="Calibri" w:cs="Calibri"/>
              </w:rPr>
              <w:t xml:space="preserve">priorities going forward. </w:t>
            </w:r>
          </w:p>
          <w:p w14:paraId="4E537CC1" w14:textId="2CACA716" w:rsidR="00EC3EF7" w:rsidRPr="008303F1" w:rsidRDefault="00EC3EF7" w:rsidP="006A3A1F">
            <w:pPr>
              <w:rPr>
                <w:rFonts w:ascii="Calibri" w:hAnsi="Calibri" w:cs="Calibri"/>
              </w:rPr>
            </w:pPr>
            <w:r w:rsidRPr="008303F1">
              <w:rPr>
                <w:rFonts w:ascii="Calibri" w:hAnsi="Calibri" w:cs="Calibri"/>
              </w:rPr>
              <w:t>A</w:t>
            </w:r>
            <w:r w:rsidR="008431FA" w:rsidRPr="008303F1">
              <w:rPr>
                <w:rFonts w:ascii="Calibri" w:hAnsi="Calibri" w:cs="Calibri"/>
              </w:rPr>
              <w:t xml:space="preserve"> new Dean of Postgraduate Research was appointed at the beginning of the </w:t>
            </w:r>
            <w:r w:rsidR="006555D5">
              <w:rPr>
                <w:rFonts w:ascii="Calibri" w:hAnsi="Calibri" w:cs="Calibri"/>
              </w:rPr>
              <w:t>20</w:t>
            </w:r>
            <w:r w:rsidR="008431FA" w:rsidRPr="008303F1">
              <w:rPr>
                <w:rFonts w:ascii="Calibri" w:hAnsi="Calibri" w:cs="Calibri"/>
              </w:rPr>
              <w:t>24/25 academic</w:t>
            </w:r>
            <w:r w:rsidR="00681AD1" w:rsidRPr="008303F1">
              <w:rPr>
                <w:rFonts w:ascii="Calibri" w:hAnsi="Calibri" w:cs="Calibri"/>
              </w:rPr>
              <w:t xml:space="preserve"> year. Furthermore, </w:t>
            </w:r>
            <w:r w:rsidR="006A3A1F" w:rsidRPr="008303F1">
              <w:rPr>
                <w:rFonts w:ascii="Calibri" w:hAnsi="Calibri" w:cs="Calibri"/>
              </w:rPr>
              <w:t xml:space="preserve">the Doctoral School has become fully integrated into </w:t>
            </w:r>
            <w:r w:rsidR="00681AD1" w:rsidRPr="008303F1">
              <w:rPr>
                <w:rFonts w:ascii="Calibri" w:hAnsi="Calibri" w:cs="Calibri"/>
              </w:rPr>
              <w:t>BU</w:t>
            </w:r>
            <w:r w:rsidRPr="008303F1">
              <w:rPr>
                <w:rFonts w:ascii="Calibri" w:hAnsi="Calibri" w:cs="Calibri"/>
              </w:rPr>
              <w:t>’</w:t>
            </w:r>
            <w:r w:rsidR="00681AD1" w:rsidRPr="008303F1">
              <w:rPr>
                <w:rFonts w:ascii="Calibri" w:hAnsi="Calibri" w:cs="Calibri"/>
              </w:rPr>
              <w:t xml:space="preserve">s </w:t>
            </w:r>
            <w:r w:rsidR="006A3A1F" w:rsidRPr="008303F1">
              <w:rPr>
                <w:rFonts w:ascii="Calibri" w:hAnsi="Calibri" w:cs="Calibri"/>
              </w:rPr>
              <w:t>Integrated Research and Impact Services</w:t>
            </w:r>
            <w:bookmarkEnd w:id="0"/>
            <w:r w:rsidR="006A3A1F" w:rsidRPr="008303F1">
              <w:rPr>
                <w:rFonts w:ascii="Calibri" w:hAnsi="Calibri" w:cs="Calibri"/>
              </w:rPr>
              <w:t xml:space="preserve"> </w:t>
            </w:r>
            <w:r w:rsidR="006555D5">
              <w:rPr>
                <w:rFonts w:ascii="Calibri" w:hAnsi="Calibri" w:cs="Calibri"/>
              </w:rPr>
              <w:t xml:space="preserve">(IRIS) </w:t>
            </w:r>
            <w:r w:rsidR="0051113B" w:rsidRPr="008303F1">
              <w:rPr>
                <w:rFonts w:ascii="Calibri" w:hAnsi="Calibri" w:cs="Calibri"/>
              </w:rPr>
              <w:t>which has allowed for</w:t>
            </w:r>
            <w:r w:rsidR="006A3A1F" w:rsidRPr="008303F1">
              <w:rPr>
                <w:rFonts w:ascii="Calibri" w:hAnsi="Calibri" w:cs="Calibri"/>
              </w:rPr>
              <w:t xml:space="preserve"> greater alignment </w:t>
            </w:r>
            <w:r w:rsidR="00304031" w:rsidRPr="008303F1">
              <w:rPr>
                <w:rFonts w:ascii="Calibri" w:hAnsi="Calibri" w:cs="Calibri"/>
              </w:rPr>
              <w:t xml:space="preserve">of BU’s training and development provision for researchers at all stages of their careers. </w:t>
            </w:r>
          </w:p>
          <w:p w14:paraId="2CAAA7AA" w14:textId="1D65749B" w:rsidR="00B20575" w:rsidRPr="008303F1" w:rsidRDefault="00AD20E6" w:rsidP="006A3A1F">
            <w:pPr>
              <w:rPr>
                <w:rFonts w:ascii="Calibri" w:hAnsi="Calibri" w:cs="Calibri"/>
              </w:rPr>
            </w:pPr>
            <w:r w:rsidRPr="008303F1">
              <w:rPr>
                <w:rFonts w:ascii="Calibri" w:hAnsi="Calibri" w:cs="Calibri"/>
              </w:rPr>
              <w:t>(</w:t>
            </w:r>
            <w:r w:rsidR="004A17BE" w:rsidRPr="008303F1">
              <w:rPr>
                <w:rFonts w:ascii="Calibri" w:hAnsi="Calibri" w:cs="Calibri"/>
              </w:rPr>
              <w:t>5</w:t>
            </w:r>
            <w:r w:rsidR="00EE19B5" w:rsidRPr="008303F1">
              <w:rPr>
                <w:rFonts w:ascii="Calibri" w:hAnsi="Calibri" w:cs="Calibri"/>
              </w:rPr>
              <w:t>0</w:t>
            </w:r>
            <w:r w:rsidR="00DD7B55">
              <w:rPr>
                <w:rFonts w:ascii="Calibri" w:hAnsi="Calibri" w:cs="Calibri"/>
              </w:rPr>
              <w:t>3</w:t>
            </w:r>
            <w:r w:rsidR="00EC3EF7" w:rsidRPr="008303F1">
              <w:rPr>
                <w:rFonts w:ascii="Calibri" w:hAnsi="Calibri" w:cs="Calibri"/>
              </w:rPr>
              <w:t xml:space="preserve"> </w:t>
            </w:r>
            <w:r w:rsidR="004A17BE" w:rsidRPr="008303F1">
              <w:rPr>
                <w:rFonts w:ascii="Calibri" w:hAnsi="Calibri" w:cs="Calibri"/>
              </w:rPr>
              <w:t>w</w:t>
            </w:r>
            <w:r w:rsidRPr="008303F1">
              <w:rPr>
                <w:rFonts w:ascii="Calibri" w:hAnsi="Calibri" w:cs="Calibri"/>
              </w:rPr>
              <w:t>ords)</w:t>
            </w:r>
          </w:p>
        </w:tc>
      </w:tr>
      <w:tr w:rsidR="00E1066D" w:rsidRPr="00AB47E9" w14:paraId="520B85F4" w14:textId="77777777" w:rsidTr="00EE4921">
        <w:tc>
          <w:tcPr>
            <w:tcW w:w="8268" w:type="dxa"/>
          </w:tcPr>
          <w:p w14:paraId="638DCD58" w14:textId="6DB7FB8E" w:rsidR="00E1066D" w:rsidRPr="00AB47E9" w:rsidRDefault="00E1066D" w:rsidP="009727D9">
            <w:pPr>
              <w:rPr>
                <w:rFonts w:ascii="Calibri" w:hAnsi="Calibri" w:cs="Calibri"/>
                <w:b/>
                <w:bCs/>
                <w:i/>
                <w:iCs/>
              </w:rPr>
            </w:pPr>
            <w:r w:rsidRPr="00AB47E9">
              <w:rPr>
                <w:rFonts w:ascii="Calibri" w:hAnsi="Calibri" w:cs="Calibri"/>
                <w:b/>
                <w:bCs/>
              </w:rPr>
              <w:lastRenderedPageBreak/>
              <w:t xml:space="preserve">Summary </w:t>
            </w:r>
            <w:r w:rsidR="00A86235" w:rsidRPr="00AB47E9">
              <w:rPr>
                <w:rFonts w:ascii="Calibri" w:hAnsi="Calibri" w:cs="Calibri"/>
                <w:b/>
                <w:bCs/>
              </w:rPr>
              <w:t xml:space="preserve">of </w:t>
            </w:r>
            <w:r w:rsidR="002F68A6" w:rsidRPr="00AB47E9">
              <w:rPr>
                <w:rFonts w:ascii="Calibri" w:hAnsi="Calibri" w:cs="Calibri"/>
                <w:b/>
                <w:bCs/>
              </w:rPr>
              <w:t>actions taken</w:t>
            </w:r>
            <w:r w:rsidR="003908AD" w:rsidRPr="00AB47E9">
              <w:rPr>
                <w:rFonts w:ascii="Calibri" w:hAnsi="Calibri" w:cs="Calibri"/>
                <w:b/>
                <w:bCs/>
              </w:rPr>
              <w:t>, and evaluation of progress made,</w:t>
            </w:r>
            <w:r w:rsidR="002F68A6" w:rsidRPr="00AB47E9">
              <w:rPr>
                <w:rFonts w:ascii="Calibri" w:hAnsi="Calibri" w:cs="Calibri"/>
                <w:b/>
                <w:bCs/>
              </w:rPr>
              <w:t xml:space="preserve"> </w:t>
            </w:r>
            <w:r w:rsidR="00B20575" w:rsidRPr="00AB47E9">
              <w:rPr>
                <w:rFonts w:ascii="Calibri" w:hAnsi="Calibri" w:cs="Calibri"/>
                <w:b/>
                <w:bCs/>
              </w:rPr>
              <w:t xml:space="preserve">in the current reporting period </w:t>
            </w:r>
            <w:r w:rsidR="00DD7133" w:rsidRPr="00AB47E9">
              <w:rPr>
                <w:rFonts w:ascii="Calibri" w:hAnsi="Calibri" w:cs="Calibri"/>
                <w:b/>
                <w:bCs/>
              </w:rPr>
              <w:t xml:space="preserve">to </w:t>
            </w:r>
            <w:r w:rsidR="008C5806" w:rsidRPr="00AB47E9">
              <w:rPr>
                <w:rFonts w:ascii="Calibri" w:hAnsi="Calibri" w:cs="Calibri"/>
                <w:b/>
                <w:bCs/>
              </w:rPr>
              <w:t xml:space="preserve">implement your plan to </w:t>
            </w:r>
            <w:r w:rsidR="00DD7133" w:rsidRPr="00AB47E9">
              <w:rPr>
                <w:rFonts w:ascii="Calibri" w:hAnsi="Calibri" w:cs="Calibri"/>
                <w:b/>
                <w:bCs/>
              </w:rPr>
              <w:t xml:space="preserve">support the three pillars </w:t>
            </w:r>
            <w:r w:rsidR="00FB4C92" w:rsidRPr="00AB47E9">
              <w:rPr>
                <w:rFonts w:ascii="Calibri" w:hAnsi="Calibri" w:cs="Calibri"/>
                <w:b/>
                <w:bCs/>
              </w:rPr>
              <w:t xml:space="preserve">in respect of </w:t>
            </w:r>
            <w:r w:rsidR="00500F1F" w:rsidRPr="00AB47E9">
              <w:rPr>
                <w:rFonts w:ascii="Calibri" w:hAnsi="Calibri" w:cs="Calibri"/>
                <w:b/>
                <w:bCs/>
              </w:rPr>
              <w:t xml:space="preserve">each of </w:t>
            </w:r>
            <w:r w:rsidR="00BA7477" w:rsidRPr="00AB47E9">
              <w:rPr>
                <w:rFonts w:ascii="Calibri" w:hAnsi="Calibri" w:cs="Calibri"/>
                <w:b/>
                <w:bCs/>
              </w:rPr>
              <w:t xml:space="preserve">your </w:t>
            </w:r>
            <w:r w:rsidR="00500F1F" w:rsidRPr="00AB47E9">
              <w:rPr>
                <w:rFonts w:ascii="Calibri" w:hAnsi="Calibri" w:cs="Calibri"/>
                <w:b/>
                <w:bCs/>
              </w:rPr>
              <w:t xml:space="preserve">key stakeholder groups </w:t>
            </w:r>
            <w:r w:rsidR="00BA7477" w:rsidRPr="00AB47E9">
              <w:rPr>
                <w:rFonts w:ascii="Calibri" w:hAnsi="Calibri" w:cs="Calibri"/>
                <w:b/>
                <w:bCs/>
              </w:rPr>
              <w:t>[</w:t>
            </w:r>
            <w:r w:rsidR="00500F1F" w:rsidRPr="00AB47E9">
              <w:rPr>
                <w:rFonts w:ascii="Calibri" w:hAnsi="Calibri" w:cs="Calibri"/>
                <w:b/>
                <w:bCs/>
              </w:rPr>
              <w:t>Institution; Academic Managers of Researchers (Deans, Heads of Schools/Departments/PIs); Researchers</w:t>
            </w:r>
            <w:r w:rsidR="00BA7477" w:rsidRPr="00AB47E9">
              <w:rPr>
                <w:rFonts w:ascii="Calibri" w:hAnsi="Calibri" w:cs="Calibri"/>
                <w:b/>
                <w:bCs/>
              </w:rPr>
              <w:t>]</w:t>
            </w:r>
            <w:r w:rsidR="00EE4921" w:rsidRPr="00AB47E9">
              <w:rPr>
                <w:rFonts w:ascii="Calibri" w:hAnsi="Calibri" w:cs="Calibri"/>
                <w:b/>
                <w:bCs/>
              </w:rPr>
              <w:t xml:space="preserve"> </w:t>
            </w:r>
          </w:p>
        </w:tc>
      </w:tr>
      <w:tr w:rsidR="005F13B6" w:rsidRPr="00AB47E9" w14:paraId="68DE61D3" w14:textId="77777777" w:rsidTr="00887BA1">
        <w:trPr>
          <w:trHeight w:val="1535"/>
        </w:trPr>
        <w:tc>
          <w:tcPr>
            <w:tcW w:w="8268" w:type="dxa"/>
          </w:tcPr>
          <w:p w14:paraId="4F439778" w14:textId="550DFD66" w:rsidR="005F13B6" w:rsidRDefault="005F13B6" w:rsidP="00EE4921">
            <w:pPr>
              <w:spacing w:after="0"/>
              <w:rPr>
                <w:rFonts w:ascii="Calibri" w:hAnsi="Calibri" w:cs="Calibri"/>
                <w:b/>
                <w:bCs/>
                <w:i/>
                <w:iCs/>
              </w:rPr>
            </w:pPr>
            <w:r w:rsidRPr="00AB47E9">
              <w:rPr>
                <w:rFonts w:ascii="Calibri" w:hAnsi="Calibri" w:cs="Calibri"/>
                <w:b/>
                <w:bCs/>
              </w:rPr>
              <w:t xml:space="preserve">Environment </w:t>
            </w:r>
            <w:proofErr w:type="gramStart"/>
            <w:r w:rsidRPr="00AB47E9">
              <w:rPr>
                <w:rFonts w:ascii="Calibri" w:hAnsi="Calibri" w:cs="Calibri"/>
                <w:b/>
                <w:bCs/>
              </w:rPr>
              <w:t xml:space="preserve">and </w:t>
            </w:r>
            <w:r>
              <w:rPr>
                <w:rFonts w:ascii="Calibri" w:hAnsi="Calibri" w:cs="Calibri"/>
                <w:b/>
                <w:bCs/>
              </w:rPr>
              <w:t xml:space="preserve"> </w:t>
            </w:r>
            <w:r w:rsidRPr="00AB47E9">
              <w:rPr>
                <w:rFonts w:ascii="Calibri" w:hAnsi="Calibri" w:cs="Calibri"/>
                <w:b/>
                <w:bCs/>
              </w:rPr>
              <w:t>Culture</w:t>
            </w:r>
            <w:proofErr w:type="gramEnd"/>
            <w:r w:rsidRPr="00AB47E9">
              <w:rPr>
                <w:rFonts w:ascii="Calibri" w:hAnsi="Calibri" w:cs="Calibri"/>
                <w:b/>
                <w:bCs/>
              </w:rPr>
              <w:t xml:space="preserve"> </w:t>
            </w:r>
            <w:r w:rsidRPr="00AB47E9">
              <w:rPr>
                <w:rFonts w:ascii="Calibri" w:hAnsi="Calibri" w:cs="Calibri"/>
                <w:b/>
                <w:bCs/>
                <w:i/>
                <w:iCs/>
              </w:rPr>
              <w:t>(max 600 words)</w:t>
            </w:r>
          </w:p>
          <w:p w14:paraId="03293FFC" w14:textId="77777777" w:rsidR="005F13B6" w:rsidRPr="005F13B6" w:rsidRDefault="005F13B6" w:rsidP="00EE4921">
            <w:pPr>
              <w:spacing w:after="0"/>
              <w:rPr>
                <w:rFonts w:ascii="Calibri" w:hAnsi="Calibri" w:cs="Calibri"/>
                <w:b/>
                <w:bCs/>
              </w:rPr>
            </w:pPr>
          </w:p>
          <w:p w14:paraId="148F31EB" w14:textId="77777777" w:rsidR="005F13B6" w:rsidRDefault="005F13B6" w:rsidP="009727D9">
            <w:pPr>
              <w:rPr>
                <w:rFonts w:ascii="Calibri" w:hAnsi="Calibri" w:cs="Calibri"/>
                <w:b/>
                <w:bCs/>
              </w:rPr>
            </w:pPr>
            <w:r w:rsidRPr="008303F1">
              <w:rPr>
                <w:rFonts w:ascii="Calibri" w:hAnsi="Calibri" w:cs="Calibri"/>
                <w:b/>
                <w:bCs/>
              </w:rPr>
              <w:t>Institution</w:t>
            </w:r>
          </w:p>
          <w:p w14:paraId="6254B3B2" w14:textId="1CFDD112" w:rsidR="005F13B6" w:rsidRDefault="005F13B6" w:rsidP="00097547">
            <w:pPr>
              <w:pStyle w:val="ListParagraph"/>
              <w:numPr>
                <w:ilvl w:val="0"/>
                <w:numId w:val="14"/>
              </w:numPr>
              <w:rPr>
                <w:rFonts w:ascii="Calibri" w:hAnsi="Calibri" w:cs="Calibri"/>
                <w:color w:val="000000"/>
                <w:shd w:val="clear" w:color="auto" w:fill="FFFFFF"/>
              </w:rPr>
            </w:pPr>
            <w:r w:rsidRPr="008303F1">
              <w:rPr>
                <w:rFonts w:ascii="Calibri" w:hAnsi="Calibri" w:cs="Calibri"/>
                <w:color w:val="000000"/>
                <w:shd w:val="clear" w:color="auto" w:fill="FFFFFF"/>
              </w:rPr>
              <w:t>Following advice from the UK Government Research Advisory Collaboration Team</w:t>
            </w:r>
            <w:r>
              <w:rPr>
                <w:rFonts w:ascii="Calibri" w:hAnsi="Calibri" w:cs="Calibri"/>
                <w:color w:val="000000"/>
                <w:shd w:val="clear" w:color="auto" w:fill="FFFFFF"/>
              </w:rPr>
              <w:t>,</w:t>
            </w:r>
            <w:r w:rsidRPr="008303F1">
              <w:rPr>
                <w:rFonts w:ascii="Calibri" w:hAnsi="Calibri" w:cs="Calibri"/>
                <w:color w:val="000000"/>
                <w:shd w:val="clear" w:color="auto" w:fill="FFFFFF"/>
              </w:rPr>
              <w:t xml:space="preserve"> an overarching Due Diligence policy for the whole university is being developed; all relevant departments to develop clear Due Diligence Guidance and Standard Operating Procedures (IRIS has completed this). Intellectual Property Policy went live in 23/24; Consultancy Policy under review, IRIS pre-award Service Level Agreement has been finalised (ECI2a)</w:t>
            </w:r>
          </w:p>
          <w:p w14:paraId="0F08A297" w14:textId="68070BA1" w:rsidR="005F13B6" w:rsidRDefault="005F13B6" w:rsidP="00097547">
            <w:pPr>
              <w:pStyle w:val="ListParagraph"/>
              <w:numPr>
                <w:ilvl w:val="0"/>
                <w:numId w:val="14"/>
              </w:numPr>
              <w:rPr>
                <w:rFonts w:ascii="Calibri" w:hAnsi="Calibri" w:cs="Calibri"/>
                <w:color w:val="000000"/>
                <w:shd w:val="clear" w:color="auto" w:fill="FFFFFF"/>
              </w:rPr>
            </w:pPr>
            <w:r>
              <w:rPr>
                <w:rFonts w:ascii="Calibri" w:hAnsi="Calibri" w:cs="Calibri"/>
                <w:color w:val="000000"/>
                <w:shd w:val="clear" w:color="auto" w:fill="FFFFFF"/>
              </w:rPr>
              <w:t xml:space="preserve">The results of the </w:t>
            </w:r>
            <w:r w:rsidRPr="00612004">
              <w:rPr>
                <w:rFonts w:ascii="Calibri" w:hAnsi="Calibri" w:cs="Calibri"/>
                <w:color w:val="000000"/>
                <w:shd w:val="clear" w:color="auto" w:fill="FFFFFF"/>
              </w:rPr>
              <w:t>PhD Well-Being surve</w:t>
            </w:r>
            <w:r>
              <w:rPr>
                <w:rFonts w:ascii="Calibri" w:hAnsi="Calibri" w:cs="Calibri"/>
                <w:color w:val="000000"/>
                <w:shd w:val="clear" w:color="auto" w:fill="FFFFFF"/>
              </w:rPr>
              <w:t xml:space="preserve">y have been </w:t>
            </w:r>
            <w:r w:rsidRPr="00612004">
              <w:rPr>
                <w:rFonts w:ascii="Calibri" w:hAnsi="Calibri" w:cs="Calibri"/>
                <w:color w:val="000000"/>
                <w:shd w:val="clear" w:color="auto" w:fill="FFFFFF"/>
              </w:rPr>
              <w:t>considered by the Research Committee and the Executive Board approved the</w:t>
            </w:r>
            <w:r>
              <w:rPr>
                <w:rFonts w:ascii="Calibri" w:hAnsi="Calibri" w:cs="Calibri"/>
                <w:color w:val="000000"/>
                <w:shd w:val="clear" w:color="auto" w:fill="FFFFFF"/>
              </w:rPr>
              <w:t xml:space="preserve"> recommended</w:t>
            </w:r>
            <w:r w:rsidRPr="00612004">
              <w:rPr>
                <w:rFonts w:ascii="Calibri" w:hAnsi="Calibri" w:cs="Calibri"/>
                <w:color w:val="000000"/>
                <w:shd w:val="clear" w:color="auto" w:fill="FFFFFF"/>
              </w:rPr>
              <w:t xml:space="preserve"> actions</w:t>
            </w:r>
            <w:r>
              <w:rPr>
                <w:rFonts w:ascii="Calibri" w:hAnsi="Calibri" w:cs="Calibri"/>
                <w:color w:val="000000"/>
                <w:shd w:val="clear" w:color="auto" w:fill="FFFFFF"/>
              </w:rPr>
              <w:t>.</w:t>
            </w:r>
            <w:r w:rsidRPr="00612004">
              <w:rPr>
                <w:rFonts w:ascii="Calibri" w:hAnsi="Calibri" w:cs="Calibri"/>
                <w:color w:val="000000"/>
                <w:shd w:val="clear" w:color="auto" w:fill="FFFFFF"/>
              </w:rPr>
              <w:t xml:space="preserve"> </w:t>
            </w:r>
            <w:r>
              <w:rPr>
                <w:rFonts w:ascii="Calibri" w:hAnsi="Calibri" w:cs="Calibri"/>
                <w:color w:val="000000"/>
                <w:shd w:val="clear" w:color="auto" w:fill="FFFFFF"/>
              </w:rPr>
              <w:t>T</w:t>
            </w:r>
            <w:r w:rsidRPr="00612004">
              <w:rPr>
                <w:rFonts w:ascii="Calibri" w:hAnsi="Calibri" w:cs="Calibri"/>
                <w:color w:val="000000"/>
                <w:shd w:val="clear" w:color="auto" w:fill="FFFFFF"/>
              </w:rPr>
              <w:t xml:space="preserve">he Doctoral School </w:t>
            </w:r>
            <w:r>
              <w:rPr>
                <w:rFonts w:ascii="Calibri" w:hAnsi="Calibri" w:cs="Calibri"/>
                <w:color w:val="000000"/>
                <w:shd w:val="clear" w:color="auto" w:fill="FFFFFF"/>
              </w:rPr>
              <w:t xml:space="preserve">are </w:t>
            </w:r>
            <w:r w:rsidRPr="00612004">
              <w:rPr>
                <w:rFonts w:ascii="Calibri" w:hAnsi="Calibri" w:cs="Calibri"/>
                <w:color w:val="000000"/>
                <w:shd w:val="clear" w:color="auto" w:fill="FFFFFF"/>
              </w:rPr>
              <w:t xml:space="preserve">now actioning </w:t>
            </w:r>
            <w:r>
              <w:rPr>
                <w:rFonts w:ascii="Calibri" w:hAnsi="Calibri" w:cs="Calibri"/>
                <w:color w:val="000000"/>
                <w:shd w:val="clear" w:color="auto" w:fill="FFFFFF"/>
              </w:rPr>
              <w:t>these (</w:t>
            </w:r>
            <w:r w:rsidRPr="004D5C0E">
              <w:rPr>
                <w:rFonts w:ascii="Calibri" w:hAnsi="Calibri" w:cs="Calibri"/>
                <w:color w:val="000000"/>
                <w:shd w:val="clear" w:color="auto" w:fill="FFFFFF"/>
              </w:rPr>
              <w:t>ECI3e</w:t>
            </w:r>
            <w:r>
              <w:rPr>
                <w:rFonts w:ascii="Calibri" w:hAnsi="Calibri" w:cs="Calibri"/>
                <w:color w:val="000000"/>
                <w:shd w:val="clear" w:color="auto" w:fill="FFFFFF"/>
              </w:rPr>
              <w:t>).</w:t>
            </w:r>
          </w:p>
          <w:p w14:paraId="5D5A5577" w14:textId="583720B2" w:rsidR="005F13B6" w:rsidRPr="0014645A" w:rsidRDefault="005F13B6" w:rsidP="0014645A">
            <w:pPr>
              <w:pStyle w:val="ListParagraph"/>
              <w:numPr>
                <w:ilvl w:val="0"/>
                <w:numId w:val="14"/>
              </w:numPr>
              <w:rPr>
                <w:rFonts w:ascii="Calibri" w:hAnsi="Calibri" w:cs="Calibri"/>
                <w:color w:val="000000"/>
                <w:shd w:val="clear" w:color="auto" w:fill="FFFFFF"/>
              </w:rPr>
            </w:pPr>
            <w:r w:rsidRPr="0014645A">
              <w:rPr>
                <w:rFonts w:ascii="Calibri" w:hAnsi="Calibri" w:cs="Calibri"/>
                <w:color w:val="000000"/>
                <w:shd w:val="clear" w:color="auto" w:fill="FFFFFF"/>
              </w:rPr>
              <w:t xml:space="preserve">EDI issues relating to REF and our preparations for REF 2029 were raised prominently in BU’s annual research review to the University Exec (ECI6e). </w:t>
            </w:r>
          </w:p>
          <w:p w14:paraId="345DC6BC" w14:textId="22E62C3C" w:rsidR="005F13B6" w:rsidRPr="008303F1" w:rsidRDefault="005F13B6" w:rsidP="002733AF">
            <w:pPr>
              <w:pStyle w:val="ListParagraph"/>
              <w:numPr>
                <w:ilvl w:val="0"/>
                <w:numId w:val="14"/>
              </w:numPr>
              <w:rPr>
                <w:rFonts w:ascii="Calibri" w:hAnsi="Calibri" w:cs="Calibri"/>
              </w:rPr>
            </w:pPr>
            <w:r w:rsidRPr="008303F1">
              <w:rPr>
                <w:rFonts w:ascii="Calibri" w:hAnsi="Calibri" w:cs="Calibri"/>
              </w:rPr>
              <w:t>Increasing consideration is provided when setting up internal research review panels and processes in relation to EDI and Equality Impact Assessments conducted regularly within IRIS (ECR2b)</w:t>
            </w:r>
          </w:p>
          <w:p w14:paraId="429CE4A8" w14:textId="6B527AD5" w:rsidR="005F13B6" w:rsidRDefault="005F13B6" w:rsidP="002733AF">
            <w:pPr>
              <w:pStyle w:val="ListParagraph"/>
              <w:numPr>
                <w:ilvl w:val="0"/>
                <w:numId w:val="14"/>
              </w:numPr>
              <w:rPr>
                <w:rFonts w:ascii="Calibri" w:hAnsi="Calibri" w:cs="Calibri"/>
              </w:rPr>
            </w:pPr>
            <w:r w:rsidRPr="008303F1">
              <w:rPr>
                <w:rFonts w:ascii="Calibri" w:hAnsi="Calibri" w:cs="Calibri"/>
              </w:rPr>
              <w:t>Declaration on Research Assessment (DORA): IRIS has published guidance on the IRIS webpage (https://my.bangor.ac.uk/research-support/impact/responsible-metrics.php.en (ECI5a).</w:t>
            </w:r>
          </w:p>
          <w:p w14:paraId="224B6CE2" w14:textId="0C5BD887" w:rsidR="005F13B6" w:rsidRPr="005645D7" w:rsidRDefault="005F13B6" w:rsidP="005645D7">
            <w:pPr>
              <w:pStyle w:val="ListParagraph"/>
              <w:numPr>
                <w:ilvl w:val="0"/>
                <w:numId w:val="14"/>
              </w:numPr>
              <w:rPr>
                <w:rFonts w:ascii="Calibri" w:hAnsi="Calibri" w:cs="Calibri"/>
              </w:rPr>
            </w:pPr>
            <w:r w:rsidRPr="008303F1">
              <w:rPr>
                <w:rFonts w:ascii="Calibri" w:hAnsi="Calibri" w:cs="Calibri"/>
              </w:rPr>
              <w:t>Bangor’s Wales Research Environment and Culture (WREC) fund from HEFCW supported six research culture projects in 2024 (ECR1)</w:t>
            </w:r>
          </w:p>
          <w:p w14:paraId="1A79C476" w14:textId="3A8E7402" w:rsidR="005F13B6" w:rsidRPr="008303F1" w:rsidRDefault="005F13B6" w:rsidP="00172159">
            <w:pPr>
              <w:pStyle w:val="ListParagraph"/>
              <w:numPr>
                <w:ilvl w:val="0"/>
                <w:numId w:val="14"/>
              </w:numPr>
              <w:rPr>
                <w:rFonts w:ascii="Calibri" w:hAnsi="Calibri" w:cs="Calibri"/>
              </w:rPr>
            </w:pPr>
            <w:r w:rsidRPr="008303F1">
              <w:rPr>
                <w:rFonts w:ascii="Calibri" w:hAnsi="Calibri" w:cs="Calibri"/>
              </w:rPr>
              <w:lastRenderedPageBreak/>
              <w:t>We continue to run in-person training session for those organising fieldtrips and those going on fieldtrips, as well as offering an online training module. These ensure that EDI considerations are embedded in the risk assessment and due diligence processes of fieldtrips. (ECI3d)</w:t>
            </w:r>
          </w:p>
          <w:p w14:paraId="71EBFBD7" w14:textId="77777777" w:rsidR="005F13B6" w:rsidRPr="008303F1" w:rsidRDefault="005F13B6" w:rsidP="00172159">
            <w:pPr>
              <w:pStyle w:val="NoSpacing"/>
              <w:numPr>
                <w:ilvl w:val="0"/>
                <w:numId w:val="14"/>
              </w:numPr>
              <w:rPr>
                <w:rFonts w:ascii="Calibri" w:hAnsi="Calibri" w:cs="Calibri"/>
              </w:rPr>
            </w:pPr>
            <w:r w:rsidRPr="008303F1">
              <w:rPr>
                <w:rFonts w:ascii="Calibri" w:hAnsi="Calibri" w:cs="Calibri"/>
              </w:rPr>
              <w:t xml:space="preserve">We continue to work towards ensuring all researchers are aware of the Concordat and our commitment to the Concordat. All new T&amp;R and research staff are sent a Welcome email with a link to the concordat and information on the researcher development support available (ECI1a). Information on the Concordat and a link to our Action plan has been included on the Doctoral School website (ECI1e).  </w:t>
            </w:r>
          </w:p>
          <w:p w14:paraId="00DF7197" w14:textId="2CFA6FAA" w:rsidR="005F13B6" w:rsidRPr="008303F1" w:rsidRDefault="005F13B6" w:rsidP="00172159">
            <w:pPr>
              <w:pStyle w:val="NoSpacing"/>
              <w:numPr>
                <w:ilvl w:val="0"/>
                <w:numId w:val="14"/>
              </w:numPr>
              <w:rPr>
                <w:rFonts w:ascii="Calibri" w:hAnsi="Calibri" w:cs="Calibri"/>
              </w:rPr>
            </w:pPr>
            <w:r w:rsidRPr="008303F1">
              <w:rPr>
                <w:rFonts w:ascii="Calibri" w:hAnsi="Calibri" w:cs="Calibri"/>
                <w:color w:val="000000"/>
                <w:shd w:val="clear" w:color="auto" w:fill="FFFFFF"/>
              </w:rPr>
              <w:t>RDCG feedback survey is sent out to researchers in all schools via RDCG representatives. This is a rolling survey that researchers can</w:t>
            </w:r>
            <w:r w:rsidRPr="008303F1">
              <w:t xml:space="preserve"> </w:t>
            </w:r>
            <w:r w:rsidRPr="008303F1">
              <w:rPr>
                <w:rFonts w:ascii="Calibri" w:hAnsi="Calibri" w:cs="Calibri"/>
                <w:color w:val="000000"/>
                <w:shd w:val="clear" w:color="auto" w:fill="FFFFFF"/>
              </w:rPr>
              <w:t xml:space="preserve">use to (anonymously) raise issues and challenges, as well as note areas of good practice. Researchers are also encouraged to contact their School’s/Department's RDCG representative (ECI6b). </w:t>
            </w:r>
          </w:p>
          <w:p w14:paraId="0B5CCA3A" w14:textId="762B9426" w:rsidR="005F13B6" w:rsidRPr="008303F1" w:rsidRDefault="005F13B6" w:rsidP="00172159">
            <w:pPr>
              <w:pStyle w:val="NoSpacing"/>
              <w:numPr>
                <w:ilvl w:val="0"/>
                <w:numId w:val="14"/>
              </w:numPr>
              <w:rPr>
                <w:rFonts w:ascii="Calibri" w:hAnsi="Calibri" w:cs="Calibri"/>
              </w:rPr>
            </w:pPr>
            <w:r w:rsidRPr="008303F1">
              <w:rPr>
                <w:rFonts w:ascii="Calibri" w:hAnsi="Calibri" w:cs="Calibri"/>
              </w:rPr>
              <w:t>BU will take part in in CEDARS 2025 (ECI6a) which will run UK-wide between March and June 2025.</w:t>
            </w:r>
          </w:p>
          <w:p w14:paraId="4BEC5651" w14:textId="77777777" w:rsidR="005F13B6" w:rsidRPr="008303F1" w:rsidRDefault="005F13B6" w:rsidP="002D1ADA">
            <w:pPr>
              <w:pStyle w:val="NoSpacing"/>
              <w:rPr>
                <w:rFonts w:ascii="Calibri" w:hAnsi="Calibri" w:cs="Calibri"/>
              </w:rPr>
            </w:pPr>
          </w:p>
          <w:p w14:paraId="0B1E518A" w14:textId="3CBC7F71" w:rsidR="005F13B6" w:rsidRPr="008303F1" w:rsidRDefault="005F13B6" w:rsidP="009727D9">
            <w:pPr>
              <w:rPr>
                <w:rFonts w:ascii="Calibri" w:hAnsi="Calibri" w:cs="Calibri"/>
                <w:b/>
                <w:bCs/>
              </w:rPr>
            </w:pPr>
            <w:r w:rsidRPr="008303F1">
              <w:rPr>
                <w:rFonts w:ascii="Calibri" w:hAnsi="Calibri" w:cs="Calibri"/>
                <w:b/>
                <w:bCs/>
              </w:rPr>
              <w:t>Academic Managers of Researchers</w:t>
            </w:r>
          </w:p>
          <w:p w14:paraId="36CEB36C" w14:textId="6AF11D25" w:rsidR="005F13B6" w:rsidRPr="008303F1" w:rsidRDefault="005F13B6" w:rsidP="009727D9">
            <w:pPr>
              <w:rPr>
                <w:rFonts w:ascii="Calibri" w:hAnsi="Calibri" w:cs="Calibri"/>
              </w:rPr>
            </w:pPr>
            <w:r w:rsidRPr="008303F1">
              <w:rPr>
                <w:rFonts w:ascii="Calibri" w:hAnsi="Calibri" w:cs="Calibri"/>
              </w:rPr>
              <w:t xml:space="preserve">Key to implementing the “managers of researcher” actions was to close gaps in our data regarding how we identify this key stakeholder group (ECI1b). With the implementation of </w:t>
            </w:r>
            <w:proofErr w:type="spellStart"/>
            <w:r w:rsidRPr="008303F1">
              <w:rPr>
                <w:rFonts w:ascii="Calibri" w:hAnsi="Calibri" w:cs="Calibri"/>
              </w:rPr>
              <w:t>iTrent</w:t>
            </w:r>
            <w:proofErr w:type="spellEnd"/>
            <w:r w:rsidRPr="008303F1">
              <w:rPr>
                <w:rFonts w:ascii="Calibri" w:hAnsi="Calibri" w:cs="Calibri"/>
              </w:rPr>
              <w:t xml:space="preserve"> (our new HR/Payroll System) in 2024, we are now able to identify and better support PIs/Research Managers, </w:t>
            </w:r>
            <w:proofErr w:type="gramStart"/>
            <w:r w:rsidRPr="008303F1">
              <w:rPr>
                <w:rFonts w:ascii="Calibri" w:hAnsi="Calibri" w:cs="Calibri"/>
              </w:rPr>
              <w:t>in particular</w:t>
            </w:r>
            <w:proofErr w:type="gramEnd"/>
            <w:r w:rsidRPr="008303F1">
              <w:rPr>
                <w:rFonts w:ascii="Calibri" w:hAnsi="Calibri" w:cs="Calibri"/>
              </w:rPr>
              <w:t xml:space="preserve"> those new to line-management responsibilities (ECM1, ECM3, ECM4). These actions are ongoing. </w:t>
            </w:r>
          </w:p>
          <w:p w14:paraId="034C2DD4" w14:textId="28FF1A28" w:rsidR="005F13B6" w:rsidRPr="008303F1" w:rsidRDefault="005F13B6" w:rsidP="009727D9">
            <w:pPr>
              <w:rPr>
                <w:rFonts w:ascii="Calibri" w:hAnsi="Calibri" w:cs="Calibri"/>
                <w:b/>
                <w:bCs/>
              </w:rPr>
            </w:pPr>
            <w:r w:rsidRPr="008303F1">
              <w:rPr>
                <w:rFonts w:ascii="Calibri" w:hAnsi="Calibri" w:cs="Calibri"/>
                <w:b/>
                <w:bCs/>
              </w:rPr>
              <w:t>Researchers</w:t>
            </w:r>
          </w:p>
          <w:p w14:paraId="36ABEB14" w14:textId="73AF75CF" w:rsidR="005F13B6" w:rsidRPr="008303F1" w:rsidRDefault="005F13B6" w:rsidP="0011214B">
            <w:pPr>
              <w:pStyle w:val="ListParagraph"/>
              <w:numPr>
                <w:ilvl w:val="0"/>
                <w:numId w:val="17"/>
              </w:numPr>
              <w:rPr>
                <w:rFonts w:ascii="Calibri" w:hAnsi="Calibri" w:cs="Calibri"/>
              </w:rPr>
            </w:pPr>
            <w:r w:rsidRPr="008303F1">
              <w:rPr>
                <w:rFonts w:ascii="Calibri" w:hAnsi="Calibri" w:cs="Calibri"/>
              </w:rPr>
              <w:t xml:space="preserve">Researchers continue to contribute to /feed into the development and implementation of our Concordat action plan. Under the new Chair of RDCG, the group’s membership has been widened in 2024: the group now has representation from each academic School (previously there were two per </w:t>
            </w:r>
            <w:proofErr w:type="gramStart"/>
            <w:r w:rsidRPr="008303F1">
              <w:rPr>
                <w:rFonts w:ascii="Calibri" w:hAnsi="Calibri" w:cs="Calibri"/>
              </w:rPr>
              <w:t>College</w:t>
            </w:r>
            <w:proofErr w:type="gramEnd"/>
            <w:r w:rsidRPr="008303F1">
              <w:rPr>
                <w:rFonts w:ascii="Calibri" w:hAnsi="Calibri" w:cs="Calibri"/>
              </w:rPr>
              <w:t xml:space="preserve">) providing more opportunities for researchers to sit on a University-level committee and represent their School in matters concerning research culture and development opportunities. </w:t>
            </w:r>
          </w:p>
          <w:p w14:paraId="5326E9B0" w14:textId="191C7386" w:rsidR="005F13B6" w:rsidRPr="008303F1" w:rsidRDefault="005F13B6" w:rsidP="0011214B">
            <w:pPr>
              <w:pStyle w:val="ListParagraph"/>
              <w:numPr>
                <w:ilvl w:val="0"/>
                <w:numId w:val="17"/>
              </w:numPr>
              <w:rPr>
                <w:rFonts w:ascii="Calibri" w:hAnsi="Calibri" w:cs="Calibri"/>
                <w:i/>
                <w:iCs/>
              </w:rPr>
            </w:pPr>
            <w:r w:rsidRPr="008303F1">
              <w:rPr>
                <w:rFonts w:ascii="Calibri" w:hAnsi="Calibri" w:cs="Calibri"/>
              </w:rPr>
              <w:t>A group of ECRs from the School of Environmental and Natural Sciences have been leading on an initiative aiming to cultivate research culture amongst PGR, Postdocs and fellows, organising a series of informal get-togethers with the aim of</w:t>
            </w:r>
            <w:r w:rsidRPr="008303F1">
              <w:rPr>
                <w:rFonts w:ascii="Calibri" w:hAnsi="Calibri" w:cs="Calibri"/>
                <w:i/>
                <w:iCs/>
              </w:rPr>
              <w:t xml:space="preserve"> </w:t>
            </w:r>
            <w:r w:rsidRPr="008303F1">
              <w:rPr>
                <w:rStyle w:val="Emphasis"/>
                <w:rFonts w:ascii="Calibri" w:hAnsi="Calibri" w:cs="Calibri"/>
                <w:i w:val="0"/>
                <w:iCs w:val="0"/>
                <w:color w:val="000000"/>
                <w:shd w:val="clear" w:color="auto" w:fill="FFFFFF"/>
              </w:rPr>
              <w:t xml:space="preserve">sharing ideas about the best way Bangor University can support a positive research culture for a rich and diverse </w:t>
            </w:r>
            <w:r w:rsidRPr="008303F1">
              <w:rPr>
                <w:rStyle w:val="Emphasis"/>
                <w:rFonts w:ascii="Calibri" w:hAnsi="Calibri" w:cs="Calibri"/>
                <w:i w:val="0"/>
                <w:iCs w:val="0"/>
                <w:color w:val="000000"/>
                <w:shd w:val="clear" w:color="auto" w:fill="FFFFFF"/>
              </w:rPr>
              <w:lastRenderedPageBreak/>
              <w:t>researcher These events have been funded by BU’s Enhancing Research Culture Award and were open to ECRs from across the University.</w:t>
            </w:r>
          </w:p>
          <w:p w14:paraId="69AC4C40" w14:textId="088E2B83" w:rsidR="005F13B6" w:rsidRPr="008303F1" w:rsidRDefault="005F13B6" w:rsidP="0011214B">
            <w:pPr>
              <w:pStyle w:val="ListParagraph"/>
              <w:numPr>
                <w:ilvl w:val="0"/>
                <w:numId w:val="17"/>
              </w:numPr>
              <w:rPr>
                <w:rFonts w:ascii="Calibri" w:hAnsi="Calibri" w:cs="Calibri"/>
              </w:rPr>
            </w:pPr>
            <w:r w:rsidRPr="008303F1">
              <w:rPr>
                <w:rFonts w:ascii="Calibri" w:hAnsi="Calibri" w:cs="Calibri"/>
              </w:rPr>
              <w:t>The Bangor Institute for Health and Medical Research (BIHMR) ECR network held its annual ECR conference in July 2024 (ECR1b</w:t>
            </w:r>
            <w:proofErr w:type="gramStart"/>
            <w:r w:rsidRPr="008303F1">
              <w:rPr>
                <w:rFonts w:ascii="Calibri" w:hAnsi="Calibri" w:cs="Calibri"/>
              </w:rPr>
              <w:t>), and</w:t>
            </w:r>
            <w:proofErr w:type="gramEnd"/>
            <w:r w:rsidRPr="008303F1">
              <w:rPr>
                <w:rFonts w:ascii="Calibri" w:hAnsi="Calibri" w:cs="Calibri"/>
              </w:rPr>
              <w:t xml:space="preserve"> also hosted a ECR event on Open Science in December 2024 (ECR1b, ECR3a).</w:t>
            </w:r>
          </w:p>
          <w:p w14:paraId="140A43F9" w14:textId="4798E62F" w:rsidR="005F13B6" w:rsidRPr="008303F1" w:rsidRDefault="005F13B6" w:rsidP="009727D9">
            <w:pPr>
              <w:rPr>
                <w:rFonts w:ascii="Calibri" w:hAnsi="Calibri" w:cs="Calibri"/>
              </w:rPr>
            </w:pPr>
            <w:r w:rsidRPr="008303F1">
              <w:rPr>
                <w:rFonts w:ascii="Calibri" w:hAnsi="Calibri" w:cs="Calibri"/>
              </w:rPr>
              <w:t>(</w:t>
            </w:r>
            <w:r>
              <w:rPr>
                <w:rFonts w:ascii="Calibri" w:hAnsi="Calibri" w:cs="Calibri"/>
              </w:rPr>
              <w:t>591</w:t>
            </w:r>
            <w:r w:rsidRPr="008303F1">
              <w:rPr>
                <w:rFonts w:ascii="Calibri" w:hAnsi="Calibri" w:cs="Calibri"/>
              </w:rPr>
              <w:t xml:space="preserve"> words)</w:t>
            </w:r>
          </w:p>
        </w:tc>
      </w:tr>
      <w:tr w:rsidR="005F13B6" w:rsidRPr="00AB47E9" w14:paraId="7B6F73CE" w14:textId="77777777" w:rsidTr="00B64BCB">
        <w:tc>
          <w:tcPr>
            <w:tcW w:w="8268" w:type="dxa"/>
          </w:tcPr>
          <w:p w14:paraId="4E0732D6" w14:textId="053616A2" w:rsidR="005F13B6" w:rsidRDefault="005F13B6" w:rsidP="005F13B6">
            <w:pPr>
              <w:spacing w:after="0"/>
              <w:rPr>
                <w:rFonts w:ascii="Calibri" w:hAnsi="Calibri" w:cs="Calibri"/>
                <w:b/>
                <w:bCs/>
                <w:i/>
                <w:iCs/>
              </w:rPr>
            </w:pPr>
            <w:bookmarkStart w:id="1" w:name="_Hlk157179111"/>
            <w:r w:rsidRPr="00AB47E9">
              <w:rPr>
                <w:rFonts w:ascii="Calibri" w:hAnsi="Calibri" w:cs="Calibri"/>
                <w:b/>
                <w:bCs/>
              </w:rPr>
              <w:lastRenderedPageBreak/>
              <w:t xml:space="preserve">Employment </w:t>
            </w:r>
            <w:r w:rsidRPr="00AB47E9">
              <w:rPr>
                <w:rFonts w:ascii="Calibri" w:hAnsi="Calibri" w:cs="Calibri"/>
                <w:b/>
                <w:bCs/>
                <w:i/>
                <w:iCs/>
              </w:rPr>
              <w:t>(max 600 words)</w:t>
            </w:r>
          </w:p>
          <w:p w14:paraId="663F4A54" w14:textId="77777777" w:rsidR="005F13B6" w:rsidRPr="005F13B6" w:rsidRDefault="005F13B6" w:rsidP="005F13B6">
            <w:pPr>
              <w:spacing w:after="0"/>
              <w:rPr>
                <w:rFonts w:ascii="Calibri" w:hAnsi="Calibri" w:cs="Calibri"/>
                <w:b/>
                <w:bCs/>
                <w:i/>
                <w:iCs/>
              </w:rPr>
            </w:pPr>
          </w:p>
          <w:p w14:paraId="2703168B" w14:textId="52340D67" w:rsidR="005F13B6" w:rsidRPr="001B56FA" w:rsidRDefault="005F13B6" w:rsidP="009C1F36">
            <w:pPr>
              <w:rPr>
                <w:rFonts w:ascii="Calibri" w:hAnsi="Calibri" w:cs="Calibri"/>
                <w:b/>
                <w:bCs/>
              </w:rPr>
            </w:pPr>
            <w:r w:rsidRPr="001B56FA">
              <w:rPr>
                <w:rFonts w:ascii="Calibri" w:hAnsi="Calibri" w:cs="Calibri"/>
                <w:b/>
                <w:bCs/>
              </w:rPr>
              <w:t>Institution</w:t>
            </w:r>
          </w:p>
          <w:p w14:paraId="31F30F5F" w14:textId="11A0F19B" w:rsidR="005F13B6" w:rsidRPr="001B56FA" w:rsidRDefault="005F13B6" w:rsidP="009C1F36">
            <w:pPr>
              <w:rPr>
                <w:rFonts w:ascii="Calibri" w:hAnsi="Calibri" w:cs="Calibri"/>
              </w:rPr>
            </w:pPr>
            <w:proofErr w:type="gramStart"/>
            <w:r w:rsidRPr="001B56FA">
              <w:rPr>
                <w:rFonts w:ascii="Calibri" w:hAnsi="Calibri" w:cs="Calibri"/>
              </w:rPr>
              <w:t>The majority of</w:t>
            </w:r>
            <w:proofErr w:type="gramEnd"/>
            <w:r w:rsidRPr="001B56FA">
              <w:rPr>
                <w:rFonts w:ascii="Calibri" w:hAnsi="Calibri" w:cs="Calibri"/>
              </w:rPr>
              <w:t xml:space="preserve"> actions under the “Employment” Concordat principle are institution-level actions that aim to ensure researchers are recruited in fair and equitable ways, and their work is recognised and rewarded. </w:t>
            </w:r>
          </w:p>
          <w:p w14:paraId="7D5295E3" w14:textId="2A984855" w:rsidR="005F13B6" w:rsidRPr="001B56FA" w:rsidRDefault="005F13B6" w:rsidP="00584ECE">
            <w:pPr>
              <w:rPr>
                <w:rFonts w:ascii="Calibri" w:hAnsi="Calibri" w:cs="Calibri"/>
              </w:rPr>
            </w:pPr>
            <w:proofErr w:type="gramStart"/>
            <w:r w:rsidRPr="001B56FA">
              <w:rPr>
                <w:rFonts w:ascii="Calibri" w:hAnsi="Calibri" w:cs="Calibri"/>
              </w:rPr>
              <w:t>A number of</w:t>
            </w:r>
            <w:proofErr w:type="gramEnd"/>
            <w:r w:rsidRPr="001B56FA">
              <w:rPr>
                <w:rFonts w:ascii="Calibri" w:hAnsi="Calibri" w:cs="Calibri"/>
              </w:rPr>
              <w:t xml:space="preserve"> key actions have been implemented including:</w:t>
            </w:r>
          </w:p>
          <w:p w14:paraId="2AFEA27A" w14:textId="0C58F0D6" w:rsidR="005F13B6" w:rsidRPr="001B56FA" w:rsidRDefault="005F13B6" w:rsidP="00596E5F">
            <w:pPr>
              <w:pStyle w:val="NoSpacing"/>
              <w:numPr>
                <w:ilvl w:val="0"/>
                <w:numId w:val="15"/>
              </w:numPr>
              <w:ind w:left="360"/>
              <w:rPr>
                <w:rFonts w:ascii="Calibri" w:hAnsi="Calibri" w:cs="Calibri"/>
              </w:rPr>
            </w:pPr>
            <w:r w:rsidRPr="001B56FA">
              <w:rPr>
                <w:rStyle w:val="normaltextrun"/>
                <w:rFonts w:ascii="Calibri" w:hAnsi="Calibri" w:cs="Calibri"/>
                <w:color w:val="000000"/>
                <w:shd w:val="clear" w:color="auto" w:fill="FFFFFF"/>
              </w:rPr>
              <w:t>BU’s Anti-Casualisation Group (a joint HR and UCU group) has developed a new</w:t>
            </w:r>
            <w:r>
              <w:rPr>
                <w:rStyle w:val="normaltextrun"/>
                <w:rFonts w:ascii="Calibri" w:hAnsi="Calibri" w:cs="Calibri"/>
                <w:color w:val="000000"/>
                <w:shd w:val="clear" w:color="auto" w:fill="FFFFFF"/>
              </w:rPr>
              <w:t xml:space="preserve"> </w:t>
            </w:r>
            <w:r w:rsidRPr="001B56FA">
              <w:rPr>
                <w:rStyle w:val="normaltextrun"/>
                <w:rFonts w:ascii="Calibri" w:hAnsi="Calibri" w:cs="Calibri"/>
                <w:color w:val="000000"/>
                <w:shd w:val="clear" w:color="auto" w:fill="FFFFFF"/>
              </w:rPr>
              <w:t>fixed-term contract policy, which has been implemented following Privy Council approval in September 2024.</w:t>
            </w:r>
            <w:r w:rsidRPr="001B56FA">
              <w:rPr>
                <w:rFonts w:ascii="Calibri" w:hAnsi="Calibri" w:cs="Calibri"/>
              </w:rPr>
              <w:t xml:space="preserve"> </w:t>
            </w:r>
            <w:r w:rsidRPr="001B56FA">
              <w:rPr>
                <w:rStyle w:val="normaltextrun"/>
                <w:rFonts w:ascii="Calibri" w:hAnsi="Calibri" w:cs="Calibri"/>
                <w:color w:val="000000"/>
                <w:shd w:val="clear" w:color="auto" w:fill="FFFFFF"/>
              </w:rPr>
              <w:t xml:space="preserve">The fixed-term contract policy is underpinned by the fixed- term workers regulations, which provide a list of objective justifications for the use of fixed term contracts, including a second set of tightened objective justifications where a member of staff has been employed for four years or more. This enables managers to </w:t>
            </w:r>
            <w:proofErr w:type="gramStart"/>
            <w:r w:rsidRPr="001B56FA">
              <w:rPr>
                <w:rStyle w:val="normaltextrun"/>
                <w:rFonts w:ascii="Calibri" w:hAnsi="Calibri" w:cs="Calibri"/>
                <w:color w:val="000000"/>
                <w:shd w:val="clear" w:color="auto" w:fill="FFFFFF"/>
              </w:rPr>
              <w:t>give greater consideration to</w:t>
            </w:r>
            <w:proofErr w:type="gramEnd"/>
            <w:r w:rsidRPr="001B56FA">
              <w:rPr>
                <w:rStyle w:val="normaltextrun"/>
                <w:rFonts w:ascii="Calibri" w:hAnsi="Calibri" w:cs="Calibri"/>
                <w:color w:val="000000"/>
                <w:shd w:val="clear" w:color="auto" w:fill="FFFFFF"/>
              </w:rPr>
              <w:t xml:space="preserve"> transfer research staff onto permanent contracts (EI6a).</w:t>
            </w:r>
          </w:p>
          <w:p w14:paraId="30D32FA1" w14:textId="77777777" w:rsidR="005F13B6" w:rsidRPr="001B56FA" w:rsidRDefault="005F13B6" w:rsidP="00730015">
            <w:pPr>
              <w:pStyle w:val="NoSpacing"/>
              <w:rPr>
                <w:rFonts w:ascii="Calibri" w:hAnsi="Calibri" w:cs="Calibri"/>
              </w:rPr>
            </w:pPr>
          </w:p>
          <w:p w14:paraId="6E61E5EB" w14:textId="77250289" w:rsidR="005F13B6" w:rsidRPr="008303F1" w:rsidRDefault="005F13B6" w:rsidP="00596E5F">
            <w:pPr>
              <w:pStyle w:val="NoSpacing"/>
              <w:numPr>
                <w:ilvl w:val="0"/>
                <w:numId w:val="15"/>
              </w:numPr>
              <w:ind w:left="360"/>
              <w:rPr>
                <w:rStyle w:val="normaltextrun"/>
                <w:rFonts w:ascii="Calibri" w:hAnsi="Calibri" w:cs="Calibri"/>
                <w:color w:val="000000"/>
                <w:shd w:val="clear" w:color="auto" w:fill="FFFFFF"/>
              </w:rPr>
            </w:pPr>
            <w:r w:rsidRPr="001B56FA">
              <w:rPr>
                <w:rStyle w:val="normaltextrun"/>
                <w:rFonts w:ascii="Calibri" w:hAnsi="Calibri" w:cs="Calibri"/>
                <w:color w:val="000000"/>
                <w:shd w:val="clear" w:color="auto" w:fill="FFFFFF"/>
              </w:rPr>
              <w:t>BU’s work on implementing the Workload Allocation Model (WAM) for academic staff continues (EI5a, EI5b). This project aims to achieve workload equity, transparency and fairness. Following phase 1 of the WAM pilot that included four academic Schools, the current phase 2 of the pilot incorporates all academic Schools</w:t>
            </w:r>
            <w:r w:rsidRPr="008303F1">
              <w:rPr>
                <w:rStyle w:val="normaltextrun"/>
                <w:rFonts w:ascii="Calibri" w:hAnsi="Calibri" w:cs="Calibri"/>
                <w:color w:val="000000"/>
                <w:shd w:val="clear" w:color="auto" w:fill="FFFFFF"/>
              </w:rPr>
              <w:t>. Schools are in the process of allocating and publishing workloads based on the tariffs developed as part of the pilot. The WAM is due to be fully implemented in 2025/26.</w:t>
            </w:r>
          </w:p>
          <w:p w14:paraId="6E9F2E14" w14:textId="77777777" w:rsidR="005F13B6" w:rsidRPr="008303F1" w:rsidRDefault="005F13B6" w:rsidP="00730015">
            <w:pPr>
              <w:pStyle w:val="NoSpacing"/>
              <w:rPr>
                <w:rStyle w:val="normaltextrun"/>
                <w:rFonts w:ascii="Calibri" w:hAnsi="Calibri" w:cs="Calibri"/>
                <w:color w:val="000000"/>
                <w:shd w:val="clear" w:color="auto" w:fill="FFFFFF"/>
              </w:rPr>
            </w:pPr>
          </w:p>
          <w:p w14:paraId="5B113657" w14:textId="3CBF0AA6" w:rsidR="005F13B6" w:rsidRPr="008303F1" w:rsidRDefault="005F13B6" w:rsidP="00596E5F">
            <w:pPr>
              <w:pStyle w:val="NoSpacing"/>
              <w:numPr>
                <w:ilvl w:val="0"/>
                <w:numId w:val="15"/>
              </w:numPr>
              <w:ind w:left="360"/>
              <w:rPr>
                <w:rStyle w:val="normaltextrun"/>
                <w:rFonts w:ascii="Calibri" w:hAnsi="Calibri" w:cs="Calibri"/>
                <w:color w:val="000000"/>
                <w:shd w:val="clear" w:color="auto" w:fill="FFFFFF"/>
              </w:rPr>
            </w:pPr>
            <w:r w:rsidRPr="008303F1">
              <w:rPr>
                <w:rStyle w:val="normaltextrun"/>
                <w:rFonts w:ascii="Calibri" w:hAnsi="Calibri" w:cs="Calibri"/>
                <w:color w:val="000000"/>
                <w:shd w:val="clear" w:color="auto" w:fill="FFFFFF"/>
              </w:rPr>
              <w:t>In the 2024 promotion round, staff on research-only contracts were able to apply for promotion via the academic promotion route rather than following the job evaluation process (ECI3a).</w:t>
            </w:r>
          </w:p>
          <w:p w14:paraId="69C05907" w14:textId="77777777" w:rsidR="005F13B6" w:rsidRPr="001B56FA" w:rsidRDefault="005F13B6" w:rsidP="004E7A5D">
            <w:pPr>
              <w:pStyle w:val="ListParagraph"/>
              <w:rPr>
                <w:rStyle w:val="normaltextrun"/>
                <w:rFonts w:ascii="Calibri" w:hAnsi="Calibri" w:cs="Calibri"/>
                <w:color w:val="000000"/>
                <w:shd w:val="clear" w:color="auto" w:fill="FFFFFF"/>
              </w:rPr>
            </w:pPr>
          </w:p>
          <w:p w14:paraId="268C26FC" w14:textId="77777777" w:rsidR="005F13B6" w:rsidRPr="001B56FA" w:rsidRDefault="005F13B6" w:rsidP="00550F77">
            <w:pPr>
              <w:pStyle w:val="NoSpacing"/>
              <w:rPr>
                <w:rStyle w:val="normaltextrun"/>
                <w:rFonts w:ascii="Calibri" w:hAnsi="Calibri" w:cs="Calibri"/>
                <w:color w:val="000000"/>
                <w:shd w:val="clear" w:color="auto" w:fill="FFFFFF"/>
              </w:rPr>
            </w:pPr>
          </w:p>
          <w:p w14:paraId="09B381A7" w14:textId="7B9A1D5D" w:rsidR="005F13B6" w:rsidRPr="001B56FA" w:rsidRDefault="005F13B6" w:rsidP="00CA606E">
            <w:pPr>
              <w:pStyle w:val="NoSpacing"/>
              <w:rPr>
                <w:rFonts w:ascii="Calibri" w:hAnsi="Calibri" w:cs="Calibri"/>
                <w:color w:val="000000"/>
                <w:shd w:val="clear" w:color="auto" w:fill="FFFFFF"/>
              </w:rPr>
            </w:pPr>
          </w:p>
          <w:p w14:paraId="19644326" w14:textId="56665119" w:rsidR="005F13B6" w:rsidRPr="001B56FA" w:rsidRDefault="005F13B6" w:rsidP="009C1F36">
            <w:pPr>
              <w:rPr>
                <w:rFonts w:ascii="Calibri" w:hAnsi="Calibri" w:cs="Calibri"/>
                <w:b/>
                <w:bCs/>
              </w:rPr>
            </w:pPr>
            <w:r w:rsidRPr="001B56FA">
              <w:rPr>
                <w:rFonts w:ascii="Calibri" w:hAnsi="Calibri" w:cs="Calibri"/>
                <w:b/>
                <w:bCs/>
              </w:rPr>
              <w:lastRenderedPageBreak/>
              <w:t>Academic Managers of Researchers</w:t>
            </w:r>
          </w:p>
          <w:p w14:paraId="0448466D" w14:textId="26E20CDF" w:rsidR="005F13B6" w:rsidRPr="001B56FA" w:rsidRDefault="005F13B6" w:rsidP="00047337">
            <w:pPr>
              <w:rPr>
                <w:rFonts w:ascii="Calibri" w:hAnsi="Calibri" w:cs="Calibri"/>
              </w:rPr>
            </w:pPr>
            <w:r w:rsidRPr="001B56FA">
              <w:rPr>
                <w:rFonts w:ascii="Calibri" w:hAnsi="Calibri" w:cs="Calibri"/>
              </w:rPr>
              <w:t xml:space="preserve">As above, implementation of actions in relation to managers of researchers/PIs are now being taken forward following the implementation of the </w:t>
            </w:r>
            <w:proofErr w:type="spellStart"/>
            <w:r w:rsidRPr="001B56FA">
              <w:rPr>
                <w:rFonts w:ascii="Calibri" w:hAnsi="Calibri" w:cs="Calibri"/>
              </w:rPr>
              <w:t>iTrent</w:t>
            </w:r>
            <w:proofErr w:type="spellEnd"/>
            <w:r w:rsidRPr="001B56FA">
              <w:rPr>
                <w:rFonts w:ascii="Calibri" w:hAnsi="Calibri" w:cs="Calibri"/>
              </w:rPr>
              <w:t xml:space="preserve"> system in 2024</w:t>
            </w:r>
            <w:r>
              <w:rPr>
                <w:rFonts w:ascii="Calibri" w:hAnsi="Calibri" w:cs="Calibri"/>
              </w:rPr>
              <w:t>.</w:t>
            </w:r>
            <w:r w:rsidRPr="001B56FA">
              <w:rPr>
                <w:rFonts w:ascii="Calibri" w:hAnsi="Calibri" w:cs="Calibri"/>
              </w:rPr>
              <w:t xml:space="preserve"> </w:t>
            </w:r>
          </w:p>
          <w:p w14:paraId="5B3B12AC" w14:textId="77777777" w:rsidR="005F13B6" w:rsidRPr="001B56FA" w:rsidRDefault="005F13B6" w:rsidP="009C1F36">
            <w:pPr>
              <w:rPr>
                <w:rFonts w:ascii="Calibri" w:hAnsi="Calibri" w:cs="Calibri"/>
              </w:rPr>
            </w:pPr>
          </w:p>
          <w:p w14:paraId="2E95E22C" w14:textId="27AE3F21" w:rsidR="005F13B6" w:rsidRPr="001B56FA" w:rsidRDefault="005F13B6" w:rsidP="009C1F36">
            <w:pPr>
              <w:rPr>
                <w:rFonts w:ascii="Calibri" w:hAnsi="Calibri" w:cs="Calibri"/>
                <w:b/>
                <w:bCs/>
              </w:rPr>
            </w:pPr>
            <w:r w:rsidRPr="001B56FA">
              <w:rPr>
                <w:rFonts w:ascii="Calibri" w:hAnsi="Calibri" w:cs="Calibri"/>
                <w:b/>
                <w:bCs/>
              </w:rPr>
              <w:t>Researchers</w:t>
            </w:r>
          </w:p>
          <w:p w14:paraId="7AFFB049" w14:textId="261D1163" w:rsidR="005F13B6" w:rsidRPr="001B56FA" w:rsidRDefault="005F13B6" w:rsidP="009C1F36">
            <w:pPr>
              <w:rPr>
                <w:rFonts w:ascii="Calibri" w:hAnsi="Calibri" w:cs="Calibri"/>
              </w:rPr>
            </w:pPr>
            <w:r w:rsidRPr="001B56FA">
              <w:rPr>
                <w:rFonts w:ascii="Calibri" w:hAnsi="Calibri" w:cs="Calibri"/>
              </w:rPr>
              <w:t>We are committed to ensuring Researchers are provided with the relevant information at School Induction and project level induction to be able to work in accordance with institutional policies, procedures and employment legislation, as well as the requirements of their funder (ER1a). External training in Export Control Act and National Security Investment Act for Bangor research professionals and researchers was delivered via IRIS (ECR2a).</w:t>
            </w:r>
          </w:p>
          <w:p w14:paraId="1F1ECB71" w14:textId="25856ABF" w:rsidR="005F13B6" w:rsidRPr="001B56FA" w:rsidRDefault="005F13B6" w:rsidP="009727D9">
            <w:pPr>
              <w:rPr>
                <w:rFonts w:ascii="Calibri" w:hAnsi="Calibri" w:cs="Calibri"/>
              </w:rPr>
            </w:pPr>
            <w:r w:rsidRPr="001B56FA">
              <w:rPr>
                <w:rFonts w:ascii="Calibri" w:hAnsi="Calibri" w:cs="Calibri"/>
              </w:rPr>
              <w:t>(3</w:t>
            </w:r>
            <w:r>
              <w:rPr>
                <w:rFonts w:ascii="Calibri" w:hAnsi="Calibri" w:cs="Calibri"/>
              </w:rPr>
              <w:t>31</w:t>
            </w:r>
            <w:r w:rsidRPr="001B56FA">
              <w:rPr>
                <w:rFonts w:ascii="Calibri" w:hAnsi="Calibri" w:cs="Calibri"/>
              </w:rPr>
              <w:t xml:space="preserve"> words)</w:t>
            </w:r>
          </w:p>
        </w:tc>
      </w:tr>
      <w:tr w:rsidR="005F13B6" w:rsidRPr="00AB47E9" w14:paraId="7D1EB857" w14:textId="77777777" w:rsidTr="002F3A63">
        <w:tc>
          <w:tcPr>
            <w:tcW w:w="8268" w:type="dxa"/>
          </w:tcPr>
          <w:p w14:paraId="3825A04D" w14:textId="77777777" w:rsidR="005F13B6" w:rsidRPr="00AB47E9" w:rsidRDefault="005F13B6" w:rsidP="003908AD">
            <w:pPr>
              <w:spacing w:after="0"/>
              <w:rPr>
                <w:rFonts w:ascii="Calibri" w:hAnsi="Calibri" w:cs="Calibri"/>
                <w:b/>
                <w:bCs/>
                <w:i/>
                <w:iCs/>
              </w:rPr>
            </w:pPr>
            <w:bookmarkStart w:id="2" w:name="_Hlk157188793"/>
            <w:bookmarkEnd w:id="1"/>
            <w:r w:rsidRPr="00AB47E9">
              <w:rPr>
                <w:rFonts w:ascii="Calibri" w:hAnsi="Calibri" w:cs="Calibri"/>
                <w:b/>
                <w:bCs/>
              </w:rPr>
              <w:lastRenderedPageBreak/>
              <w:t xml:space="preserve">Professional development </w:t>
            </w:r>
            <w:r w:rsidRPr="00AB47E9">
              <w:rPr>
                <w:rFonts w:ascii="Calibri" w:hAnsi="Calibri" w:cs="Calibri"/>
                <w:b/>
                <w:bCs/>
                <w:i/>
                <w:iCs/>
              </w:rPr>
              <w:t>(max 600 words)</w:t>
            </w:r>
          </w:p>
          <w:p w14:paraId="223AA21D" w14:textId="77777777" w:rsidR="005F13B6" w:rsidRPr="00AB47E9" w:rsidRDefault="005F13B6" w:rsidP="009727D9">
            <w:pPr>
              <w:rPr>
                <w:rFonts w:ascii="Calibri" w:hAnsi="Calibri" w:cs="Calibri"/>
                <w:b/>
                <w:bCs/>
              </w:rPr>
            </w:pPr>
          </w:p>
          <w:p w14:paraId="1ABBA4A3" w14:textId="2B48DF9D" w:rsidR="005F13B6" w:rsidRPr="00E01606" w:rsidRDefault="005F13B6" w:rsidP="009C1F36">
            <w:pPr>
              <w:rPr>
                <w:rFonts w:ascii="Calibri" w:hAnsi="Calibri" w:cs="Calibri"/>
              </w:rPr>
            </w:pPr>
            <w:r w:rsidRPr="00E01606">
              <w:rPr>
                <w:rFonts w:ascii="Calibri" w:hAnsi="Calibri" w:cs="Calibri"/>
              </w:rPr>
              <w:t xml:space="preserve">BU’s Research and Impact Strategy recognises the importance of professional development, in particular </w:t>
            </w:r>
            <w:proofErr w:type="gramStart"/>
            <w:r w:rsidRPr="00E01606">
              <w:rPr>
                <w:rFonts w:ascii="Calibri" w:hAnsi="Calibri" w:cs="Calibri"/>
              </w:rPr>
              <w:t>in regard to</w:t>
            </w:r>
            <w:proofErr w:type="gramEnd"/>
            <w:r w:rsidRPr="00E01606">
              <w:rPr>
                <w:rFonts w:ascii="Calibri" w:hAnsi="Calibri" w:cs="Calibri"/>
              </w:rPr>
              <w:t xml:space="preserve"> </w:t>
            </w:r>
            <w:r w:rsidRPr="00E01606">
              <w:rPr>
                <w:rFonts w:ascii="Calibri" w:hAnsi="Calibri" w:cs="Calibri"/>
                <w:i/>
                <w:iCs/>
              </w:rPr>
              <w:t>a.</w:t>
            </w:r>
            <w:r w:rsidRPr="00E01606">
              <w:rPr>
                <w:rFonts w:ascii="Calibri" w:hAnsi="Calibri" w:cs="Calibri"/>
              </w:rPr>
              <w:t xml:space="preserve"> the development and support of early-career researchers, </w:t>
            </w:r>
            <w:r w:rsidRPr="00E01606">
              <w:rPr>
                <w:rFonts w:ascii="Calibri" w:hAnsi="Calibri" w:cs="Calibri"/>
                <w:i/>
                <w:iCs/>
              </w:rPr>
              <w:t>b.</w:t>
            </w:r>
            <w:r w:rsidRPr="00E01606">
              <w:rPr>
                <w:rFonts w:ascii="Calibri" w:hAnsi="Calibri" w:cs="Calibri"/>
              </w:rPr>
              <w:t xml:space="preserve"> staff training and mentoring in relation to grants, publication strategies, and career development, and </w:t>
            </w:r>
            <w:r w:rsidRPr="00E01606">
              <w:rPr>
                <w:rFonts w:ascii="Calibri" w:hAnsi="Calibri" w:cs="Calibri"/>
                <w:i/>
                <w:iCs/>
              </w:rPr>
              <w:t>c</w:t>
            </w:r>
            <w:r w:rsidRPr="00E01606">
              <w:rPr>
                <w:rFonts w:ascii="Calibri" w:hAnsi="Calibri" w:cs="Calibri"/>
              </w:rPr>
              <w:t xml:space="preserve">. the importance of supporting mid-career researchers in integrating and developing their research into wider research groupings. </w:t>
            </w:r>
          </w:p>
          <w:p w14:paraId="47DAABC7" w14:textId="7DD08C96" w:rsidR="005F13B6" w:rsidRPr="00E01606" w:rsidRDefault="005F13B6" w:rsidP="002074C1">
            <w:pPr>
              <w:rPr>
                <w:rFonts w:ascii="Calibri" w:hAnsi="Calibri" w:cs="Calibri"/>
              </w:rPr>
            </w:pPr>
            <w:r w:rsidRPr="00E01606">
              <w:rPr>
                <w:rFonts w:ascii="Calibri" w:hAnsi="Calibri" w:cs="Calibri"/>
              </w:rPr>
              <w:t xml:space="preserve">A number of </w:t>
            </w:r>
            <w:proofErr w:type="gramStart"/>
            <w:r w:rsidRPr="00E01606">
              <w:rPr>
                <w:rFonts w:ascii="Calibri" w:hAnsi="Calibri" w:cs="Calibri"/>
              </w:rPr>
              <w:t>key</w:t>
            </w:r>
            <w:proofErr w:type="gramEnd"/>
            <w:r w:rsidRPr="00E01606">
              <w:rPr>
                <w:rFonts w:ascii="Calibri" w:hAnsi="Calibri" w:cs="Calibri"/>
              </w:rPr>
              <w:t xml:space="preserve"> “Professional development” actions have been implemented over the last year, including:</w:t>
            </w:r>
          </w:p>
          <w:p w14:paraId="5F48EDD8" w14:textId="37546F6A" w:rsidR="005F13B6" w:rsidRPr="00E01606" w:rsidRDefault="005F13B6" w:rsidP="0011214B">
            <w:pPr>
              <w:pStyle w:val="NoSpacing"/>
              <w:numPr>
                <w:ilvl w:val="0"/>
                <w:numId w:val="18"/>
              </w:numPr>
              <w:rPr>
                <w:rFonts w:ascii="Calibri" w:hAnsi="Calibri" w:cs="Calibri"/>
              </w:rPr>
            </w:pPr>
            <w:r w:rsidRPr="00E01606">
              <w:rPr>
                <w:rFonts w:ascii="Calibri" w:hAnsi="Calibri" w:cs="Calibri"/>
                <w:iCs/>
              </w:rPr>
              <w:t xml:space="preserve">The Welsh Universities Research Leadership Programme (WURLP) has developed out of a collaborative project with Aberystwyth University (the Aber-Bangor Research Leadership Programme in 21/22 and 22/23) which has now been </w:t>
            </w:r>
            <w:proofErr w:type="gramStart"/>
            <w:r w:rsidRPr="00E01606">
              <w:rPr>
                <w:rFonts w:ascii="Calibri" w:hAnsi="Calibri" w:cs="Calibri"/>
                <w:iCs/>
              </w:rPr>
              <w:t>opened up</w:t>
            </w:r>
            <w:proofErr w:type="gramEnd"/>
            <w:r w:rsidRPr="00E01606">
              <w:rPr>
                <w:rFonts w:ascii="Calibri" w:hAnsi="Calibri" w:cs="Calibri"/>
                <w:iCs/>
              </w:rPr>
              <w:t xml:space="preserve"> to participants from other Welsh Universities. It aims to enhance leadership capabilities by ensuring staff have the skills, abilities, and confidence to lead and manage research and research teams effectively. It also aims to improve Research and Leadership development opportunities for researchers in Wales by building strong, sustainable research communities across the country, a pledge which is echoed in Bangor University’s Research Strategy. 14 Bangor participants have been enrolled across the 23/24 and 24/25 WURLP programmes (PCDI4a)</w:t>
            </w:r>
          </w:p>
          <w:p w14:paraId="6830D926" w14:textId="77777777" w:rsidR="005F13B6" w:rsidRPr="00E01606" w:rsidRDefault="005F13B6" w:rsidP="00682DCD">
            <w:pPr>
              <w:pStyle w:val="NoSpacing"/>
              <w:ind w:left="720"/>
              <w:rPr>
                <w:rFonts w:ascii="Calibri" w:hAnsi="Calibri" w:cs="Calibri"/>
              </w:rPr>
            </w:pPr>
          </w:p>
          <w:p w14:paraId="09BD6F3B" w14:textId="12CC2B20" w:rsidR="005F13B6" w:rsidRPr="00E01606" w:rsidRDefault="005F13B6" w:rsidP="0011214B">
            <w:pPr>
              <w:pStyle w:val="NoSpacing"/>
              <w:numPr>
                <w:ilvl w:val="0"/>
                <w:numId w:val="18"/>
              </w:numPr>
              <w:rPr>
                <w:rFonts w:ascii="Calibri" w:hAnsi="Calibri" w:cs="Calibri"/>
                <w:iCs/>
              </w:rPr>
            </w:pPr>
            <w:r w:rsidRPr="00E01606">
              <w:rPr>
                <w:rFonts w:ascii="Calibri" w:hAnsi="Calibri" w:cs="Calibri"/>
                <w:iCs/>
              </w:rPr>
              <w:t>BU is part of the Welsh Crucible -</w:t>
            </w:r>
            <w:r w:rsidRPr="00E01606">
              <w:rPr>
                <w:rFonts w:ascii="Calibri" w:hAnsi="Calibri" w:cs="Calibri"/>
              </w:rPr>
              <w:t xml:space="preserve"> </w:t>
            </w:r>
            <w:r w:rsidRPr="00E01606">
              <w:rPr>
                <w:rFonts w:ascii="Calibri" w:hAnsi="Calibri" w:cs="Calibri"/>
                <w:iCs/>
              </w:rPr>
              <w:t xml:space="preserve">an award-winning personal, professional and leadership development programme for early and mid-career researchers that facilitates and promotes research-inspired innovation and cross-disciplinary collaboration in Wales.  It is funded by partner institutions (Aberystwyth, Bangor, Cardiff, Cardiff Met, Swansea and University of South Wales) and </w:t>
            </w:r>
            <w:proofErr w:type="spellStart"/>
            <w:r w:rsidRPr="00E01606">
              <w:rPr>
                <w:rFonts w:ascii="Calibri" w:hAnsi="Calibri" w:cs="Calibri"/>
                <w:iCs/>
              </w:rPr>
              <w:t>Medr</w:t>
            </w:r>
            <w:proofErr w:type="spellEnd"/>
            <w:r w:rsidRPr="00E01606">
              <w:rPr>
                <w:rFonts w:ascii="Calibri" w:hAnsi="Calibri" w:cs="Calibri"/>
                <w:iCs/>
              </w:rPr>
              <w:t xml:space="preserve">. Three Bangor researchers were selected for the 2024 programme. </w:t>
            </w:r>
            <w:r w:rsidRPr="00E01606">
              <w:rPr>
                <w:rFonts w:ascii="Calibri" w:hAnsi="Calibri" w:cs="Calibri"/>
                <w:color w:val="000000"/>
              </w:rPr>
              <w:t xml:space="preserve">Bangor has committed to again be part of the 2025 programme; applications for the scheme are currently being reviewed </w:t>
            </w:r>
            <w:r w:rsidRPr="00E01606">
              <w:rPr>
                <w:rFonts w:ascii="Calibri" w:hAnsi="Calibri" w:cs="Calibri"/>
                <w:iCs/>
              </w:rPr>
              <w:t>(PCDI4b, PCDI4d).</w:t>
            </w:r>
          </w:p>
          <w:p w14:paraId="58AB8659" w14:textId="77777777" w:rsidR="005F13B6" w:rsidRPr="00E01606" w:rsidRDefault="005F13B6" w:rsidP="0011214B">
            <w:pPr>
              <w:pStyle w:val="NoSpacing"/>
              <w:rPr>
                <w:rFonts w:ascii="Calibri" w:hAnsi="Calibri" w:cs="Calibri"/>
              </w:rPr>
            </w:pPr>
          </w:p>
          <w:p w14:paraId="0480DB14" w14:textId="7975ED3E" w:rsidR="005F13B6" w:rsidRPr="00E01606" w:rsidRDefault="005F13B6" w:rsidP="0011214B">
            <w:pPr>
              <w:pStyle w:val="NoSpacing"/>
              <w:numPr>
                <w:ilvl w:val="0"/>
                <w:numId w:val="18"/>
              </w:numPr>
              <w:rPr>
                <w:rFonts w:ascii="Calibri" w:hAnsi="Calibri" w:cs="Calibri"/>
              </w:rPr>
            </w:pPr>
            <w:r w:rsidRPr="00E01606">
              <w:rPr>
                <w:rFonts w:ascii="Calibri" w:hAnsi="Calibri" w:cs="Calibri"/>
                <w:iCs/>
              </w:rPr>
              <w:t>Training and development sessions for researchers continue to be offered via BU’s Researcher Development programme. 32 training and development sessions were offered in 2024.</w:t>
            </w:r>
          </w:p>
          <w:p w14:paraId="0221AB65" w14:textId="77777777" w:rsidR="005F13B6" w:rsidRPr="00E01606" w:rsidRDefault="005F13B6" w:rsidP="009C1F36">
            <w:pPr>
              <w:rPr>
                <w:rFonts w:ascii="Calibri" w:hAnsi="Calibri" w:cs="Calibri"/>
              </w:rPr>
            </w:pPr>
          </w:p>
          <w:p w14:paraId="60B8E91A" w14:textId="7B72696C" w:rsidR="005F13B6" w:rsidRPr="00E01606" w:rsidRDefault="005F13B6" w:rsidP="009C1F36">
            <w:pPr>
              <w:rPr>
                <w:rFonts w:ascii="Calibri" w:hAnsi="Calibri" w:cs="Calibri"/>
                <w:b/>
                <w:bCs/>
              </w:rPr>
            </w:pPr>
            <w:r w:rsidRPr="00E01606">
              <w:rPr>
                <w:rFonts w:ascii="Calibri" w:hAnsi="Calibri" w:cs="Calibri"/>
                <w:b/>
                <w:bCs/>
              </w:rPr>
              <w:t>Academic Managers of Researchers</w:t>
            </w:r>
          </w:p>
          <w:p w14:paraId="30D3791E" w14:textId="097BCC5F" w:rsidR="005F13B6" w:rsidRPr="00E01606" w:rsidRDefault="005F13B6" w:rsidP="00EA4F1C">
            <w:pPr>
              <w:rPr>
                <w:rFonts w:ascii="Calibri" w:hAnsi="Calibri" w:cs="Calibri"/>
              </w:rPr>
            </w:pPr>
            <w:r w:rsidRPr="008303F1">
              <w:rPr>
                <w:rFonts w:ascii="Calibri" w:hAnsi="Calibri" w:cs="Calibri"/>
              </w:rPr>
              <w:t xml:space="preserve">PIs are encouraged to book onto </w:t>
            </w:r>
            <w:proofErr w:type="spellStart"/>
            <w:r w:rsidRPr="008303F1">
              <w:rPr>
                <w:rFonts w:ascii="Calibri" w:hAnsi="Calibri" w:cs="Calibri"/>
              </w:rPr>
              <w:t>i</w:t>
            </w:r>
            <w:proofErr w:type="spellEnd"/>
            <w:r w:rsidRPr="008303F1">
              <w:rPr>
                <w:rFonts w:ascii="Calibri" w:hAnsi="Calibri" w:cs="Calibri"/>
              </w:rPr>
              <w:t xml:space="preserve">-act Training Sessions for Managers. The </w:t>
            </w:r>
            <w:proofErr w:type="spellStart"/>
            <w:r w:rsidRPr="008303F1">
              <w:rPr>
                <w:rFonts w:ascii="Calibri" w:hAnsi="Calibri" w:cs="Calibri"/>
              </w:rPr>
              <w:t>i</w:t>
            </w:r>
            <w:proofErr w:type="spellEnd"/>
            <w:r w:rsidRPr="008303F1">
              <w:rPr>
                <w:rFonts w:ascii="Cambria Math" w:hAnsi="Cambria Math" w:cs="Cambria Math"/>
              </w:rPr>
              <w:t>‑</w:t>
            </w:r>
            <w:r w:rsidRPr="008303F1">
              <w:rPr>
                <w:rFonts w:ascii="Calibri" w:hAnsi="Calibri" w:cs="Calibri"/>
              </w:rPr>
              <w:t>act model gives practical guidance and tools for how to improve mental health and wellbeing and support others who may have a mental health or wellbeing issues (ECM3).</w:t>
            </w:r>
          </w:p>
          <w:p w14:paraId="6F713155" w14:textId="625BA0B7" w:rsidR="005F13B6" w:rsidRPr="00E01606" w:rsidRDefault="005F13B6" w:rsidP="00707C3A">
            <w:pPr>
              <w:rPr>
                <w:rFonts w:ascii="Calibri" w:hAnsi="Calibri" w:cs="Calibri"/>
                <w:b/>
                <w:bCs/>
              </w:rPr>
            </w:pPr>
            <w:r w:rsidRPr="00E01606">
              <w:rPr>
                <w:rFonts w:ascii="Calibri" w:hAnsi="Calibri" w:cs="Calibri"/>
                <w:b/>
                <w:bCs/>
              </w:rPr>
              <w:t>Researchers</w:t>
            </w:r>
          </w:p>
          <w:p w14:paraId="28D0D05E" w14:textId="44E313FE" w:rsidR="005F13B6" w:rsidRPr="00E01606" w:rsidRDefault="005F13B6" w:rsidP="00B720BE">
            <w:pPr>
              <w:spacing w:after="0" w:line="240" w:lineRule="auto"/>
              <w:rPr>
                <w:rFonts w:ascii="Calibri" w:eastAsia="Times New Roman" w:hAnsi="Calibri" w:cs="Calibri"/>
                <w:color w:val="000000"/>
                <w:lang w:eastAsia="en-GB"/>
              </w:rPr>
            </w:pPr>
            <w:r w:rsidRPr="00E01606">
              <w:rPr>
                <w:rFonts w:ascii="Calibri" w:hAnsi="Calibri" w:cs="Calibri"/>
              </w:rPr>
              <w:t xml:space="preserve">Our AP includes </w:t>
            </w:r>
            <w:r>
              <w:rPr>
                <w:rFonts w:ascii="Calibri" w:hAnsi="Calibri" w:cs="Calibri"/>
              </w:rPr>
              <w:t>a commitment to</w:t>
            </w:r>
            <w:r w:rsidRPr="00E01606">
              <w:rPr>
                <w:rFonts w:ascii="Calibri" w:hAnsi="Calibri" w:cs="Calibri"/>
              </w:rPr>
              <w:t xml:space="preserve"> ensur</w:t>
            </w:r>
            <w:r>
              <w:rPr>
                <w:rFonts w:ascii="Calibri" w:hAnsi="Calibri" w:cs="Calibri"/>
              </w:rPr>
              <w:t>ing</w:t>
            </w:r>
            <w:r w:rsidRPr="00E01606">
              <w:rPr>
                <w:rFonts w:ascii="Calibri" w:hAnsi="Calibri" w:cs="Calibri"/>
              </w:rPr>
              <w:t xml:space="preserve"> </w:t>
            </w:r>
            <w:r w:rsidRPr="00E01606">
              <w:rPr>
                <w:rFonts w:ascii="Calibri" w:eastAsia="Times New Roman" w:hAnsi="Calibri" w:cs="Calibri"/>
                <w:color w:val="000000"/>
                <w:lang w:eastAsia="en-GB"/>
              </w:rPr>
              <w:t xml:space="preserve">researchers keep a record of conference and workshop attendance, engagement in mentoring or coaching activities etc. (PCDR1a). The new </w:t>
            </w:r>
            <w:proofErr w:type="spellStart"/>
            <w:r w:rsidRPr="00E01606">
              <w:rPr>
                <w:rFonts w:ascii="Calibri" w:eastAsia="Times New Roman" w:hAnsi="Calibri" w:cs="Calibri"/>
                <w:color w:val="000000"/>
                <w:lang w:eastAsia="en-GB"/>
              </w:rPr>
              <w:t>iTrent</w:t>
            </w:r>
            <w:proofErr w:type="spellEnd"/>
            <w:r w:rsidRPr="00E01606">
              <w:rPr>
                <w:rFonts w:ascii="Calibri" w:eastAsia="Times New Roman" w:hAnsi="Calibri" w:cs="Calibri"/>
                <w:color w:val="000000"/>
                <w:lang w:eastAsia="en-GB"/>
              </w:rPr>
              <w:t xml:space="preserve"> system allows staff to check their training records which will make it much easier for staff to keep track of CPD activities going forward. They will also be able to directly input any external CPD. This action is ongoing.</w:t>
            </w:r>
          </w:p>
          <w:p w14:paraId="127DC761" w14:textId="77777777" w:rsidR="005F13B6" w:rsidRPr="00E01606" w:rsidRDefault="005F13B6" w:rsidP="00B720BE">
            <w:pPr>
              <w:spacing w:after="0" w:line="240" w:lineRule="auto"/>
              <w:rPr>
                <w:rFonts w:ascii="Calibri" w:eastAsia="Times New Roman" w:hAnsi="Calibri" w:cs="Calibri"/>
                <w:color w:val="000000"/>
                <w:lang w:eastAsia="en-GB"/>
              </w:rPr>
            </w:pPr>
          </w:p>
          <w:p w14:paraId="24E59904" w14:textId="172BEDEC" w:rsidR="005F13B6" w:rsidRPr="00E01606" w:rsidRDefault="005F13B6" w:rsidP="00B720BE">
            <w:pPr>
              <w:pStyle w:val="NoSpacing"/>
              <w:rPr>
                <w:rFonts w:ascii="Calibri" w:hAnsi="Calibri" w:cs="Calibri"/>
              </w:rPr>
            </w:pPr>
          </w:p>
          <w:p w14:paraId="0B532472" w14:textId="1B778411" w:rsidR="005F13B6" w:rsidRPr="00E01606" w:rsidRDefault="005F13B6" w:rsidP="00B720BE">
            <w:pPr>
              <w:pStyle w:val="NoSpacing"/>
              <w:rPr>
                <w:rFonts w:ascii="Calibri" w:hAnsi="Calibri" w:cs="Calibri"/>
              </w:rPr>
            </w:pPr>
            <w:r w:rsidRPr="00E01606">
              <w:rPr>
                <w:rFonts w:ascii="Calibri" w:hAnsi="Calibri" w:cs="Calibri"/>
              </w:rPr>
              <w:t>(</w:t>
            </w:r>
            <w:r>
              <w:rPr>
                <w:rFonts w:ascii="Calibri" w:hAnsi="Calibri" w:cs="Calibri"/>
              </w:rPr>
              <w:t>396</w:t>
            </w:r>
            <w:r w:rsidRPr="00E01606">
              <w:rPr>
                <w:rFonts w:ascii="Calibri" w:hAnsi="Calibri" w:cs="Calibri"/>
              </w:rPr>
              <w:t xml:space="preserve"> words)</w:t>
            </w:r>
          </w:p>
          <w:p w14:paraId="7DBAAA28" w14:textId="01D8CE11" w:rsidR="005F13B6" w:rsidRPr="00E01606" w:rsidRDefault="005F13B6" w:rsidP="009727D9">
            <w:pPr>
              <w:rPr>
                <w:rFonts w:ascii="Calibri" w:hAnsi="Calibri" w:cs="Calibri"/>
              </w:rPr>
            </w:pPr>
          </w:p>
        </w:tc>
      </w:tr>
      <w:bookmarkEnd w:id="2"/>
      <w:tr w:rsidR="00E1066D" w:rsidRPr="00AB47E9" w14:paraId="00BD38AE" w14:textId="77777777" w:rsidTr="00EE4921">
        <w:trPr>
          <w:trHeight w:val="318"/>
        </w:trPr>
        <w:tc>
          <w:tcPr>
            <w:tcW w:w="8268" w:type="dxa"/>
          </w:tcPr>
          <w:p w14:paraId="1E92CC88" w14:textId="3AB642D2" w:rsidR="002A2D97" w:rsidRPr="00AB47E9" w:rsidRDefault="00F313AD" w:rsidP="009727D9">
            <w:pPr>
              <w:rPr>
                <w:rFonts w:ascii="Calibri" w:hAnsi="Calibri" w:cs="Calibri"/>
                <w:b/>
                <w:bCs/>
              </w:rPr>
            </w:pPr>
            <w:r w:rsidRPr="00AB47E9">
              <w:rPr>
                <w:rFonts w:ascii="Calibri" w:hAnsi="Calibri" w:cs="Calibri"/>
                <w:b/>
                <w:bCs/>
              </w:rPr>
              <w:lastRenderedPageBreak/>
              <w:t>C</w:t>
            </w:r>
            <w:r w:rsidR="005578B1" w:rsidRPr="00AB47E9">
              <w:rPr>
                <w:rFonts w:ascii="Calibri" w:hAnsi="Calibri" w:cs="Calibri"/>
                <w:b/>
                <w:bCs/>
              </w:rPr>
              <w:t xml:space="preserve">omment on any lessons learned from the activities </w:t>
            </w:r>
            <w:r w:rsidR="00B20575" w:rsidRPr="00AB47E9">
              <w:rPr>
                <w:rFonts w:ascii="Calibri" w:hAnsi="Calibri" w:cs="Calibri"/>
                <w:b/>
                <w:bCs/>
              </w:rPr>
              <w:t xml:space="preserve">undertaken </w:t>
            </w:r>
            <w:r w:rsidR="005578B1" w:rsidRPr="00AB47E9">
              <w:rPr>
                <w:rFonts w:ascii="Calibri" w:hAnsi="Calibri" w:cs="Calibri"/>
                <w:b/>
                <w:bCs/>
              </w:rPr>
              <w:t xml:space="preserve">over this period and any modifications you propose to make to your action plan </w:t>
            </w:r>
            <w:r w:rsidRPr="00AB47E9">
              <w:rPr>
                <w:rFonts w:ascii="Calibri" w:hAnsi="Calibri" w:cs="Calibri"/>
                <w:b/>
                <w:bCs/>
              </w:rPr>
              <w:t xml:space="preserve">and measures of success </w:t>
            </w:r>
            <w:r w:rsidR="005578B1" w:rsidRPr="00AB47E9">
              <w:rPr>
                <w:rFonts w:ascii="Calibri" w:hAnsi="Calibri" w:cs="Calibri"/>
                <w:b/>
                <w:bCs/>
              </w:rPr>
              <w:t xml:space="preserve">as a result. </w:t>
            </w:r>
            <w:r w:rsidR="00D36035" w:rsidRPr="00AB47E9">
              <w:rPr>
                <w:rFonts w:ascii="Calibri" w:hAnsi="Calibri" w:cs="Calibri"/>
                <w:b/>
                <w:bCs/>
                <w:i/>
                <w:iCs/>
              </w:rPr>
              <w:t>(</w:t>
            </w:r>
            <w:r w:rsidR="00911C2C" w:rsidRPr="00AB47E9">
              <w:rPr>
                <w:rFonts w:ascii="Calibri" w:hAnsi="Calibri" w:cs="Calibri"/>
                <w:b/>
                <w:bCs/>
                <w:i/>
                <w:iCs/>
              </w:rPr>
              <w:t xml:space="preserve">max </w:t>
            </w:r>
            <w:r w:rsidR="00D36035" w:rsidRPr="00AB47E9">
              <w:rPr>
                <w:rFonts w:ascii="Calibri" w:hAnsi="Calibri" w:cs="Calibri"/>
                <w:b/>
                <w:bCs/>
                <w:i/>
                <w:iCs/>
              </w:rPr>
              <w:t>500 words)</w:t>
            </w:r>
            <w:r w:rsidR="005578B1" w:rsidRPr="00AB47E9">
              <w:rPr>
                <w:rFonts w:ascii="Calibri" w:hAnsi="Calibri" w:cs="Calibri"/>
                <w:b/>
                <w:bCs/>
              </w:rPr>
              <w:t xml:space="preserve"> </w:t>
            </w:r>
          </w:p>
        </w:tc>
      </w:tr>
      <w:tr w:rsidR="00EE4921" w:rsidRPr="00AB47E9" w14:paraId="43018986" w14:textId="77777777" w:rsidTr="00EE4921">
        <w:trPr>
          <w:trHeight w:val="318"/>
        </w:trPr>
        <w:tc>
          <w:tcPr>
            <w:tcW w:w="8268" w:type="dxa"/>
          </w:tcPr>
          <w:p w14:paraId="46F567E8" w14:textId="64976B58" w:rsidR="001D58D3" w:rsidRPr="008303F1" w:rsidRDefault="00E90F4C" w:rsidP="001D58D3">
            <w:pPr>
              <w:rPr>
                <w:rFonts w:ascii="Calibri" w:hAnsi="Calibri" w:cs="Calibri"/>
              </w:rPr>
            </w:pPr>
            <w:bookmarkStart w:id="3" w:name="_Hlk157189842"/>
            <w:r w:rsidRPr="008303F1">
              <w:rPr>
                <w:rFonts w:ascii="Calibri" w:hAnsi="Calibri" w:cs="Calibri"/>
              </w:rPr>
              <w:t>A</w:t>
            </w:r>
            <w:r w:rsidR="00E22832" w:rsidRPr="008303F1">
              <w:rPr>
                <w:rFonts w:ascii="Calibri" w:hAnsi="Calibri" w:cs="Calibri"/>
              </w:rPr>
              <w:t xml:space="preserve"> new Chair</w:t>
            </w:r>
            <w:r w:rsidRPr="008303F1">
              <w:rPr>
                <w:rFonts w:ascii="Calibri" w:hAnsi="Calibri" w:cs="Calibri"/>
              </w:rPr>
              <w:t xml:space="preserve"> of the Researcher Development &amp; Concordat Group</w:t>
            </w:r>
            <w:r w:rsidR="00E22832" w:rsidRPr="008303F1">
              <w:rPr>
                <w:rFonts w:ascii="Calibri" w:hAnsi="Calibri" w:cs="Calibri"/>
              </w:rPr>
              <w:t xml:space="preserve"> was appointed on 1</w:t>
            </w:r>
            <w:r w:rsidR="00E22832" w:rsidRPr="008303F1">
              <w:rPr>
                <w:rFonts w:ascii="Calibri" w:hAnsi="Calibri" w:cs="Calibri"/>
                <w:vertAlign w:val="superscript"/>
              </w:rPr>
              <w:t>st</w:t>
            </w:r>
            <w:r w:rsidR="00E22832" w:rsidRPr="008303F1">
              <w:rPr>
                <w:rFonts w:ascii="Calibri" w:hAnsi="Calibri" w:cs="Calibri"/>
              </w:rPr>
              <w:t xml:space="preserve"> January</w:t>
            </w:r>
            <w:r w:rsidR="00FB686A" w:rsidRPr="008303F1">
              <w:rPr>
                <w:rFonts w:ascii="Calibri" w:hAnsi="Calibri" w:cs="Calibri"/>
              </w:rPr>
              <w:t xml:space="preserve"> 2024</w:t>
            </w:r>
            <w:r w:rsidR="00E22832" w:rsidRPr="008303F1">
              <w:rPr>
                <w:rFonts w:ascii="Calibri" w:hAnsi="Calibri" w:cs="Calibri"/>
              </w:rPr>
              <w:t xml:space="preserve">. </w:t>
            </w:r>
            <w:proofErr w:type="gramStart"/>
            <w:r w:rsidR="00254E30" w:rsidRPr="008303F1">
              <w:rPr>
                <w:rFonts w:ascii="Calibri" w:hAnsi="Calibri" w:cs="Calibri"/>
              </w:rPr>
              <w:t>I</w:t>
            </w:r>
            <w:r w:rsidR="00F22643" w:rsidRPr="008303F1">
              <w:rPr>
                <w:rFonts w:ascii="Calibri" w:hAnsi="Calibri" w:cs="Calibri"/>
              </w:rPr>
              <w:t xml:space="preserve">n </w:t>
            </w:r>
            <w:r w:rsidR="00E22832" w:rsidRPr="008303F1">
              <w:rPr>
                <w:rFonts w:ascii="Calibri" w:hAnsi="Calibri" w:cs="Calibri"/>
              </w:rPr>
              <w:t>light of</w:t>
            </w:r>
            <w:proofErr w:type="gramEnd"/>
            <w:r w:rsidR="00E22832" w:rsidRPr="008303F1">
              <w:rPr>
                <w:rFonts w:ascii="Calibri" w:hAnsi="Calibri" w:cs="Calibri"/>
              </w:rPr>
              <w:t xml:space="preserve"> </w:t>
            </w:r>
            <w:r w:rsidR="00254E30" w:rsidRPr="008303F1">
              <w:rPr>
                <w:rFonts w:ascii="Calibri" w:hAnsi="Calibri" w:cs="Calibri"/>
              </w:rPr>
              <w:t>the new Chair’s</w:t>
            </w:r>
            <w:r w:rsidR="00E22832" w:rsidRPr="008303F1">
              <w:rPr>
                <w:rFonts w:ascii="Calibri" w:hAnsi="Calibri" w:cs="Calibri"/>
              </w:rPr>
              <w:t xml:space="preserve"> priorities and key objectives</w:t>
            </w:r>
            <w:r w:rsidR="00254E30" w:rsidRPr="008303F1">
              <w:rPr>
                <w:rFonts w:ascii="Calibri" w:hAnsi="Calibri" w:cs="Calibri"/>
              </w:rPr>
              <w:t>, a number of changes have been made to the RDCG</w:t>
            </w:r>
            <w:r w:rsidR="00354A85" w:rsidRPr="008303F1">
              <w:rPr>
                <w:rFonts w:ascii="Calibri" w:hAnsi="Calibri" w:cs="Calibri"/>
              </w:rPr>
              <w:t xml:space="preserve"> which </w:t>
            </w:r>
            <w:r w:rsidR="006D5E52" w:rsidRPr="008303F1">
              <w:rPr>
                <w:rFonts w:ascii="Calibri" w:hAnsi="Calibri" w:cs="Calibri"/>
              </w:rPr>
              <w:t xml:space="preserve">we believe will further </w:t>
            </w:r>
            <w:r w:rsidR="006D5E52" w:rsidRPr="008303F1">
              <w:rPr>
                <w:rFonts w:ascii="Calibri" w:hAnsi="Calibri" w:cs="Calibri"/>
              </w:rPr>
              <w:lastRenderedPageBreak/>
              <w:t>embed our Concordat work</w:t>
            </w:r>
            <w:r w:rsidR="00354A85" w:rsidRPr="008303F1">
              <w:rPr>
                <w:rFonts w:ascii="Calibri" w:hAnsi="Calibri" w:cs="Calibri"/>
              </w:rPr>
              <w:t>.</w:t>
            </w:r>
            <w:r w:rsidR="006D5E52" w:rsidRPr="008303F1">
              <w:rPr>
                <w:rFonts w:ascii="Calibri" w:hAnsi="Calibri" w:cs="Calibri"/>
              </w:rPr>
              <w:t xml:space="preserve"> The RDCG membership has been extended from </w:t>
            </w:r>
            <w:proofErr w:type="gramStart"/>
            <w:r w:rsidR="006D5E52" w:rsidRPr="008303F1">
              <w:rPr>
                <w:rFonts w:ascii="Calibri" w:hAnsi="Calibri" w:cs="Calibri"/>
              </w:rPr>
              <w:t>College</w:t>
            </w:r>
            <w:proofErr w:type="gramEnd"/>
            <w:r w:rsidR="006D5E52" w:rsidRPr="008303F1">
              <w:rPr>
                <w:rFonts w:ascii="Calibri" w:hAnsi="Calibri" w:cs="Calibri"/>
              </w:rPr>
              <w:t xml:space="preserve">- to School-level representation meaning that academic/research membership has increased from </w:t>
            </w:r>
            <w:r w:rsidR="000C4EDC">
              <w:rPr>
                <w:rFonts w:ascii="Calibri" w:hAnsi="Calibri" w:cs="Calibri"/>
              </w:rPr>
              <w:t>6</w:t>
            </w:r>
            <w:r w:rsidR="006D5E52" w:rsidRPr="008303F1">
              <w:rPr>
                <w:rFonts w:ascii="Calibri" w:hAnsi="Calibri" w:cs="Calibri"/>
              </w:rPr>
              <w:t xml:space="preserve"> to 10 member</w:t>
            </w:r>
            <w:r w:rsidR="00554536" w:rsidRPr="008303F1">
              <w:rPr>
                <w:rFonts w:ascii="Calibri" w:hAnsi="Calibri" w:cs="Calibri"/>
              </w:rPr>
              <w:t>s</w:t>
            </w:r>
            <w:r w:rsidR="001D58D3" w:rsidRPr="008303F1">
              <w:rPr>
                <w:rFonts w:ascii="Calibri" w:hAnsi="Calibri" w:cs="Calibri"/>
              </w:rPr>
              <w:t xml:space="preserve">. </w:t>
            </w:r>
            <w:r w:rsidR="004C053C" w:rsidRPr="008303F1">
              <w:rPr>
                <w:rFonts w:ascii="Calibri" w:hAnsi="Calibri" w:cs="Calibri"/>
              </w:rPr>
              <w:t>This has i</w:t>
            </w:r>
            <w:r w:rsidR="001D58D3" w:rsidRPr="008303F1">
              <w:rPr>
                <w:rFonts w:ascii="Calibri" w:hAnsi="Calibri" w:cs="Calibri"/>
              </w:rPr>
              <w:t>ncreas</w:t>
            </w:r>
            <w:r w:rsidR="004C053C" w:rsidRPr="008303F1">
              <w:rPr>
                <w:rFonts w:ascii="Calibri" w:hAnsi="Calibri" w:cs="Calibri"/>
              </w:rPr>
              <w:t>ed</w:t>
            </w:r>
            <w:r w:rsidR="001D58D3" w:rsidRPr="008303F1">
              <w:rPr>
                <w:rFonts w:ascii="Calibri" w:hAnsi="Calibri" w:cs="Calibri"/>
              </w:rPr>
              <w:t xml:space="preserve"> the opportunity for </w:t>
            </w:r>
            <w:r w:rsidR="004C053C" w:rsidRPr="008303F1">
              <w:rPr>
                <w:rFonts w:ascii="Calibri" w:hAnsi="Calibri" w:cs="Calibri"/>
              </w:rPr>
              <w:t>r</w:t>
            </w:r>
            <w:r w:rsidR="001D58D3" w:rsidRPr="008303F1">
              <w:rPr>
                <w:rFonts w:ascii="Calibri" w:hAnsi="Calibri" w:cs="Calibri"/>
              </w:rPr>
              <w:t xml:space="preserve">esearchers to sit on a </w:t>
            </w:r>
            <w:proofErr w:type="gramStart"/>
            <w:r w:rsidR="001D58D3" w:rsidRPr="008303F1">
              <w:rPr>
                <w:rFonts w:ascii="Calibri" w:hAnsi="Calibri" w:cs="Calibri"/>
              </w:rPr>
              <w:t>University</w:t>
            </w:r>
            <w:proofErr w:type="gramEnd"/>
            <w:r w:rsidR="001D58D3" w:rsidRPr="008303F1">
              <w:rPr>
                <w:rFonts w:ascii="Calibri" w:hAnsi="Calibri" w:cs="Calibri"/>
              </w:rPr>
              <w:t>-level committee whilst also ensuring all Schools are adequately represented</w:t>
            </w:r>
            <w:r w:rsidR="004C053C" w:rsidRPr="008303F1">
              <w:rPr>
                <w:rFonts w:ascii="Calibri" w:hAnsi="Calibri" w:cs="Calibri"/>
              </w:rPr>
              <w:t xml:space="preserve"> at University-lev</w:t>
            </w:r>
            <w:r w:rsidR="00D536F0" w:rsidRPr="008303F1">
              <w:rPr>
                <w:rFonts w:ascii="Calibri" w:hAnsi="Calibri" w:cs="Calibri"/>
              </w:rPr>
              <w:t>e</w:t>
            </w:r>
            <w:r w:rsidR="004C053C" w:rsidRPr="008303F1">
              <w:rPr>
                <w:rFonts w:ascii="Calibri" w:hAnsi="Calibri" w:cs="Calibri"/>
              </w:rPr>
              <w:t>l.</w:t>
            </w:r>
            <w:r w:rsidR="001D58D3" w:rsidRPr="008303F1">
              <w:rPr>
                <w:rFonts w:ascii="Calibri" w:hAnsi="Calibri" w:cs="Calibri"/>
              </w:rPr>
              <w:t xml:space="preserve"> </w:t>
            </w:r>
          </w:p>
          <w:p w14:paraId="43276193" w14:textId="28DB3C57" w:rsidR="00EE4921" w:rsidRPr="008303F1" w:rsidRDefault="001D58D3" w:rsidP="001D58D3">
            <w:pPr>
              <w:rPr>
                <w:rFonts w:ascii="Calibri" w:hAnsi="Calibri" w:cs="Calibri"/>
              </w:rPr>
            </w:pPr>
            <w:r w:rsidRPr="008303F1">
              <w:rPr>
                <w:rFonts w:ascii="Calibri" w:hAnsi="Calibri" w:cs="Calibri"/>
              </w:rPr>
              <w:t xml:space="preserve">The RDCG </w:t>
            </w:r>
            <w:r w:rsidR="004C053C" w:rsidRPr="008303F1">
              <w:rPr>
                <w:rFonts w:ascii="Calibri" w:hAnsi="Calibri" w:cs="Calibri"/>
              </w:rPr>
              <w:t>has</w:t>
            </w:r>
            <w:r w:rsidRPr="008303F1">
              <w:rPr>
                <w:rFonts w:ascii="Calibri" w:hAnsi="Calibri" w:cs="Calibri"/>
              </w:rPr>
              <w:t xml:space="preserve"> continue</w:t>
            </w:r>
            <w:r w:rsidR="004C053C" w:rsidRPr="008303F1">
              <w:rPr>
                <w:rFonts w:ascii="Calibri" w:hAnsi="Calibri" w:cs="Calibri"/>
              </w:rPr>
              <w:t>d</w:t>
            </w:r>
            <w:r w:rsidRPr="008303F1">
              <w:rPr>
                <w:rFonts w:ascii="Calibri" w:hAnsi="Calibri" w:cs="Calibri"/>
              </w:rPr>
              <w:t xml:space="preserve"> to </w:t>
            </w:r>
            <w:r w:rsidR="007D035E" w:rsidRPr="008303F1">
              <w:rPr>
                <w:rFonts w:ascii="Calibri" w:hAnsi="Calibri" w:cs="Calibri"/>
              </w:rPr>
              <w:t xml:space="preserve">formally </w:t>
            </w:r>
            <w:r w:rsidRPr="008303F1">
              <w:rPr>
                <w:rFonts w:ascii="Calibri" w:hAnsi="Calibri" w:cs="Calibri"/>
              </w:rPr>
              <w:t>meet four times a year</w:t>
            </w:r>
            <w:r w:rsidR="007D035E" w:rsidRPr="008303F1">
              <w:rPr>
                <w:rFonts w:ascii="Calibri" w:hAnsi="Calibri" w:cs="Calibri"/>
              </w:rPr>
              <w:t xml:space="preserve">. In addition, the new Chair of the RDCG has introduced </w:t>
            </w:r>
            <w:r w:rsidRPr="008303F1">
              <w:rPr>
                <w:rFonts w:ascii="Calibri" w:hAnsi="Calibri" w:cs="Calibri"/>
              </w:rPr>
              <w:t xml:space="preserve">interim meetings in which School representatives can raise matters concerning </w:t>
            </w:r>
            <w:r w:rsidR="00D22FD0" w:rsidRPr="008303F1">
              <w:rPr>
                <w:rFonts w:ascii="Calibri" w:hAnsi="Calibri" w:cs="Calibri"/>
              </w:rPr>
              <w:t xml:space="preserve">researcher development, </w:t>
            </w:r>
            <w:r w:rsidRPr="008303F1">
              <w:rPr>
                <w:rFonts w:ascii="Calibri" w:hAnsi="Calibri" w:cs="Calibri"/>
              </w:rPr>
              <w:t>working practices and responsibilities</w:t>
            </w:r>
            <w:r w:rsidR="00D22FD0" w:rsidRPr="008303F1">
              <w:rPr>
                <w:rFonts w:ascii="Calibri" w:hAnsi="Calibri" w:cs="Calibri"/>
              </w:rPr>
              <w:t xml:space="preserve"> more informally</w:t>
            </w:r>
            <w:r w:rsidR="003933EB" w:rsidRPr="008303F1">
              <w:rPr>
                <w:rFonts w:ascii="Calibri" w:hAnsi="Calibri" w:cs="Calibri"/>
              </w:rPr>
              <w:t xml:space="preserve">. This help </w:t>
            </w:r>
            <w:r w:rsidR="00A44C3C" w:rsidRPr="008303F1">
              <w:rPr>
                <w:rFonts w:ascii="Calibri" w:hAnsi="Calibri" w:cs="Calibri"/>
              </w:rPr>
              <w:t>ensure a better flow of information from School to University-leve</w:t>
            </w:r>
            <w:r w:rsidR="003933EB" w:rsidRPr="008303F1">
              <w:rPr>
                <w:rFonts w:ascii="Calibri" w:hAnsi="Calibri" w:cs="Calibri"/>
              </w:rPr>
              <w:t xml:space="preserve">l as well as </w:t>
            </w:r>
            <w:r w:rsidR="00827F26" w:rsidRPr="008303F1">
              <w:rPr>
                <w:rFonts w:ascii="Calibri" w:hAnsi="Calibri" w:cs="Calibri"/>
              </w:rPr>
              <w:t xml:space="preserve">encouraging </w:t>
            </w:r>
            <w:r w:rsidR="00824D8D" w:rsidRPr="008303F1">
              <w:rPr>
                <w:rFonts w:ascii="Calibri" w:hAnsi="Calibri" w:cs="Calibri"/>
              </w:rPr>
              <w:t xml:space="preserve">the </w:t>
            </w:r>
            <w:r w:rsidR="003933EB" w:rsidRPr="008303F1">
              <w:rPr>
                <w:rFonts w:ascii="Calibri" w:hAnsi="Calibri" w:cs="Calibri"/>
              </w:rPr>
              <w:t xml:space="preserve">sharing of information and best practice between </w:t>
            </w:r>
            <w:r w:rsidR="000C4EDC">
              <w:rPr>
                <w:rFonts w:ascii="Calibri" w:hAnsi="Calibri" w:cs="Calibri"/>
              </w:rPr>
              <w:t xml:space="preserve">academic </w:t>
            </w:r>
            <w:r w:rsidR="003933EB" w:rsidRPr="008303F1">
              <w:rPr>
                <w:rFonts w:ascii="Calibri" w:hAnsi="Calibri" w:cs="Calibri"/>
              </w:rPr>
              <w:t xml:space="preserve">Schools. </w:t>
            </w:r>
          </w:p>
          <w:bookmarkEnd w:id="3"/>
          <w:p w14:paraId="694E4F73" w14:textId="08F88E07" w:rsidR="001C03C8" w:rsidRPr="008303F1" w:rsidRDefault="00F57DC0" w:rsidP="009B6E86">
            <w:pPr>
              <w:rPr>
                <w:rFonts w:ascii="Calibri" w:hAnsi="Calibri" w:cs="Calibri"/>
              </w:rPr>
            </w:pPr>
            <w:r w:rsidRPr="008303F1">
              <w:rPr>
                <w:rFonts w:ascii="Calibri" w:hAnsi="Calibri" w:cs="Calibri"/>
              </w:rPr>
              <w:t xml:space="preserve">The </w:t>
            </w:r>
            <w:r w:rsidR="008601AF" w:rsidRPr="008303F1">
              <w:rPr>
                <w:rFonts w:ascii="Calibri" w:hAnsi="Calibri" w:cs="Calibri"/>
              </w:rPr>
              <w:t xml:space="preserve">broad </w:t>
            </w:r>
            <w:r w:rsidR="00EF7444" w:rsidRPr="008303F1">
              <w:rPr>
                <w:rFonts w:ascii="Calibri" w:hAnsi="Calibri" w:cs="Calibri"/>
              </w:rPr>
              <w:t xml:space="preserve">engagement in </w:t>
            </w:r>
            <w:r w:rsidRPr="008303F1">
              <w:rPr>
                <w:rFonts w:ascii="Calibri" w:hAnsi="Calibri" w:cs="Calibri"/>
              </w:rPr>
              <w:t>activities support</w:t>
            </w:r>
            <w:r w:rsidR="0011214B" w:rsidRPr="008303F1">
              <w:rPr>
                <w:rFonts w:ascii="Calibri" w:hAnsi="Calibri" w:cs="Calibri"/>
              </w:rPr>
              <w:t>ed</w:t>
            </w:r>
            <w:r w:rsidRPr="008303F1">
              <w:rPr>
                <w:rFonts w:ascii="Calibri" w:hAnsi="Calibri" w:cs="Calibri"/>
              </w:rPr>
              <w:t xml:space="preserve"> via </w:t>
            </w:r>
            <w:r w:rsidR="00DB01C1" w:rsidRPr="008303F1">
              <w:rPr>
                <w:rFonts w:ascii="Calibri" w:hAnsi="Calibri" w:cs="Calibri"/>
              </w:rPr>
              <w:t xml:space="preserve">Bangor’s Wales Research Environment and Culture (WREC) fund from </w:t>
            </w:r>
            <w:r w:rsidR="00EF7444" w:rsidRPr="008303F1">
              <w:rPr>
                <w:rFonts w:ascii="Calibri" w:hAnsi="Calibri" w:cs="Calibri"/>
              </w:rPr>
              <w:t xml:space="preserve">HFECW (now </w:t>
            </w:r>
            <w:proofErr w:type="spellStart"/>
            <w:r w:rsidR="00EF7444" w:rsidRPr="008303F1">
              <w:rPr>
                <w:rFonts w:ascii="Calibri" w:hAnsi="Calibri" w:cs="Calibri"/>
              </w:rPr>
              <w:t>Medr</w:t>
            </w:r>
            <w:proofErr w:type="spellEnd"/>
            <w:r w:rsidR="00EF7444" w:rsidRPr="008303F1">
              <w:rPr>
                <w:rFonts w:ascii="Calibri" w:hAnsi="Calibri" w:cs="Calibri"/>
              </w:rPr>
              <w:t xml:space="preserve">) during 2024 shows that improving research culture is </w:t>
            </w:r>
            <w:r w:rsidR="008601AF" w:rsidRPr="008303F1">
              <w:rPr>
                <w:rFonts w:ascii="Calibri" w:hAnsi="Calibri" w:cs="Calibri"/>
              </w:rPr>
              <w:t xml:space="preserve">important to researchers and that researchers are motivated to affect change at local level. </w:t>
            </w:r>
            <w:r w:rsidR="00DB01C1" w:rsidRPr="008303F1">
              <w:rPr>
                <w:rFonts w:ascii="Calibri" w:hAnsi="Calibri" w:cs="Calibri"/>
              </w:rPr>
              <w:t xml:space="preserve"> </w:t>
            </w:r>
            <w:r w:rsidR="009B6E86" w:rsidRPr="008303F1">
              <w:rPr>
                <w:rFonts w:ascii="Calibri" w:hAnsi="Calibri" w:cs="Calibri"/>
              </w:rPr>
              <w:t>Creatin</w:t>
            </w:r>
            <w:r w:rsidR="001C03C8" w:rsidRPr="008303F1">
              <w:rPr>
                <w:rFonts w:ascii="Calibri" w:hAnsi="Calibri" w:cs="Calibri"/>
              </w:rPr>
              <w:t>g</w:t>
            </w:r>
            <w:r w:rsidR="009B6E86" w:rsidRPr="008303F1">
              <w:rPr>
                <w:rFonts w:ascii="Calibri" w:hAnsi="Calibri" w:cs="Calibri"/>
              </w:rPr>
              <w:t xml:space="preserve"> a </w:t>
            </w:r>
            <w:r w:rsidR="00462EA1" w:rsidRPr="008303F1">
              <w:rPr>
                <w:rFonts w:ascii="Calibri" w:hAnsi="Calibri" w:cs="Calibri"/>
              </w:rPr>
              <w:t>healthy research culture is</w:t>
            </w:r>
            <w:r w:rsidR="009B6E86" w:rsidRPr="008303F1">
              <w:rPr>
                <w:rFonts w:ascii="Calibri" w:hAnsi="Calibri" w:cs="Calibri"/>
              </w:rPr>
              <w:t xml:space="preserve"> </w:t>
            </w:r>
            <w:r w:rsidR="00462EA1" w:rsidRPr="008303F1">
              <w:rPr>
                <w:rFonts w:ascii="Calibri" w:hAnsi="Calibri" w:cs="Calibri"/>
              </w:rPr>
              <w:t>integral to our aims as a research-intensive institution</w:t>
            </w:r>
            <w:r w:rsidR="004F7EE2" w:rsidRPr="008303F1">
              <w:rPr>
                <w:rFonts w:ascii="Calibri" w:hAnsi="Calibri" w:cs="Calibri"/>
              </w:rPr>
              <w:t xml:space="preserve"> and our </w:t>
            </w:r>
            <w:r w:rsidR="00DC12C7" w:rsidRPr="008303F1">
              <w:rPr>
                <w:rFonts w:ascii="Calibri" w:hAnsi="Calibri" w:cs="Calibri"/>
              </w:rPr>
              <w:t>preparations for REF 2029</w:t>
            </w:r>
            <w:r w:rsidR="004F7EE2" w:rsidRPr="008303F1">
              <w:rPr>
                <w:rFonts w:ascii="Calibri" w:hAnsi="Calibri" w:cs="Calibri"/>
              </w:rPr>
              <w:t xml:space="preserve"> which will see a greater</w:t>
            </w:r>
            <w:r w:rsidR="00DC12C7" w:rsidRPr="008303F1">
              <w:rPr>
                <w:rFonts w:ascii="Calibri" w:hAnsi="Calibri" w:cs="Calibri"/>
              </w:rPr>
              <w:t xml:space="preserve"> focus on the assessment of the </w:t>
            </w:r>
            <w:r w:rsidR="00F80B7C" w:rsidRPr="008303F1">
              <w:rPr>
                <w:rFonts w:ascii="Calibri" w:hAnsi="Calibri" w:cs="Calibri"/>
              </w:rPr>
              <w:t>people,</w:t>
            </w:r>
            <w:r w:rsidR="00DC12C7" w:rsidRPr="008303F1">
              <w:rPr>
                <w:rFonts w:ascii="Calibri" w:hAnsi="Calibri" w:cs="Calibri"/>
              </w:rPr>
              <w:t xml:space="preserve"> research culture and environment.</w:t>
            </w:r>
          </w:p>
          <w:p w14:paraId="67806076" w14:textId="71E561A8" w:rsidR="00EE4921" w:rsidRPr="008303F1" w:rsidRDefault="004C0638" w:rsidP="009B6E86">
            <w:pPr>
              <w:rPr>
                <w:rFonts w:ascii="Calibri" w:hAnsi="Calibri" w:cs="Calibri"/>
              </w:rPr>
            </w:pPr>
            <w:r w:rsidRPr="008303F1">
              <w:rPr>
                <w:rFonts w:ascii="Calibri" w:hAnsi="Calibri" w:cs="Calibri"/>
              </w:rPr>
              <w:t>(</w:t>
            </w:r>
            <w:r w:rsidR="002B3A40" w:rsidRPr="008303F1">
              <w:rPr>
                <w:rFonts w:ascii="Calibri" w:hAnsi="Calibri" w:cs="Calibri"/>
              </w:rPr>
              <w:t>2</w:t>
            </w:r>
            <w:r w:rsidR="003933EB" w:rsidRPr="008303F1">
              <w:rPr>
                <w:rFonts w:ascii="Calibri" w:hAnsi="Calibri" w:cs="Calibri"/>
              </w:rPr>
              <w:t>3</w:t>
            </w:r>
            <w:r w:rsidR="004243CD">
              <w:rPr>
                <w:rFonts w:ascii="Calibri" w:hAnsi="Calibri" w:cs="Calibri"/>
              </w:rPr>
              <w:t>2</w:t>
            </w:r>
            <w:r w:rsidRPr="008303F1">
              <w:rPr>
                <w:rFonts w:ascii="Calibri" w:hAnsi="Calibri" w:cs="Calibri"/>
              </w:rPr>
              <w:t xml:space="preserve"> words)</w:t>
            </w:r>
          </w:p>
        </w:tc>
      </w:tr>
      <w:tr w:rsidR="00E1066D" w:rsidRPr="00AB47E9" w14:paraId="49C92F89" w14:textId="77777777" w:rsidTr="00EE4921">
        <w:trPr>
          <w:trHeight w:val="987"/>
        </w:trPr>
        <w:tc>
          <w:tcPr>
            <w:tcW w:w="8268" w:type="dxa"/>
          </w:tcPr>
          <w:p w14:paraId="615660B7" w14:textId="18600461" w:rsidR="00D36035" w:rsidRPr="00AB47E9" w:rsidRDefault="00985D2E" w:rsidP="006A4788">
            <w:pPr>
              <w:spacing w:after="0"/>
              <w:rPr>
                <w:rFonts w:ascii="Calibri" w:hAnsi="Calibri" w:cs="Calibri"/>
                <w:b/>
                <w:bCs/>
                <w:i/>
                <w:iCs/>
              </w:rPr>
            </w:pPr>
            <w:r w:rsidRPr="00AB47E9">
              <w:rPr>
                <w:rFonts w:ascii="Calibri" w:hAnsi="Calibri" w:cs="Calibri"/>
                <w:b/>
                <w:bCs/>
              </w:rPr>
              <w:lastRenderedPageBreak/>
              <w:t>Outline your key objectives in delivering your plan in the coming reporting perio</w:t>
            </w:r>
            <w:r w:rsidR="006A4788">
              <w:rPr>
                <w:rFonts w:ascii="Calibri" w:hAnsi="Calibri" w:cs="Calibri"/>
                <w:b/>
                <w:bCs/>
              </w:rPr>
              <w:t xml:space="preserve">d </w:t>
            </w:r>
            <w:r w:rsidR="00D36035" w:rsidRPr="00AB47E9">
              <w:rPr>
                <w:rFonts w:ascii="Calibri" w:hAnsi="Calibri" w:cs="Calibri"/>
                <w:b/>
                <w:bCs/>
                <w:i/>
                <w:iCs/>
              </w:rPr>
              <w:t>(</w:t>
            </w:r>
            <w:r w:rsidR="00911C2C" w:rsidRPr="00AB47E9">
              <w:rPr>
                <w:rFonts w:ascii="Calibri" w:hAnsi="Calibri" w:cs="Calibri"/>
                <w:b/>
                <w:bCs/>
                <w:i/>
                <w:iCs/>
              </w:rPr>
              <w:t xml:space="preserve">max </w:t>
            </w:r>
            <w:r w:rsidR="00D36035" w:rsidRPr="00AB47E9">
              <w:rPr>
                <w:rFonts w:ascii="Calibri" w:hAnsi="Calibri" w:cs="Calibri"/>
                <w:b/>
                <w:bCs/>
                <w:i/>
                <w:iCs/>
              </w:rPr>
              <w:t>500 words)</w:t>
            </w:r>
          </w:p>
        </w:tc>
      </w:tr>
      <w:tr w:rsidR="00936C2A" w:rsidRPr="00AB47E9" w14:paraId="12B518A7" w14:textId="77777777" w:rsidTr="004D1F0E">
        <w:trPr>
          <w:trHeight w:val="558"/>
        </w:trPr>
        <w:tc>
          <w:tcPr>
            <w:tcW w:w="8268" w:type="dxa"/>
          </w:tcPr>
          <w:p w14:paraId="76F8D144" w14:textId="311E5FFA" w:rsidR="00462EA1" w:rsidRDefault="006D585F" w:rsidP="009727D9">
            <w:pPr>
              <w:rPr>
                <w:rFonts w:ascii="Calibri" w:hAnsi="Calibri" w:cs="Calibri"/>
              </w:rPr>
            </w:pPr>
            <w:bookmarkStart w:id="4" w:name="_Hlk157190427"/>
            <w:r>
              <w:rPr>
                <w:rFonts w:ascii="Calibri" w:hAnsi="Calibri" w:cs="Calibri"/>
              </w:rPr>
              <w:t xml:space="preserve">The </w:t>
            </w:r>
            <w:r w:rsidR="004C0638" w:rsidRPr="004C0638">
              <w:rPr>
                <w:rFonts w:ascii="Calibri" w:hAnsi="Calibri" w:cs="Calibri"/>
              </w:rPr>
              <w:t xml:space="preserve">key objectives </w:t>
            </w:r>
            <w:r>
              <w:rPr>
                <w:rFonts w:ascii="Calibri" w:hAnsi="Calibri" w:cs="Calibri"/>
              </w:rPr>
              <w:t xml:space="preserve">below </w:t>
            </w:r>
            <w:r w:rsidR="004C0638" w:rsidRPr="004C0638">
              <w:rPr>
                <w:rFonts w:ascii="Calibri" w:hAnsi="Calibri" w:cs="Calibri"/>
              </w:rPr>
              <w:t xml:space="preserve">are those defined in our </w:t>
            </w:r>
            <w:r w:rsidR="004C0638" w:rsidRPr="008303F1">
              <w:rPr>
                <w:rFonts w:ascii="Calibri" w:hAnsi="Calibri" w:cs="Calibri"/>
              </w:rPr>
              <w:t>2022 HR Excellence in Research award application and 2022-25 Concordat Action Plan</w:t>
            </w:r>
            <w:r w:rsidRPr="008303F1">
              <w:rPr>
                <w:rFonts w:ascii="Calibri" w:hAnsi="Calibri" w:cs="Calibri"/>
              </w:rPr>
              <w:t>.</w:t>
            </w:r>
            <w:r w:rsidR="00DB01C1" w:rsidRPr="008303F1">
              <w:rPr>
                <w:rFonts w:ascii="Calibri" w:hAnsi="Calibri" w:cs="Calibri"/>
              </w:rPr>
              <w:t xml:space="preserve"> </w:t>
            </w:r>
            <w:r w:rsidR="00462EA1" w:rsidRPr="008303F1">
              <w:rPr>
                <w:rFonts w:ascii="Calibri" w:hAnsi="Calibri" w:cs="Calibri"/>
              </w:rPr>
              <w:t xml:space="preserve">We will be </w:t>
            </w:r>
            <w:r w:rsidR="00DB01C1" w:rsidRPr="008303F1">
              <w:rPr>
                <w:rFonts w:ascii="Calibri" w:hAnsi="Calibri" w:cs="Calibri"/>
              </w:rPr>
              <w:t>re-applying for the HR Excellence in Research Award and submitting our 2025-2028 Concordat Action Plan in November 2025. We will therefore be undertaking a critical review of our current Action Plan over the next on months, reflecting on what we have achieved and, where objectives haven’t been fully achieved, what the barriers to implementation have been.</w:t>
            </w:r>
            <w:r w:rsidR="00DB01C1">
              <w:rPr>
                <w:rFonts w:ascii="Calibri" w:hAnsi="Calibri" w:cs="Calibri"/>
              </w:rPr>
              <w:t xml:space="preserve"> </w:t>
            </w:r>
          </w:p>
          <w:p w14:paraId="5093DFB9" w14:textId="77777777" w:rsidR="00DB01C1" w:rsidRDefault="00DB01C1" w:rsidP="009727D9">
            <w:pPr>
              <w:rPr>
                <w:rFonts w:ascii="Calibri" w:hAnsi="Calibri" w:cs="Calibri"/>
              </w:rPr>
            </w:pPr>
          </w:p>
          <w:p w14:paraId="0DFBE378" w14:textId="4693E455" w:rsidR="004C0638" w:rsidRPr="006D585F" w:rsidRDefault="004C0638" w:rsidP="004C0638">
            <w:pPr>
              <w:rPr>
                <w:rFonts w:ascii="Calibri" w:hAnsi="Calibri" w:cs="Calibri"/>
                <w:b/>
                <w:bCs/>
              </w:rPr>
            </w:pPr>
            <w:r w:rsidRPr="006D585F">
              <w:rPr>
                <w:rFonts w:ascii="Calibri" w:hAnsi="Calibri" w:cs="Calibri"/>
                <w:b/>
                <w:bCs/>
              </w:rPr>
              <w:t>E</w:t>
            </w:r>
            <w:r w:rsidR="006A4788">
              <w:rPr>
                <w:rFonts w:ascii="Calibri" w:hAnsi="Calibri" w:cs="Calibri"/>
                <w:b/>
                <w:bCs/>
              </w:rPr>
              <w:t>nvironment</w:t>
            </w:r>
            <w:r w:rsidRPr="006D585F">
              <w:rPr>
                <w:rFonts w:ascii="Calibri" w:hAnsi="Calibri" w:cs="Calibri"/>
                <w:b/>
                <w:bCs/>
              </w:rPr>
              <w:t xml:space="preserve"> </w:t>
            </w:r>
            <w:r w:rsidR="006A4788">
              <w:rPr>
                <w:rFonts w:ascii="Calibri" w:hAnsi="Calibri" w:cs="Calibri"/>
                <w:b/>
                <w:bCs/>
              </w:rPr>
              <w:t xml:space="preserve">and </w:t>
            </w:r>
            <w:r w:rsidRPr="006D585F">
              <w:rPr>
                <w:rFonts w:ascii="Calibri" w:hAnsi="Calibri" w:cs="Calibri"/>
                <w:b/>
                <w:bCs/>
              </w:rPr>
              <w:t>C</w:t>
            </w:r>
            <w:r w:rsidR="006A4788">
              <w:rPr>
                <w:rFonts w:ascii="Calibri" w:hAnsi="Calibri" w:cs="Calibri"/>
                <w:b/>
                <w:bCs/>
              </w:rPr>
              <w:t>ulture</w:t>
            </w:r>
          </w:p>
          <w:p w14:paraId="66B1E7B5" w14:textId="77777777" w:rsidR="006C61C9" w:rsidRDefault="006D585F" w:rsidP="008573E8">
            <w:pPr>
              <w:rPr>
                <w:rFonts w:ascii="Calibri" w:hAnsi="Calibri" w:cs="Calibri"/>
              </w:rPr>
            </w:pPr>
            <w:r>
              <w:rPr>
                <w:rFonts w:ascii="Calibri" w:hAnsi="Calibri" w:cs="Calibri"/>
              </w:rPr>
              <w:t>Continue to b</w:t>
            </w:r>
            <w:r w:rsidR="004C0638" w:rsidRPr="004C0638">
              <w:rPr>
                <w:rFonts w:ascii="Calibri" w:hAnsi="Calibri" w:cs="Calibri"/>
              </w:rPr>
              <w:t>uild</w:t>
            </w:r>
            <w:r>
              <w:rPr>
                <w:rFonts w:ascii="Calibri" w:hAnsi="Calibri" w:cs="Calibri"/>
              </w:rPr>
              <w:t xml:space="preserve"> </w:t>
            </w:r>
            <w:r w:rsidR="004C0638" w:rsidRPr="004C0638">
              <w:rPr>
                <w:rFonts w:ascii="Calibri" w:hAnsi="Calibri" w:cs="Calibri"/>
              </w:rPr>
              <w:t xml:space="preserve">an inclusive, supportive and fair research culture by </w:t>
            </w:r>
            <w:proofErr w:type="gramStart"/>
            <w:r w:rsidR="004E5A0E">
              <w:rPr>
                <w:rFonts w:ascii="Calibri" w:hAnsi="Calibri" w:cs="Calibri"/>
              </w:rPr>
              <w:t xml:space="preserve">ensuring </w:t>
            </w:r>
            <w:r w:rsidR="008573E8" w:rsidRPr="008573E8">
              <w:rPr>
                <w:rFonts w:ascii="Calibri" w:hAnsi="Calibri" w:cs="Calibri"/>
              </w:rPr>
              <w:t xml:space="preserve"> shared</w:t>
            </w:r>
            <w:proofErr w:type="gramEnd"/>
            <w:r w:rsidR="008573E8" w:rsidRPr="008573E8">
              <w:rPr>
                <w:rFonts w:ascii="Calibri" w:hAnsi="Calibri" w:cs="Calibri"/>
              </w:rPr>
              <w:t xml:space="preserve"> responsibility for the implementation of the principles of the Concordat</w:t>
            </w:r>
            <w:r w:rsidR="006C61C9">
              <w:rPr>
                <w:rFonts w:ascii="Calibri" w:hAnsi="Calibri" w:cs="Calibri"/>
              </w:rPr>
              <w:t xml:space="preserve"> </w:t>
            </w:r>
            <w:r w:rsidR="008573E8" w:rsidRPr="008573E8">
              <w:rPr>
                <w:rFonts w:ascii="Calibri" w:hAnsi="Calibri" w:cs="Calibri"/>
              </w:rPr>
              <w:t>across the Institution</w:t>
            </w:r>
            <w:r w:rsidR="006C61C9">
              <w:rPr>
                <w:rFonts w:ascii="Calibri" w:hAnsi="Calibri" w:cs="Calibri"/>
              </w:rPr>
              <w:t xml:space="preserve"> and </w:t>
            </w:r>
            <w:r w:rsidR="004C0638" w:rsidRPr="004C0638">
              <w:rPr>
                <w:rFonts w:ascii="Calibri" w:hAnsi="Calibri" w:cs="Calibri"/>
              </w:rPr>
              <w:t>embedding EDI into our policies and</w:t>
            </w:r>
            <w:r w:rsidR="004C0638">
              <w:rPr>
                <w:rFonts w:ascii="Calibri" w:hAnsi="Calibri" w:cs="Calibri"/>
              </w:rPr>
              <w:t xml:space="preserve"> </w:t>
            </w:r>
            <w:r w:rsidR="004C0638" w:rsidRPr="004C0638">
              <w:rPr>
                <w:rFonts w:ascii="Calibri" w:hAnsi="Calibri" w:cs="Calibri"/>
              </w:rPr>
              <w:t>processes</w:t>
            </w:r>
            <w:r w:rsidR="001715F0">
              <w:rPr>
                <w:rFonts w:ascii="Calibri" w:hAnsi="Calibri" w:cs="Calibri"/>
              </w:rPr>
              <w:t>.</w:t>
            </w:r>
            <w:r w:rsidR="004C0638" w:rsidRPr="004C0638">
              <w:rPr>
                <w:rFonts w:ascii="Calibri" w:hAnsi="Calibri" w:cs="Calibri"/>
              </w:rPr>
              <w:t xml:space="preserve"> </w:t>
            </w:r>
          </w:p>
          <w:p w14:paraId="50B0DC0A" w14:textId="35D3D4F6" w:rsidR="004C0638" w:rsidRDefault="007A4434" w:rsidP="008573E8">
            <w:pPr>
              <w:rPr>
                <w:rFonts w:ascii="Calibri" w:hAnsi="Calibri" w:cs="Calibri"/>
              </w:rPr>
            </w:pPr>
            <w:r>
              <w:rPr>
                <w:rFonts w:ascii="Calibri" w:hAnsi="Calibri" w:cs="Calibri"/>
              </w:rPr>
              <w:lastRenderedPageBreak/>
              <w:t>Actions will focus on ensuri</w:t>
            </w:r>
            <w:r w:rsidR="00FD61E3">
              <w:rPr>
                <w:rFonts w:ascii="Calibri" w:hAnsi="Calibri" w:cs="Calibri"/>
              </w:rPr>
              <w:t xml:space="preserve">ng researchers and </w:t>
            </w:r>
            <w:r w:rsidR="00476078">
              <w:rPr>
                <w:rFonts w:ascii="Calibri" w:hAnsi="Calibri" w:cs="Calibri"/>
              </w:rPr>
              <w:t xml:space="preserve">academic managers of researchers are </w:t>
            </w:r>
            <w:r w:rsidR="001936B3">
              <w:rPr>
                <w:rFonts w:ascii="Calibri" w:hAnsi="Calibri" w:cs="Calibri"/>
              </w:rPr>
              <w:t xml:space="preserve">aware of the Concordat </w:t>
            </w:r>
            <w:r w:rsidR="006C61C9">
              <w:rPr>
                <w:rFonts w:ascii="Calibri" w:hAnsi="Calibri" w:cs="Calibri"/>
              </w:rPr>
              <w:t>(EC1a</w:t>
            </w:r>
            <w:r w:rsidR="00004B5D">
              <w:rPr>
                <w:rFonts w:ascii="Calibri" w:hAnsi="Calibri" w:cs="Calibri"/>
              </w:rPr>
              <w:t xml:space="preserve">-f), </w:t>
            </w:r>
            <w:r w:rsidR="00804E85">
              <w:rPr>
                <w:rFonts w:ascii="Calibri" w:hAnsi="Calibri" w:cs="Calibri"/>
              </w:rPr>
              <w:t xml:space="preserve">consulted and involved in the continued implementation and review of the action plan </w:t>
            </w:r>
            <w:r w:rsidR="004C740E">
              <w:rPr>
                <w:rFonts w:ascii="Calibri" w:hAnsi="Calibri" w:cs="Calibri"/>
              </w:rPr>
              <w:t>via focus groups (</w:t>
            </w:r>
            <w:r w:rsidR="00151AA1">
              <w:rPr>
                <w:rFonts w:ascii="Calibri" w:hAnsi="Calibri" w:cs="Calibri"/>
              </w:rPr>
              <w:t>ECI6b),</w:t>
            </w:r>
            <w:r w:rsidR="003231D4">
              <w:rPr>
                <w:rFonts w:ascii="Calibri" w:hAnsi="Calibri" w:cs="Calibri"/>
              </w:rPr>
              <w:t xml:space="preserve"> Concordat review meetings (ECR1a) and </w:t>
            </w:r>
            <w:r w:rsidR="00983C7E">
              <w:rPr>
                <w:rFonts w:ascii="Calibri" w:hAnsi="Calibri" w:cs="Calibri"/>
              </w:rPr>
              <w:t xml:space="preserve">BU participation in CEDARS (ECI6a). </w:t>
            </w:r>
          </w:p>
          <w:p w14:paraId="03EC4776" w14:textId="10E32092" w:rsidR="00004B5D" w:rsidRPr="004C0638" w:rsidRDefault="00785413" w:rsidP="008573E8">
            <w:pPr>
              <w:rPr>
                <w:rFonts w:ascii="Calibri" w:hAnsi="Calibri" w:cs="Calibri"/>
              </w:rPr>
            </w:pPr>
            <w:r>
              <w:rPr>
                <w:rFonts w:ascii="Calibri" w:hAnsi="Calibri" w:cs="Calibri"/>
              </w:rPr>
              <w:t>EDI-r</w:t>
            </w:r>
            <w:r w:rsidR="004667CE">
              <w:rPr>
                <w:rFonts w:ascii="Calibri" w:hAnsi="Calibri" w:cs="Calibri"/>
              </w:rPr>
              <w:t>e</w:t>
            </w:r>
            <w:r>
              <w:rPr>
                <w:rFonts w:ascii="Calibri" w:hAnsi="Calibri" w:cs="Calibri"/>
              </w:rPr>
              <w:t>lated actions</w:t>
            </w:r>
            <w:r w:rsidR="00670993">
              <w:rPr>
                <w:rFonts w:ascii="Calibri" w:hAnsi="Calibri" w:cs="Calibri"/>
              </w:rPr>
              <w:t xml:space="preserve"> </w:t>
            </w:r>
            <w:r>
              <w:rPr>
                <w:rFonts w:ascii="Calibri" w:hAnsi="Calibri" w:cs="Calibri"/>
              </w:rPr>
              <w:t xml:space="preserve">will focus on ensuring Equality Impact </w:t>
            </w:r>
            <w:r w:rsidR="004667CE">
              <w:rPr>
                <w:rFonts w:ascii="Calibri" w:hAnsi="Calibri" w:cs="Calibri"/>
              </w:rPr>
              <w:t>Assessments</w:t>
            </w:r>
            <w:r>
              <w:rPr>
                <w:rFonts w:ascii="Calibri" w:hAnsi="Calibri" w:cs="Calibri"/>
              </w:rPr>
              <w:t xml:space="preserve"> are</w:t>
            </w:r>
            <w:r w:rsidR="004667CE">
              <w:rPr>
                <w:rFonts w:ascii="Calibri" w:hAnsi="Calibri" w:cs="Calibri"/>
              </w:rPr>
              <w:t xml:space="preserve"> undertaken in the development and review of policies relevant to researchers (ECI2a) a</w:t>
            </w:r>
            <w:r w:rsidR="00A5634F">
              <w:rPr>
                <w:rFonts w:ascii="Calibri" w:hAnsi="Calibri" w:cs="Calibri"/>
              </w:rPr>
              <w:t xml:space="preserve">s well as </w:t>
            </w:r>
            <w:r w:rsidR="00651FA5">
              <w:rPr>
                <w:rFonts w:ascii="Calibri" w:hAnsi="Calibri" w:cs="Calibri"/>
              </w:rPr>
              <w:t>ensuring</w:t>
            </w:r>
            <w:r w:rsidR="00670993">
              <w:rPr>
                <w:rFonts w:ascii="Calibri" w:hAnsi="Calibri" w:cs="Calibri"/>
              </w:rPr>
              <w:t xml:space="preserve"> </w:t>
            </w:r>
            <w:r w:rsidR="00651FA5">
              <w:rPr>
                <w:rFonts w:ascii="Calibri" w:hAnsi="Calibri" w:cs="Calibri"/>
              </w:rPr>
              <w:t>researcher</w:t>
            </w:r>
            <w:r w:rsidR="005C27C0">
              <w:rPr>
                <w:rFonts w:ascii="Calibri" w:hAnsi="Calibri" w:cs="Calibri"/>
              </w:rPr>
              <w:t>s</w:t>
            </w:r>
            <w:r w:rsidR="00651FA5">
              <w:rPr>
                <w:rFonts w:ascii="Calibri" w:hAnsi="Calibri" w:cs="Calibri"/>
              </w:rPr>
              <w:t xml:space="preserve"> and research managers of </w:t>
            </w:r>
            <w:r w:rsidR="00670993">
              <w:rPr>
                <w:rFonts w:ascii="Calibri" w:hAnsi="Calibri" w:cs="Calibri"/>
              </w:rPr>
              <w:t xml:space="preserve">are </w:t>
            </w:r>
            <w:proofErr w:type="gramStart"/>
            <w:r w:rsidR="00670993">
              <w:rPr>
                <w:rFonts w:ascii="Calibri" w:hAnsi="Calibri" w:cs="Calibri"/>
              </w:rPr>
              <w:t>up-to-date</w:t>
            </w:r>
            <w:proofErr w:type="gramEnd"/>
            <w:r w:rsidR="00670993">
              <w:rPr>
                <w:rFonts w:ascii="Calibri" w:hAnsi="Calibri" w:cs="Calibri"/>
              </w:rPr>
              <w:t xml:space="preserve"> with </w:t>
            </w:r>
            <w:r w:rsidR="00E5400B">
              <w:rPr>
                <w:rFonts w:ascii="Calibri" w:hAnsi="Calibri" w:cs="Calibri"/>
              </w:rPr>
              <w:t>E</w:t>
            </w:r>
            <w:r w:rsidR="00B0260B">
              <w:rPr>
                <w:rFonts w:ascii="Calibri" w:hAnsi="Calibri" w:cs="Calibri"/>
              </w:rPr>
              <w:t xml:space="preserve">quality and </w:t>
            </w:r>
            <w:r w:rsidR="00E5400B">
              <w:rPr>
                <w:rFonts w:ascii="Calibri" w:hAnsi="Calibri" w:cs="Calibri"/>
              </w:rPr>
              <w:t>U</w:t>
            </w:r>
            <w:r w:rsidR="00B0260B">
              <w:rPr>
                <w:rFonts w:ascii="Calibri" w:hAnsi="Calibri" w:cs="Calibri"/>
              </w:rPr>
              <w:t xml:space="preserve">nconscious </w:t>
            </w:r>
            <w:r w:rsidR="00E5400B">
              <w:rPr>
                <w:rFonts w:ascii="Calibri" w:hAnsi="Calibri" w:cs="Calibri"/>
              </w:rPr>
              <w:t>B</w:t>
            </w:r>
            <w:r w:rsidR="00B0260B">
              <w:rPr>
                <w:rFonts w:ascii="Calibri" w:hAnsi="Calibri" w:cs="Calibri"/>
              </w:rPr>
              <w:t>ias training (ECM1a</w:t>
            </w:r>
            <w:r w:rsidR="00E5400B">
              <w:rPr>
                <w:rFonts w:ascii="Calibri" w:hAnsi="Calibri" w:cs="Calibri"/>
              </w:rPr>
              <w:t>+b</w:t>
            </w:r>
            <w:r w:rsidR="00BD2335">
              <w:rPr>
                <w:rFonts w:ascii="Calibri" w:hAnsi="Calibri" w:cs="Calibri"/>
              </w:rPr>
              <w:t>),</w:t>
            </w:r>
            <w:r w:rsidR="005C27C0">
              <w:rPr>
                <w:rFonts w:ascii="Calibri" w:hAnsi="Calibri" w:cs="Calibri"/>
              </w:rPr>
              <w:t xml:space="preserve"> and </w:t>
            </w:r>
            <w:r w:rsidR="00670993">
              <w:rPr>
                <w:rFonts w:ascii="Calibri" w:hAnsi="Calibri" w:cs="Calibri"/>
              </w:rPr>
              <w:t>(</w:t>
            </w:r>
            <w:r w:rsidR="00043019">
              <w:rPr>
                <w:rFonts w:ascii="Calibri" w:hAnsi="Calibri" w:cs="Calibri"/>
              </w:rPr>
              <w:t xml:space="preserve">all researchers involved in Fieldtrips) complete the </w:t>
            </w:r>
            <w:r w:rsidR="005C27C0">
              <w:rPr>
                <w:rFonts w:ascii="Calibri" w:hAnsi="Calibri" w:cs="Calibri"/>
              </w:rPr>
              <w:t xml:space="preserve">“Prevention of Sexual Harassment on Field Trips” training </w:t>
            </w:r>
            <w:r w:rsidR="00043019">
              <w:rPr>
                <w:rFonts w:ascii="Calibri" w:hAnsi="Calibri" w:cs="Calibri"/>
              </w:rPr>
              <w:t>(ECI3d).</w:t>
            </w:r>
            <w:r w:rsidR="00795F2A">
              <w:rPr>
                <w:rFonts w:ascii="Calibri" w:hAnsi="Calibri" w:cs="Calibri"/>
              </w:rPr>
              <w:t xml:space="preserve"> </w:t>
            </w:r>
          </w:p>
          <w:p w14:paraId="6506373C" w14:textId="1A6B0E5E" w:rsidR="00B60A4F" w:rsidRPr="00DB01C1" w:rsidRDefault="004C0638" w:rsidP="004C0638">
            <w:pPr>
              <w:rPr>
                <w:rFonts w:ascii="Calibri" w:hAnsi="Calibri" w:cs="Calibri"/>
                <w:b/>
                <w:bCs/>
              </w:rPr>
            </w:pPr>
            <w:r w:rsidRPr="006D585F">
              <w:rPr>
                <w:rFonts w:ascii="Calibri" w:hAnsi="Calibri" w:cs="Calibri"/>
                <w:b/>
                <w:bCs/>
              </w:rPr>
              <w:t>E</w:t>
            </w:r>
            <w:r w:rsidR="006A4788">
              <w:rPr>
                <w:rFonts w:ascii="Calibri" w:hAnsi="Calibri" w:cs="Calibri"/>
                <w:b/>
                <w:bCs/>
              </w:rPr>
              <w:t>mployment</w:t>
            </w:r>
          </w:p>
          <w:p w14:paraId="083E8EC8" w14:textId="0A1A85A2" w:rsidR="004C0638" w:rsidRDefault="002F719D" w:rsidP="004C0638">
            <w:pPr>
              <w:rPr>
                <w:rFonts w:ascii="Calibri" w:hAnsi="Calibri" w:cs="Calibri"/>
              </w:rPr>
            </w:pPr>
            <w:r>
              <w:rPr>
                <w:rFonts w:ascii="Calibri" w:hAnsi="Calibri" w:cs="Calibri"/>
              </w:rPr>
              <w:t xml:space="preserve">The </w:t>
            </w:r>
            <w:r w:rsidR="004C0638" w:rsidRPr="004C0638">
              <w:rPr>
                <w:rFonts w:ascii="Calibri" w:hAnsi="Calibri" w:cs="Calibri"/>
              </w:rPr>
              <w:t xml:space="preserve">work with the Trade Unions on the process of transferring research staff from </w:t>
            </w:r>
            <w:proofErr w:type="gramStart"/>
            <w:r w:rsidR="004C0638" w:rsidRPr="004C0638">
              <w:rPr>
                <w:rFonts w:ascii="Calibri" w:hAnsi="Calibri" w:cs="Calibri"/>
              </w:rPr>
              <w:t>fixed-term</w:t>
            </w:r>
            <w:proofErr w:type="gramEnd"/>
            <w:r w:rsidR="004C0638" w:rsidRPr="004C0638">
              <w:rPr>
                <w:rFonts w:ascii="Calibri" w:hAnsi="Calibri" w:cs="Calibri"/>
              </w:rPr>
              <w:t xml:space="preserve"> to</w:t>
            </w:r>
            <w:r w:rsidR="006D585F">
              <w:rPr>
                <w:rFonts w:ascii="Calibri" w:hAnsi="Calibri" w:cs="Calibri"/>
              </w:rPr>
              <w:t xml:space="preserve"> </w:t>
            </w:r>
            <w:r w:rsidR="004C0638" w:rsidRPr="004C0638">
              <w:rPr>
                <w:rFonts w:ascii="Calibri" w:hAnsi="Calibri" w:cs="Calibri"/>
              </w:rPr>
              <w:t>open ended contracts</w:t>
            </w:r>
            <w:r w:rsidR="00D1347D">
              <w:rPr>
                <w:rFonts w:ascii="Calibri" w:hAnsi="Calibri" w:cs="Calibri"/>
              </w:rPr>
              <w:t xml:space="preserve"> is ongoing (EI6a). </w:t>
            </w:r>
            <w:r w:rsidR="001C59A3">
              <w:rPr>
                <w:rFonts w:ascii="Calibri" w:hAnsi="Calibri" w:cs="Calibri"/>
              </w:rPr>
              <w:t xml:space="preserve">As part of the University’s </w:t>
            </w:r>
            <w:r w:rsidR="00D1347D">
              <w:rPr>
                <w:rFonts w:ascii="Calibri" w:hAnsi="Calibri" w:cs="Calibri"/>
              </w:rPr>
              <w:t>p</w:t>
            </w:r>
            <w:r w:rsidR="001C59A3">
              <w:rPr>
                <w:rFonts w:ascii="Calibri" w:hAnsi="Calibri" w:cs="Calibri"/>
              </w:rPr>
              <w:t xml:space="preserve">lanning round, Schools are being encouraged to move staff to permanent contracts where </w:t>
            </w:r>
            <w:proofErr w:type="gramStart"/>
            <w:r w:rsidR="001C59A3">
              <w:rPr>
                <w:rFonts w:ascii="Calibri" w:hAnsi="Calibri" w:cs="Calibri"/>
              </w:rPr>
              <w:t>it is clear that there</w:t>
            </w:r>
            <w:proofErr w:type="gramEnd"/>
            <w:r w:rsidR="001C59A3">
              <w:rPr>
                <w:rFonts w:ascii="Calibri" w:hAnsi="Calibri" w:cs="Calibri"/>
              </w:rPr>
              <w:t xml:space="preserve"> have been ongoing funding streams, even though the specific grants may vary. </w:t>
            </w:r>
            <w:r w:rsidR="00B60A4F">
              <w:rPr>
                <w:rFonts w:ascii="Calibri" w:hAnsi="Calibri" w:cs="Calibri"/>
              </w:rPr>
              <w:t xml:space="preserve"> </w:t>
            </w:r>
            <w:r w:rsidR="00962556">
              <w:rPr>
                <w:rFonts w:ascii="Calibri" w:hAnsi="Calibri" w:cs="Calibri"/>
              </w:rPr>
              <w:t xml:space="preserve">We </w:t>
            </w:r>
            <w:r w:rsidR="00DA3941">
              <w:rPr>
                <w:rFonts w:ascii="Calibri" w:hAnsi="Calibri" w:cs="Calibri"/>
              </w:rPr>
              <w:t>will also be looking at our Research-only career pathways</w:t>
            </w:r>
            <w:r>
              <w:rPr>
                <w:rFonts w:ascii="Calibri" w:hAnsi="Calibri" w:cs="Calibri"/>
              </w:rPr>
              <w:t xml:space="preserve"> to ensure we follow best practice in the sector. </w:t>
            </w:r>
          </w:p>
          <w:p w14:paraId="36854E2D" w14:textId="77777777" w:rsidR="00D1347D" w:rsidRPr="004C0638" w:rsidRDefault="00D1347D" w:rsidP="004C0638">
            <w:pPr>
              <w:rPr>
                <w:rFonts w:ascii="Calibri" w:hAnsi="Calibri" w:cs="Calibri"/>
              </w:rPr>
            </w:pPr>
          </w:p>
          <w:p w14:paraId="62F8546A" w14:textId="3E08109C" w:rsidR="004C0638" w:rsidRPr="006D585F" w:rsidRDefault="006A4788" w:rsidP="004C0638">
            <w:pPr>
              <w:rPr>
                <w:rFonts w:ascii="Calibri" w:hAnsi="Calibri" w:cs="Calibri"/>
                <w:b/>
                <w:bCs/>
              </w:rPr>
            </w:pPr>
            <w:r>
              <w:rPr>
                <w:rFonts w:ascii="Calibri" w:hAnsi="Calibri" w:cs="Calibri"/>
                <w:b/>
                <w:bCs/>
              </w:rPr>
              <w:t>Professional and</w:t>
            </w:r>
            <w:r w:rsidR="004C0638" w:rsidRPr="006D585F">
              <w:rPr>
                <w:rFonts w:ascii="Calibri" w:hAnsi="Calibri" w:cs="Calibri"/>
                <w:b/>
                <w:bCs/>
              </w:rPr>
              <w:t xml:space="preserve"> C</w:t>
            </w:r>
            <w:r>
              <w:rPr>
                <w:rFonts w:ascii="Calibri" w:hAnsi="Calibri" w:cs="Calibri"/>
                <w:b/>
                <w:bCs/>
              </w:rPr>
              <w:t xml:space="preserve">areer </w:t>
            </w:r>
            <w:r w:rsidR="004C0638" w:rsidRPr="006D585F">
              <w:rPr>
                <w:rFonts w:ascii="Calibri" w:hAnsi="Calibri" w:cs="Calibri"/>
                <w:b/>
                <w:bCs/>
              </w:rPr>
              <w:t>D</w:t>
            </w:r>
            <w:r>
              <w:rPr>
                <w:rFonts w:ascii="Calibri" w:hAnsi="Calibri" w:cs="Calibri"/>
                <w:b/>
                <w:bCs/>
              </w:rPr>
              <w:t>evelopment</w:t>
            </w:r>
          </w:p>
          <w:p w14:paraId="700E80E3" w14:textId="72288969" w:rsidR="004C0638" w:rsidRPr="004C0638" w:rsidRDefault="006D585F" w:rsidP="004C0638">
            <w:pPr>
              <w:rPr>
                <w:rFonts w:ascii="Calibri" w:hAnsi="Calibri" w:cs="Calibri"/>
              </w:rPr>
            </w:pPr>
            <w:r>
              <w:rPr>
                <w:rFonts w:ascii="Calibri" w:hAnsi="Calibri" w:cs="Calibri"/>
              </w:rPr>
              <w:t>Continue s</w:t>
            </w:r>
            <w:r w:rsidR="004C0638" w:rsidRPr="004C0638">
              <w:rPr>
                <w:rFonts w:ascii="Calibri" w:hAnsi="Calibri" w:cs="Calibri"/>
              </w:rPr>
              <w:t>upporting and developing midcareer researchers. This is key to identifying and developing fut</w:t>
            </w:r>
            <w:r>
              <w:rPr>
                <w:rFonts w:ascii="Calibri" w:hAnsi="Calibri" w:cs="Calibri"/>
              </w:rPr>
              <w:t xml:space="preserve">ure </w:t>
            </w:r>
            <w:r w:rsidR="004C0638" w:rsidRPr="004C0638">
              <w:rPr>
                <w:rFonts w:ascii="Calibri" w:hAnsi="Calibri" w:cs="Calibri"/>
              </w:rPr>
              <w:t>research leader</w:t>
            </w:r>
            <w:r>
              <w:rPr>
                <w:rFonts w:ascii="Calibri" w:hAnsi="Calibri" w:cs="Calibri"/>
              </w:rPr>
              <w:t>s.</w:t>
            </w:r>
            <w:r w:rsidR="00F75B48">
              <w:rPr>
                <w:rFonts w:ascii="Calibri" w:hAnsi="Calibri" w:cs="Calibri"/>
              </w:rPr>
              <w:t xml:space="preserve"> </w:t>
            </w:r>
            <w:r w:rsidR="00B47525">
              <w:rPr>
                <w:rFonts w:ascii="Calibri" w:hAnsi="Calibri" w:cs="Calibri"/>
              </w:rPr>
              <w:t xml:space="preserve">Actions will focus on </w:t>
            </w:r>
            <w:r w:rsidR="006A0847">
              <w:rPr>
                <w:rFonts w:ascii="Calibri" w:hAnsi="Calibri" w:cs="Calibri"/>
              </w:rPr>
              <w:t xml:space="preserve">consulting with mid-career researchers to determine </w:t>
            </w:r>
            <w:r w:rsidR="00832866">
              <w:rPr>
                <w:rFonts w:ascii="Calibri" w:hAnsi="Calibri" w:cs="Calibri"/>
              </w:rPr>
              <w:t>training needs</w:t>
            </w:r>
            <w:r w:rsidR="002338CE">
              <w:rPr>
                <w:rFonts w:ascii="Calibri" w:hAnsi="Calibri" w:cs="Calibri"/>
              </w:rPr>
              <w:t xml:space="preserve"> (PCDI1e)</w:t>
            </w:r>
            <w:r w:rsidR="00832866">
              <w:rPr>
                <w:rFonts w:ascii="Calibri" w:hAnsi="Calibri" w:cs="Calibri"/>
              </w:rPr>
              <w:t xml:space="preserve"> and continuing to support research leadership training </w:t>
            </w:r>
            <w:r w:rsidR="002338CE">
              <w:rPr>
                <w:rFonts w:ascii="Calibri" w:hAnsi="Calibri" w:cs="Calibri"/>
              </w:rPr>
              <w:t>via Welsh Crucible, Advance HE’s Aurora Program</w:t>
            </w:r>
            <w:r w:rsidR="003E4CB8">
              <w:rPr>
                <w:rFonts w:ascii="Calibri" w:hAnsi="Calibri" w:cs="Calibri"/>
              </w:rPr>
              <w:t>m</w:t>
            </w:r>
            <w:r w:rsidR="002338CE">
              <w:rPr>
                <w:rFonts w:ascii="Calibri" w:hAnsi="Calibri" w:cs="Calibri"/>
              </w:rPr>
              <w:t xml:space="preserve">e and the </w:t>
            </w:r>
            <w:r w:rsidR="005E59ED">
              <w:rPr>
                <w:rFonts w:ascii="Calibri" w:hAnsi="Calibri" w:cs="Calibri"/>
              </w:rPr>
              <w:t xml:space="preserve">Welsh Universities Research Leadership Programme (PCDI4a-c). </w:t>
            </w:r>
          </w:p>
          <w:p w14:paraId="1CBA5AF7" w14:textId="59ECB25F" w:rsidR="00936C2A" w:rsidRDefault="004C0638" w:rsidP="009727D9">
            <w:pPr>
              <w:rPr>
                <w:rFonts w:ascii="Calibri" w:hAnsi="Calibri" w:cs="Calibri"/>
              </w:rPr>
            </w:pPr>
            <w:r w:rsidRPr="004C0638">
              <w:rPr>
                <w:rFonts w:ascii="Calibri" w:hAnsi="Calibri" w:cs="Calibri"/>
              </w:rPr>
              <w:t>Continue to implement 10 days CPD</w:t>
            </w:r>
            <w:r w:rsidR="003E4CB8">
              <w:rPr>
                <w:rFonts w:ascii="Calibri" w:hAnsi="Calibri" w:cs="Calibri"/>
              </w:rPr>
              <w:t>. Actions</w:t>
            </w:r>
            <w:r w:rsidR="0093079E">
              <w:rPr>
                <w:rFonts w:ascii="Calibri" w:hAnsi="Calibri" w:cs="Calibri"/>
              </w:rPr>
              <w:t xml:space="preserve"> to</w:t>
            </w:r>
            <w:r w:rsidR="003E4CB8">
              <w:rPr>
                <w:rFonts w:ascii="Calibri" w:hAnsi="Calibri" w:cs="Calibri"/>
              </w:rPr>
              <w:t xml:space="preserve"> focus </w:t>
            </w:r>
            <w:r w:rsidRPr="004C0638">
              <w:rPr>
                <w:rFonts w:ascii="Calibri" w:hAnsi="Calibri" w:cs="Calibri"/>
              </w:rPr>
              <w:t>on developing</w:t>
            </w:r>
            <w:r w:rsidR="006D585F">
              <w:rPr>
                <w:rFonts w:ascii="Calibri" w:hAnsi="Calibri" w:cs="Calibri"/>
              </w:rPr>
              <w:t xml:space="preserve"> and sustaining </w:t>
            </w:r>
            <w:r w:rsidR="00DF4F48">
              <w:rPr>
                <w:rFonts w:ascii="Calibri" w:hAnsi="Calibri" w:cs="Calibri"/>
              </w:rPr>
              <w:t>a</w:t>
            </w:r>
            <w:r w:rsidR="00DF4F48" w:rsidRPr="004C0638">
              <w:rPr>
                <w:rFonts w:ascii="Calibri" w:hAnsi="Calibri" w:cs="Calibri"/>
              </w:rPr>
              <w:t xml:space="preserve"> comprehensive</w:t>
            </w:r>
            <w:r w:rsidRPr="004C0638">
              <w:rPr>
                <w:rFonts w:ascii="Calibri" w:hAnsi="Calibri" w:cs="Calibri"/>
              </w:rPr>
              <w:t xml:space="preserve"> Researcher Development</w:t>
            </w:r>
            <w:r w:rsidR="006D585F">
              <w:rPr>
                <w:rFonts w:ascii="Calibri" w:hAnsi="Calibri" w:cs="Calibri"/>
              </w:rPr>
              <w:t xml:space="preserve"> </w:t>
            </w:r>
            <w:r w:rsidRPr="004C0638">
              <w:rPr>
                <w:rFonts w:ascii="Calibri" w:hAnsi="Calibri" w:cs="Calibri"/>
              </w:rPr>
              <w:t>programme</w:t>
            </w:r>
            <w:r w:rsidR="0093079E">
              <w:rPr>
                <w:rFonts w:ascii="Calibri" w:hAnsi="Calibri" w:cs="Calibri"/>
              </w:rPr>
              <w:t xml:space="preserve"> (PCDI</w:t>
            </w:r>
            <w:r w:rsidR="004D1F0E">
              <w:rPr>
                <w:rFonts w:ascii="Calibri" w:hAnsi="Calibri" w:cs="Calibri"/>
              </w:rPr>
              <w:t>1</w:t>
            </w:r>
            <w:r w:rsidR="0093079E">
              <w:rPr>
                <w:rFonts w:ascii="Calibri" w:hAnsi="Calibri" w:cs="Calibri"/>
              </w:rPr>
              <w:t>a-g),</w:t>
            </w:r>
            <w:r w:rsidRPr="004C0638">
              <w:rPr>
                <w:rFonts w:ascii="Calibri" w:hAnsi="Calibri" w:cs="Calibri"/>
              </w:rPr>
              <w:t xml:space="preserve"> communicating responsibilities of PIs/managers of researchers </w:t>
            </w:r>
            <w:r w:rsidR="00DF4F48">
              <w:rPr>
                <w:rFonts w:ascii="Calibri" w:hAnsi="Calibri" w:cs="Calibri"/>
              </w:rPr>
              <w:t>with</w:t>
            </w:r>
            <w:r w:rsidRPr="004C0638">
              <w:rPr>
                <w:rFonts w:ascii="Calibri" w:hAnsi="Calibri" w:cs="Calibri"/>
              </w:rPr>
              <w:t xml:space="preserve"> regards to supportin</w:t>
            </w:r>
            <w:r w:rsidR="006D585F">
              <w:rPr>
                <w:rFonts w:ascii="Calibri" w:hAnsi="Calibri" w:cs="Calibri"/>
              </w:rPr>
              <w:t xml:space="preserve">g </w:t>
            </w:r>
            <w:r w:rsidRPr="004C0638">
              <w:rPr>
                <w:rFonts w:ascii="Calibri" w:hAnsi="Calibri" w:cs="Calibri"/>
              </w:rPr>
              <w:t>and developing research staff</w:t>
            </w:r>
            <w:r w:rsidR="0093079E">
              <w:rPr>
                <w:rFonts w:ascii="Calibri" w:hAnsi="Calibri" w:cs="Calibri"/>
              </w:rPr>
              <w:t xml:space="preserve"> (PCDM3a)</w:t>
            </w:r>
            <w:r w:rsidR="00894288">
              <w:rPr>
                <w:rFonts w:ascii="Calibri" w:hAnsi="Calibri" w:cs="Calibri"/>
              </w:rPr>
              <w:t xml:space="preserve"> </w:t>
            </w:r>
            <w:r w:rsidR="0093079E">
              <w:rPr>
                <w:rFonts w:ascii="Calibri" w:hAnsi="Calibri" w:cs="Calibri"/>
              </w:rPr>
              <w:t xml:space="preserve">and encouraging researcher to </w:t>
            </w:r>
            <w:r w:rsidR="005B321D">
              <w:rPr>
                <w:rFonts w:ascii="Calibri" w:hAnsi="Calibri" w:cs="Calibri"/>
              </w:rPr>
              <w:t xml:space="preserve">record all </w:t>
            </w:r>
            <w:r w:rsidR="00E34FBF">
              <w:rPr>
                <w:rFonts w:ascii="Calibri" w:hAnsi="Calibri" w:cs="Calibri"/>
              </w:rPr>
              <w:t xml:space="preserve">CPD activities and </w:t>
            </w:r>
            <w:r w:rsidR="005B321D">
              <w:rPr>
                <w:rFonts w:ascii="Calibri" w:hAnsi="Calibri" w:cs="Calibri"/>
              </w:rPr>
              <w:t xml:space="preserve">take ownership of </w:t>
            </w:r>
            <w:r w:rsidR="004D02A1">
              <w:rPr>
                <w:rFonts w:ascii="Calibri" w:hAnsi="Calibri" w:cs="Calibri"/>
              </w:rPr>
              <w:t>their professional development (PCDR1a).</w:t>
            </w:r>
          </w:p>
          <w:p w14:paraId="618A5393" w14:textId="38AE6959" w:rsidR="00936C2A" w:rsidRPr="006D585F" w:rsidRDefault="006D585F" w:rsidP="004D1F0E">
            <w:pPr>
              <w:tabs>
                <w:tab w:val="left" w:pos="3084"/>
              </w:tabs>
              <w:rPr>
                <w:rFonts w:ascii="Calibri" w:hAnsi="Calibri" w:cs="Calibri"/>
              </w:rPr>
            </w:pPr>
            <w:r>
              <w:rPr>
                <w:rFonts w:ascii="Calibri" w:hAnsi="Calibri" w:cs="Calibri"/>
              </w:rPr>
              <w:t>(</w:t>
            </w:r>
            <w:r w:rsidR="00570CE7">
              <w:rPr>
                <w:rFonts w:ascii="Calibri" w:hAnsi="Calibri" w:cs="Calibri"/>
              </w:rPr>
              <w:t>400</w:t>
            </w:r>
            <w:r w:rsidR="004D1F0E">
              <w:rPr>
                <w:rFonts w:ascii="Calibri" w:hAnsi="Calibri" w:cs="Calibri"/>
              </w:rPr>
              <w:t xml:space="preserve"> </w:t>
            </w:r>
            <w:r>
              <w:rPr>
                <w:rFonts w:ascii="Calibri" w:hAnsi="Calibri" w:cs="Calibri"/>
              </w:rPr>
              <w:t>word</w:t>
            </w:r>
            <w:r w:rsidR="004D1F0E">
              <w:rPr>
                <w:rFonts w:ascii="Calibri" w:hAnsi="Calibri" w:cs="Calibri"/>
              </w:rPr>
              <w:t>s</w:t>
            </w:r>
            <w:r>
              <w:rPr>
                <w:rFonts w:ascii="Calibri" w:hAnsi="Calibri" w:cs="Calibri"/>
              </w:rPr>
              <w:t>)</w:t>
            </w:r>
          </w:p>
        </w:tc>
      </w:tr>
      <w:bookmarkEnd w:id="4"/>
      <w:tr w:rsidR="00F62A02" w:rsidRPr="00AB47E9" w14:paraId="65B9F30A" w14:textId="77777777" w:rsidTr="0002153F">
        <w:trPr>
          <w:trHeight w:val="1871"/>
        </w:trPr>
        <w:tc>
          <w:tcPr>
            <w:tcW w:w="8268" w:type="dxa"/>
          </w:tcPr>
          <w:p w14:paraId="5F7C2AA5" w14:textId="77777777" w:rsidR="008437C7" w:rsidRDefault="00F62A02" w:rsidP="009727D9">
            <w:pPr>
              <w:rPr>
                <w:rFonts w:ascii="Calibri" w:hAnsi="Calibri" w:cs="Calibri"/>
                <w:b/>
                <w:bCs/>
                <w:i/>
                <w:iCs/>
              </w:rPr>
            </w:pPr>
            <w:r w:rsidRPr="00AB47E9">
              <w:rPr>
                <w:rFonts w:ascii="Calibri" w:hAnsi="Calibri" w:cs="Calibri"/>
                <w:b/>
                <w:bCs/>
              </w:rPr>
              <w:lastRenderedPageBreak/>
              <w:t xml:space="preserve">Please </w:t>
            </w:r>
            <w:r w:rsidR="0002153F" w:rsidRPr="00AB47E9">
              <w:rPr>
                <w:rFonts w:ascii="Calibri" w:hAnsi="Calibri" w:cs="Calibri"/>
                <w:b/>
                <w:bCs/>
              </w:rPr>
              <w:t>provide</w:t>
            </w:r>
            <w:r w:rsidRPr="00AB47E9">
              <w:rPr>
                <w:rFonts w:ascii="Calibri" w:hAnsi="Calibri" w:cs="Calibri"/>
                <w:b/>
                <w:bCs/>
              </w:rPr>
              <w:t xml:space="preserve"> a brief statement </w:t>
            </w:r>
            <w:r w:rsidR="00D56662" w:rsidRPr="00AB47E9">
              <w:rPr>
                <w:rFonts w:ascii="Calibri" w:hAnsi="Calibri" w:cs="Calibri"/>
                <w:b/>
                <w:bCs/>
              </w:rPr>
              <w:t>describing your</w:t>
            </w:r>
            <w:r w:rsidRPr="00AB47E9">
              <w:rPr>
                <w:rFonts w:ascii="Calibri" w:hAnsi="Calibri" w:cs="Calibri"/>
                <w:b/>
                <w:bCs/>
              </w:rPr>
              <w:t xml:space="preserve"> </w:t>
            </w:r>
            <w:r w:rsidR="000E4F10" w:rsidRPr="00AB47E9">
              <w:rPr>
                <w:rFonts w:ascii="Calibri" w:hAnsi="Calibri" w:cs="Calibri"/>
                <w:b/>
                <w:bCs/>
              </w:rPr>
              <w:t>institution</w:t>
            </w:r>
            <w:r w:rsidR="00D865CE" w:rsidRPr="00AB47E9">
              <w:rPr>
                <w:rFonts w:ascii="Calibri" w:hAnsi="Calibri" w:cs="Calibri"/>
                <w:b/>
                <w:bCs/>
              </w:rPr>
              <w:t>’s</w:t>
            </w:r>
            <w:r w:rsidR="000E4F10" w:rsidRPr="00AB47E9">
              <w:rPr>
                <w:rFonts w:ascii="Calibri" w:hAnsi="Calibri" w:cs="Calibri"/>
                <w:b/>
                <w:bCs/>
              </w:rPr>
              <w:t xml:space="preserve"> approval process of th</w:t>
            </w:r>
            <w:r w:rsidR="00D865CE" w:rsidRPr="00AB47E9">
              <w:rPr>
                <w:rFonts w:ascii="Calibri" w:hAnsi="Calibri" w:cs="Calibri"/>
                <w:b/>
                <w:bCs/>
              </w:rPr>
              <w:t>is</w:t>
            </w:r>
            <w:r w:rsidR="000E4F10" w:rsidRPr="00AB47E9">
              <w:rPr>
                <w:rFonts w:ascii="Calibri" w:hAnsi="Calibri" w:cs="Calibri"/>
                <w:b/>
                <w:bCs/>
              </w:rPr>
              <w:t xml:space="preserve"> report</w:t>
            </w:r>
            <w:r w:rsidR="00522806" w:rsidRPr="00AB47E9">
              <w:rPr>
                <w:rFonts w:ascii="Calibri" w:hAnsi="Calibri" w:cs="Calibri"/>
                <w:b/>
                <w:bCs/>
              </w:rPr>
              <w:t xml:space="preserve"> prior to sign off by the </w:t>
            </w:r>
            <w:r w:rsidR="00573657" w:rsidRPr="00AB47E9">
              <w:rPr>
                <w:rFonts w:ascii="Calibri" w:hAnsi="Calibri" w:cs="Calibri"/>
                <w:b/>
                <w:bCs/>
              </w:rPr>
              <w:t>g</w:t>
            </w:r>
            <w:r w:rsidR="00522806" w:rsidRPr="00AB47E9">
              <w:rPr>
                <w:rFonts w:ascii="Calibri" w:hAnsi="Calibri" w:cs="Calibri"/>
                <w:b/>
                <w:bCs/>
              </w:rPr>
              <w:t xml:space="preserve">overning </w:t>
            </w:r>
            <w:r w:rsidR="00573657" w:rsidRPr="00AB47E9">
              <w:rPr>
                <w:rFonts w:ascii="Calibri" w:hAnsi="Calibri" w:cs="Calibri"/>
                <w:b/>
                <w:bCs/>
              </w:rPr>
              <w:t>b</w:t>
            </w:r>
            <w:r w:rsidR="00522806" w:rsidRPr="00AB47E9">
              <w:rPr>
                <w:rFonts w:ascii="Calibri" w:hAnsi="Calibri" w:cs="Calibri"/>
                <w:b/>
                <w:bCs/>
              </w:rPr>
              <w:t>ody</w:t>
            </w:r>
            <w:r w:rsidRPr="00AB47E9">
              <w:rPr>
                <w:rFonts w:ascii="Calibri" w:hAnsi="Calibri" w:cs="Calibri"/>
                <w:b/>
                <w:bCs/>
              </w:rPr>
              <w:t xml:space="preserve"> </w:t>
            </w:r>
            <w:r w:rsidRPr="00AB47E9">
              <w:rPr>
                <w:rFonts w:ascii="Calibri" w:hAnsi="Calibri" w:cs="Calibri"/>
                <w:b/>
                <w:bCs/>
                <w:i/>
                <w:iCs/>
              </w:rPr>
              <w:t>(</w:t>
            </w:r>
            <w:r w:rsidR="00911C2C" w:rsidRPr="00AB47E9">
              <w:rPr>
                <w:rFonts w:ascii="Calibri" w:hAnsi="Calibri" w:cs="Calibri"/>
                <w:b/>
                <w:bCs/>
                <w:i/>
                <w:iCs/>
              </w:rPr>
              <w:t xml:space="preserve">max </w:t>
            </w:r>
            <w:r w:rsidR="0002153F" w:rsidRPr="00AB47E9">
              <w:rPr>
                <w:rFonts w:ascii="Calibri" w:hAnsi="Calibri" w:cs="Calibri"/>
                <w:b/>
                <w:bCs/>
                <w:i/>
                <w:iCs/>
              </w:rPr>
              <w:t>200</w:t>
            </w:r>
            <w:r w:rsidRPr="00AB47E9">
              <w:rPr>
                <w:rFonts w:ascii="Calibri" w:hAnsi="Calibri" w:cs="Calibri"/>
                <w:b/>
                <w:bCs/>
                <w:i/>
                <w:iCs/>
              </w:rPr>
              <w:t xml:space="preserve"> words) </w:t>
            </w:r>
          </w:p>
          <w:p w14:paraId="3C2B849A" w14:textId="77777777" w:rsidR="001803F3" w:rsidRDefault="001803F3" w:rsidP="009727D9">
            <w:pPr>
              <w:rPr>
                <w:rFonts w:ascii="Calibri" w:hAnsi="Calibri" w:cs="Calibri"/>
              </w:rPr>
            </w:pPr>
            <w:r w:rsidRPr="006C1420">
              <w:rPr>
                <w:rFonts w:ascii="Calibri" w:hAnsi="Calibri" w:cs="Calibri"/>
              </w:rPr>
              <w:t xml:space="preserve">The Report is produced by the </w:t>
            </w:r>
            <w:r w:rsidR="005C6C4A" w:rsidRPr="006C1420">
              <w:rPr>
                <w:rFonts w:ascii="Calibri" w:hAnsi="Calibri" w:cs="Calibri"/>
              </w:rPr>
              <w:t>University’s</w:t>
            </w:r>
            <w:r w:rsidRPr="006C1420">
              <w:rPr>
                <w:rFonts w:ascii="Calibri" w:hAnsi="Calibri" w:cs="Calibri"/>
              </w:rPr>
              <w:t xml:space="preserve"> Research Concordat </w:t>
            </w:r>
            <w:r w:rsidR="005C6C4A" w:rsidRPr="006C1420">
              <w:rPr>
                <w:rFonts w:ascii="Calibri" w:hAnsi="Calibri" w:cs="Calibri"/>
              </w:rPr>
              <w:t>Manager and initially approved by the Pro Vice-</w:t>
            </w:r>
            <w:r w:rsidR="00EA3EA4" w:rsidRPr="006C1420">
              <w:rPr>
                <w:rFonts w:ascii="Calibri" w:hAnsi="Calibri" w:cs="Calibri"/>
              </w:rPr>
              <w:t>Chancellor</w:t>
            </w:r>
            <w:r w:rsidR="005C6C4A" w:rsidRPr="006C1420">
              <w:rPr>
                <w:rFonts w:ascii="Calibri" w:hAnsi="Calibri" w:cs="Calibri"/>
              </w:rPr>
              <w:t xml:space="preserve"> (Research)</w:t>
            </w:r>
            <w:r w:rsidR="00EA3EA4" w:rsidRPr="006C1420">
              <w:rPr>
                <w:rFonts w:ascii="Calibri" w:hAnsi="Calibri" w:cs="Calibri"/>
              </w:rPr>
              <w:t xml:space="preserve"> who presents to the University Council’s People &amp; Culture Committee. This Group the</w:t>
            </w:r>
            <w:r w:rsidR="00B85835" w:rsidRPr="006C1420">
              <w:rPr>
                <w:rFonts w:ascii="Calibri" w:hAnsi="Calibri" w:cs="Calibri"/>
              </w:rPr>
              <w:t>n</w:t>
            </w:r>
            <w:r w:rsidR="00EA3EA4" w:rsidRPr="006C1420">
              <w:rPr>
                <w:rFonts w:ascii="Calibri" w:hAnsi="Calibri" w:cs="Calibri"/>
              </w:rPr>
              <w:t xml:space="preserve"> </w:t>
            </w:r>
            <w:r w:rsidR="00B85835" w:rsidRPr="006C1420">
              <w:rPr>
                <w:rFonts w:ascii="Calibri" w:hAnsi="Calibri" w:cs="Calibri"/>
              </w:rPr>
              <w:t>recommends</w:t>
            </w:r>
            <w:r w:rsidR="00EA3EA4" w:rsidRPr="006C1420">
              <w:rPr>
                <w:rFonts w:ascii="Calibri" w:hAnsi="Calibri" w:cs="Calibri"/>
              </w:rPr>
              <w:t xml:space="preserve"> </w:t>
            </w:r>
            <w:r w:rsidR="00B85835" w:rsidRPr="006C1420">
              <w:rPr>
                <w:rFonts w:ascii="Calibri" w:hAnsi="Calibri" w:cs="Calibri"/>
              </w:rPr>
              <w:t xml:space="preserve">the approval of this Report </w:t>
            </w:r>
            <w:r w:rsidR="00EA3EA4" w:rsidRPr="006C1420">
              <w:rPr>
                <w:rFonts w:ascii="Calibri" w:hAnsi="Calibri" w:cs="Calibri"/>
              </w:rPr>
              <w:t>to the full Council</w:t>
            </w:r>
            <w:r w:rsidR="00B85835" w:rsidRPr="006C1420">
              <w:rPr>
                <w:rFonts w:ascii="Calibri" w:hAnsi="Calibri" w:cs="Calibri"/>
              </w:rPr>
              <w:t>.</w:t>
            </w:r>
          </w:p>
          <w:p w14:paraId="5D23C2E3" w14:textId="77777777" w:rsidR="00E15DEC" w:rsidRDefault="00E15DEC" w:rsidP="009727D9">
            <w:pPr>
              <w:rPr>
                <w:rFonts w:ascii="Calibri" w:hAnsi="Calibri" w:cs="Calibri"/>
              </w:rPr>
            </w:pPr>
          </w:p>
          <w:p w14:paraId="05533F8F" w14:textId="522412AE" w:rsidR="00E15DEC" w:rsidRPr="006C1420" w:rsidRDefault="00E15DEC" w:rsidP="009727D9">
            <w:pPr>
              <w:rPr>
                <w:rFonts w:ascii="Calibri" w:hAnsi="Calibri" w:cs="Calibri"/>
              </w:rPr>
            </w:pPr>
            <w:r>
              <w:rPr>
                <w:rFonts w:ascii="Calibri" w:hAnsi="Calibri" w:cs="Calibri"/>
              </w:rPr>
              <w:t>(41 Words)</w:t>
            </w:r>
          </w:p>
        </w:tc>
      </w:tr>
    </w:tbl>
    <w:p w14:paraId="58C353FD" w14:textId="4E478767" w:rsidR="0002153F" w:rsidRDefault="005F13B6" w:rsidP="009727D9">
      <w:r w:rsidRPr="005F13B6">
        <w:rPr>
          <w:noProof/>
        </w:rPr>
        <w:drawing>
          <wp:anchor distT="0" distB="0" distL="114300" distR="114300" simplePos="0" relativeHeight="251658240" behindDoc="0" locked="0" layoutInCell="1" allowOverlap="1" wp14:anchorId="62B0BC18" wp14:editId="23432E5C">
            <wp:simplePos x="0" y="0"/>
            <wp:positionH relativeFrom="column">
              <wp:posOffset>2734310</wp:posOffset>
            </wp:positionH>
            <wp:positionV relativeFrom="paragraph">
              <wp:posOffset>56515</wp:posOffset>
            </wp:positionV>
            <wp:extent cx="1203960" cy="991235"/>
            <wp:effectExtent l="0" t="0" r="0" b="0"/>
            <wp:wrapNone/>
            <wp:docPr id="388499673" name="Picture 1" descr="A signature on a white backgro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99673" name="Picture 1" descr="A signature on a white background&#10;&#10;"/>
                    <pic:cNvPicPr/>
                  </pic:nvPicPr>
                  <pic:blipFill>
                    <a:blip r:embed="rId10"/>
                    <a:stretch>
                      <a:fillRect/>
                    </a:stretch>
                  </pic:blipFill>
                  <pic:spPr>
                    <a:xfrm>
                      <a:off x="0" y="0"/>
                      <a:ext cx="1203960" cy="991235"/>
                    </a:xfrm>
                    <a:prstGeom prst="rect">
                      <a:avLst/>
                    </a:prstGeom>
                  </pic:spPr>
                </pic:pic>
              </a:graphicData>
            </a:graphic>
          </wp:anchor>
        </w:drawing>
      </w:r>
    </w:p>
    <w:p w14:paraId="27741DB7" w14:textId="77777777" w:rsidR="005F13B6" w:rsidRDefault="005F13B6" w:rsidP="009727D9"/>
    <w:p w14:paraId="2E91DA98" w14:textId="2CA4C714" w:rsidR="009727D9" w:rsidRDefault="00936C2A" w:rsidP="009727D9">
      <w:r>
        <w:t xml:space="preserve">Signature </w:t>
      </w:r>
      <w:r w:rsidR="00EC0691">
        <w:t xml:space="preserve">on behalf of </w:t>
      </w:r>
      <w:r>
        <w:t xml:space="preserve">governing body: </w:t>
      </w:r>
    </w:p>
    <w:p w14:paraId="4744CF5E" w14:textId="21C3E958" w:rsidR="00936C2A" w:rsidRDefault="00936C2A" w:rsidP="009727D9">
      <w:r>
        <w:t xml:space="preserve">Contact for queries: </w:t>
      </w:r>
      <w:r w:rsidR="00A878E2">
        <w:t>Alison Wiggett (a.wiggett@bangor.ac.uk)</w:t>
      </w:r>
    </w:p>
    <w:p w14:paraId="1BA53EE8" w14:textId="2CB33AE6" w:rsidR="00936C2A" w:rsidRDefault="00936C2A" w:rsidP="009727D9">
      <w:r>
        <w:t xml:space="preserve">This annual report will be analysed by Universities UK, secretariat for the Concordat to Support the Career Development of Researchers, to identify good practices, themes for development and information to improve national research culture policy and practice. </w:t>
      </w:r>
    </w:p>
    <w:p w14:paraId="4127C554" w14:textId="44398297" w:rsidR="00EC0691" w:rsidRDefault="00EC0691" w:rsidP="009727D9">
      <w:r>
        <w:t>If you have any</w:t>
      </w:r>
      <w:r w:rsidR="002A3E6F">
        <w:t xml:space="preserve"> questions, or</w:t>
      </w:r>
      <w:r w:rsidR="000B08AB">
        <w:t xml:space="preserve"> suggestions</w:t>
      </w:r>
      <w:r w:rsidR="002A3E6F">
        <w:t xml:space="preserve"> on how the reporting process could be improved,</w:t>
      </w:r>
      <w:r>
        <w:t xml:space="preserve"> please contact the secretariat at </w:t>
      </w:r>
      <w:hyperlink r:id="rId11" w:history="1">
        <w:r w:rsidRPr="0079779B">
          <w:rPr>
            <w:rStyle w:val="Hyperlink"/>
          </w:rPr>
          <w:t>CDRsecretariat@universitiesuk.ac.uk</w:t>
        </w:r>
      </w:hyperlink>
      <w:r>
        <w:t xml:space="preserve"> </w:t>
      </w:r>
    </w:p>
    <w:p w14:paraId="339BC85F" w14:textId="2A5F8589" w:rsidR="00EC0691" w:rsidRPr="009727D9" w:rsidRDefault="00EC0691" w:rsidP="009727D9">
      <w:hyperlink r:id="rId12" w:history="1">
        <w:r w:rsidRPr="0079779B">
          <w:rPr>
            <w:rStyle w:val="Hyperlink"/>
          </w:rPr>
          <w:t>www.researcherdevelopmentconcordat.ac.uk</w:t>
        </w:r>
      </w:hyperlink>
      <w:r>
        <w:t xml:space="preserve"> </w:t>
      </w:r>
    </w:p>
    <w:sectPr w:rsidR="00EC0691" w:rsidRPr="009727D9" w:rsidSect="00461E42">
      <w:headerReference w:type="default" r:id="rId13"/>
      <w:headerReference w:type="first" r:id="rId14"/>
      <w:pgSz w:w="11906" w:h="16838"/>
      <w:pgMar w:top="2041" w:right="1814" w:bottom="1814" w:left="1814"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622F" w14:textId="77777777" w:rsidR="00A13709" w:rsidRDefault="00A13709" w:rsidP="00521A22">
      <w:r>
        <w:separator/>
      </w:r>
    </w:p>
  </w:endnote>
  <w:endnote w:type="continuationSeparator" w:id="0">
    <w:p w14:paraId="1D96D95D" w14:textId="77777777" w:rsidR="00A13709" w:rsidRDefault="00A13709" w:rsidP="005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2CDAC" w14:textId="77777777" w:rsidR="00A13709" w:rsidRPr="007B6794" w:rsidRDefault="00A13709" w:rsidP="007B6794">
      <w:pPr>
        <w:pStyle w:val="BodyText"/>
        <w:rPr>
          <w:rStyle w:val="HighlightBlue"/>
        </w:rPr>
      </w:pPr>
      <w:r w:rsidRPr="007B6794">
        <w:rPr>
          <w:rStyle w:val="HighlightBlue"/>
        </w:rPr>
        <w:t>_______________</w:t>
      </w:r>
    </w:p>
  </w:footnote>
  <w:footnote w:type="continuationSeparator" w:id="0">
    <w:p w14:paraId="71ED20E9" w14:textId="77777777" w:rsidR="00A13709" w:rsidRPr="007B6794" w:rsidRDefault="00A13709" w:rsidP="007B6794">
      <w:pPr>
        <w:pStyle w:val="BodyText"/>
        <w:rPr>
          <w:rStyle w:val="HighlightBlue"/>
        </w:rPr>
      </w:pPr>
      <w:r w:rsidRPr="007B6794">
        <w:rPr>
          <w:rStyle w:val="HighlightBlue"/>
        </w:rPr>
        <w:t>____________________________________________________________</w:t>
      </w:r>
    </w:p>
  </w:footnote>
  <w:footnote w:type="continuationNotice" w:id="1">
    <w:p w14:paraId="787C227A" w14:textId="77777777" w:rsidR="00A13709" w:rsidRDefault="00A13709"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CC46" w14:textId="77777777" w:rsidR="009A3C8D" w:rsidRDefault="009A3C8D">
    <w:pPr>
      <w:pStyle w:val="Header"/>
    </w:pPr>
    <w:r>
      <w:rPr>
        <w:noProof/>
      </w:rPr>
      <mc:AlternateContent>
        <mc:Choice Requires="wpg">
          <w:drawing>
            <wp:anchor distT="0" distB="0" distL="114300" distR="114300" simplePos="0" relativeHeight="251693056" behindDoc="0" locked="0" layoutInCell="1" allowOverlap="1" wp14:anchorId="6CD99198" wp14:editId="09984D46">
              <wp:simplePos x="0" y="0"/>
              <wp:positionH relativeFrom="column">
                <wp:posOffset>-694690</wp:posOffset>
              </wp:positionH>
              <wp:positionV relativeFrom="paragraph">
                <wp:posOffset>882015</wp:posOffset>
              </wp:positionV>
              <wp:extent cx="6609600" cy="8870400"/>
              <wp:effectExtent l="0" t="0" r="1270" b="698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09600" cy="8870400"/>
                        <a:chOff x="0" y="0"/>
                        <a:chExt cx="6608836" cy="8871735"/>
                      </a:xfrm>
                    </wpg:grpSpPr>
                    <wps:wsp>
                      <wps:cNvPr id="45" name="Oval 45"/>
                      <wps:cNvSpPr/>
                      <wps:spPr>
                        <a:xfrm>
                          <a:off x="6213231" y="8475784"/>
                          <a:ext cx="395605" cy="395951"/>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wps:txbx>
                      <wps:bodyPr rot="0" spcFirstLastPara="0" vertOverflow="overflow" horzOverflow="overflow" vert="horz" wrap="square" lIns="0" tIns="0" rIns="0" bIns="18000" numCol="1" spcCol="0" rtlCol="0" fromWordArt="0" anchor="ctr" anchorCtr="0" forceAA="0" compatLnSpc="1">
                        <a:prstTxWarp prst="textNoShape">
                          <a:avLst/>
                        </a:prstTxWarp>
                        <a:noAutofit/>
                      </wps:bodyPr>
                    </wps:wsp>
                    <wpg:grpSp>
                      <wpg:cNvPr id="10" name="Group 8"/>
                      <wpg:cNvGrpSpPr/>
                      <wpg:grpSpPr>
                        <a:xfrm>
                          <a:off x="0" y="0"/>
                          <a:ext cx="36000" cy="8820000"/>
                          <a:chOff x="0" y="0"/>
                          <a:chExt cx="54000" cy="8825230"/>
                        </a:xfrm>
                      </wpg:grpSpPr>
                      <wps:wsp>
                        <wps:cNvPr id="11" name="Straight Connector 1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CD99198" id="Group 1" o:spid="_x0000_s1026" alt="&quot;&quot;" style="position:absolute;margin-left:-54.7pt;margin-top:69.45pt;width:520.45pt;height:698.45pt;z-index:251693056;mso-width-relative:margin;mso-height-relative:margin" coordsize="66088,88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">
              <v:oval id="Oval 45" o:spid="_x0000_s1027" style="position:absolute;left:62132;top:84757;width:3956;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" fillcolor="#1d70eb [3215]" stroked="f" strokeweight="1pt">
                <v:stroke joinstyle="miter"/>
                <v:textbox inset="0,0,0,.5mm">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v:textbox>
              </v:oval>
              <v:group id="Group 8" o:spid="_x0000_s1028" style="position:absolute;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1"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o:lock v:ext="edit" shapetype="f"/>
                </v:line>
                <v:line id="Straight Connector 12"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o:lock v:ext="edit" shapetype="f"/>
                </v:line>
                <v:line id="Straight Connector 13"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o:lock v:ext="edit" shapetype="f"/>
                </v:lin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BDD9" w14:textId="6BD10F7F" w:rsidR="009A3C8D" w:rsidRDefault="00900209">
    <w:pPr>
      <w:pStyle w:val="Header"/>
    </w:pPr>
    <w:r>
      <w:rPr>
        <w:noProof/>
      </w:rPr>
      <w:drawing>
        <wp:anchor distT="0" distB="0" distL="114300" distR="114300" simplePos="0" relativeHeight="251695104" behindDoc="1" locked="0" layoutInCell="1" allowOverlap="1" wp14:anchorId="2C3E61C4" wp14:editId="32D93C6A">
          <wp:simplePos x="0" y="0"/>
          <wp:positionH relativeFrom="column">
            <wp:posOffset>-633730</wp:posOffset>
          </wp:positionH>
          <wp:positionV relativeFrom="paragraph">
            <wp:posOffset>-250825</wp:posOffset>
          </wp:positionV>
          <wp:extent cx="3025775" cy="956945"/>
          <wp:effectExtent l="0" t="0" r="3175" b="0"/>
          <wp:wrapTight wrapText="bothSides">
            <wp:wrapPolygon edited="0">
              <wp:start x="0" y="0"/>
              <wp:lineTo x="0" y="21070"/>
              <wp:lineTo x="21487" y="21070"/>
              <wp:lineTo x="21487"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025775" cy="956945"/>
                  </a:xfrm>
                  <a:prstGeom prst="rect">
                    <a:avLst/>
                  </a:prstGeom>
                </pic:spPr>
              </pic:pic>
            </a:graphicData>
          </a:graphic>
          <wp14:sizeRelH relativeFrom="margin">
            <wp14:pctWidth>0</wp14:pctWidth>
          </wp14:sizeRelH>
          <wp14:sizeRelV relativeFrom="margin">
            <wp14:pctHeight>0</wp14:pctHeight>
          </wp14:sizeRelV>
        </wp:anchor>
      </w:drawing>
    </w:r>
  </w:p>
  <w:p w14:paraId="1E6A2917" w14:textId="77777777" w:rsidR="009A3C8D" w:rsidRDefault="009A3C8D" w:rsidP="009A3C8D">
    <w:pPr>
      <w:pStyle w:val="Header"/>
      <w:jc w:val="right"/>
    </w:pPr>
  </w:p>
  <w:p w14:paraId="69B7298D" w14:textId="77777777" w:rsidR="009A3C8D" w:rsidRDefault="009A3C8D" w:rsidP="009A3C8D">
    <w:pPr>
      <w:pStyle w:val="Header"/>
      <w:jc w:val="right"/>
    </w:pPr>
  </w:p>
  <w:p w14:paraId="32C1EA07" w14:textId="77777777" w:rsidR="009A3C8D" w:rsidRDefault="009A3C8D" w:rsidP="009A3C8D">
    <w:pPr>
      <w:pStyle w:val="Header"/>
      <w:jc w:val="right"/>
    </w:pPr>
  </w:p>
  <w:p w14:paraId="543BE648" w14:textId="77777777" w:rsidR="009A3C8D" w:rsidRDefault="009A3C8D" w:rsidP="009A3C8D">
    <w:pPr>
      <w:pStyle w:val="Header"/>
      <w:jc w:val="right"/>
    </w:pPr>
  </w:p>
  <w:p w14:paraId="18FE4CE6" w14:textId="77777777" w:rsidR="009A3C8D" w:rsidRDefault="009A3C8D" w:rsidP="009A3C8D">
    <w:pPr>
      <w:pStyle w:val="Header"/>
      <w:jc w:val="right"/>
    </w:pPr>
  </w:p>
  <w:p w14:paraId="6ED8C6E1" w14:textId="77777777" w:rsidR="009A3C8D" w:rsidRDefault="009A3C8D" w:rsidP="009A3C8D">
    <w:pPr>
      <w:pStyle w:val="Header"/>
      <w:jc w:val="right"/>
    </w:pPr>
  </w:p>
  <w:p w14:paraId="0D528FD7" w14:textId="77777777" w:rsidR="009A3C8D" w:rsidRDefault="009A3C8D" w:rsidP="009A3C8D">
    <w:pPr>
      <w:pStyle w:val="Header"/>
      <w:jc w:val="right"/>
    </w:pPr>
  </w:p>
  <w:p w14:paraId="3364E660" w14:textId="52EF7B02" w:rsidR="009A3C8D" w:rsidRDefault="009A3C8D" w:rsidP="009A3C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5pt;height:5.5pt;visibility:visible" o:bullet="t">
        <v:imagedata r:id="rId1" o:title="" cropright="-489f"/>
      </v:shape>
    </w:pict>
  </w:numPicBullet>
  <w:numPicBullet w:numPicBulletId="1">
    <w:pict>
      <v:shape id="_x0000_i1043" type="#_x0000_t75" style="width:15.5pt;height:5.5pt;visibility:visible;mso-wrap-style:square" o:bullet="t">
        <v:imagedata r:id="rId2" o:title=""/>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ABB0F70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50829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1A4B0A"/>
    <w:multiLevelType w:val="hybridMultilevel"/>
    <w:tmpl w:val="FC9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4AB3"/>
    <w:multiLevelType w:val="hybridMultilevel"/>
    <w:tmpl w:val="D214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E0AE6"/>
    <w:multiLevelType w:val="hybridMultilevel"/>
    <w:tmpl w:val="B4747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B7B7C"/>
    <w:multiLevelType w:val="hybridMultilevel"/>
    <w:tmpl w:val="48F6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36437"/>
    <w:multiLevelType w:val="hybridMultilevel"/>
    <w:tmpl w:val="62C6BD0E"/>
    <w:lvl w:ilvl="0" w:tplc="08090017">
      <w:start w:val="2"/>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C841A3"/>
    <w:multiLevelType w:val="hybridMultilevel"/>
    <w:tmpl w:val="726C3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BE13E3"/>
    <w:multiLevelType w:val="hybridMultilevel"/>
    <w:tmpl w:val="E2B60594"/>
    <w:lvl w:ilvl="0" w:tplc="97B6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59345F"/>
    <w:multiLevelType w:val="hybridMultilevel"/>
    <w:tmpl w:val="DF52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014A5"/>
    <w:multiLevelType w:val="hybridMultilevel"/>
    <w:tmpl w:val="8628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66401"/>
    <w:multiLevelType w:val="hybridMultilevel"/>
    <w:tmpl w:val="DABA9E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A2700C"/>
    <w:multiLevelType w:val="hybridMultilevel"/>
    <w:tmpl w:val="45B83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E41DCA"/>
    <w:multiLevelType w:val="hybridMultilevel"/>
    <w:tmpl w:val="206AD1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8E4B61"/>
    <w:multiLevelType w:val="hybridMultilevel"/>
    <w:tmpl w:val="62C6BD0E"/>
    <w:lvl w:ilvl="0" w:tplc="FFFFFFFF">
      <w:start w:val="2"/>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9412314">
    <w:abstractNumId w:val="3"/>
  </w:num>
  <w:num w:numId="2" w16cid:durableId="1258371481">
    <w:abstractNumId w:val="1"/>
  </w:num>
  <w:num w:numId="3" w16cid:durableId="1240747119">
    <w:abstractNumId w:val="2"/>
  </w:num>
  <w:num w:numId="4" w16cid:durableId="497580552">
    <w:abstractNumId w:val="0"/>
  </w:num>
  <w:num w:numId="5" w16cid:durableId="1966420464">
    <w:abstractNumId w:val="10"/>
  </w:num>
  <w:num w:numId="6" w16cid:durableId="1123226878">
    <w:abstractNumId w:val="15"/>
  </w:num>
  <w:num w:numId="7" w16cid:durableId="1587885523">
    <w:abstractNumId w:val="13"/>
  </w:num>
  <w:num w:numId="8" w16cid:durableId="71134899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1269303">
    <w:abstractNumId w:val="8"/>
  </w:num>
  <w:num w:numId="10" w16cid:durableId="77334799">
    <w:abstractNumId w:val="16"/>
  </w:num>
  <w:num w:numId="11" w16cid:durableId="228153746">
    <w:abstractNumId w:val="9"/>
  </w:num>
  <w:num w:numId="12" w16cid:durableId="443235164">
    <w:abstractNumId w:val="11"/>
  </w:num>
  <w:num w:numId="13" w16cid:durableId="1956784715">
    <w:abstractNumId w:val="7"/>
  </w:num>
  <w:num w:numId="14" w16cid:durableId="1774593061">
    <w:abstractNumId w:val="14"/>
  </w:num>
  <w:num w:numId="15" w16cid:durableId="1055205478">
    <w:abstractNumId w:val="4"/>
  </w:num>
  <w:num w:numId="16" w16cid:durableId="1790974345">
    <w:abstractNumId w:val="12"/>
  </w:num>
  <w:num w:numId="17" w16cid:durableId="732049508">
    <w:abstractNumId w:val="6"/>
  </w:num>
  <w:num w:numId="18" w16cid:durableId="263348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09"/>
    <w:rsid w:val="00004B5D"/>
    <w:rsid w:val="0001164B"/>
    <w:rsid w:val="00012584"/>
    <w:rsid w:val="00017BDA"/>
    <w:rsid w:val="0002153F"/>
    <w:rsid w:val="000236BE"/>
    <w:rsid w:val="00027D06"/>
    <w:rsid w:val="00031739"/>
    <w:rsid w:val="00034729"/>
    <w:rsid w:val="00043019"/>
    <w:rsid w:val="00044AE9"/>
    <w:rsid w:val="00046CAA"/>
    <w:rsid w:val="00047337"/>
    <w:rsid w:val="00050C96"/>
    <w:rsid w:val="00053A40"/>
    <w:rsid w:val="00055002"/>
    <w:rsid w:val="000636AC"/>
    <w:rsid w:val="0006375B"/>
    <w:rsid w:val="00072150"/>
    <w:rsid w:val="00073611"/>
    <w:rsid w:val="00077383"/>
    <w:rsid w:val="00082813"/>
    <w:rsid w:val="00083F10"/>
    <w:rsid w:val="00084D4C"/>
    <w:rsid w:val="00085722"/>
    <w:rsid w:val="00086524"/>
    <w:rsid w:val="000879DB"/>
    <w:rsid w:val="0009311E"/>
    <w:rsid w:val="00097547"/>
    <w:rsid w:val="000A01F8"/>
    <w:rsid w:val="000A0499"/>
    <w:rsid w:val="000B08AB"/>
    <w:rsid w:val="000B2778"/>
    <w:rsid w:val="000B3021"/>
    <w:rsid w:val="000B3093"/>
    <w:rsid w:val="000B34D0"/>
    <w:rsid w:val="000B50E9"/>
    <w:rsid w:val="000B7880"/>
    <w:rsid w:val="000C3992"/>
    <w:rsid w:val="000C4823"/>
    <w:rsid w:val="000C4EDC"/>
    <w:rsid w:val="000C5C6B"/>
    <w:rsid w:val="000D2A47"/>
    <w:rsid w:val="000D5524"/>
    <w:rsid w:val="000D62F5"/>
    <w:rsid w:val="000E0DB4"/>
    <w:rsid w:val="000E29A0"/>
    <w:rsid w:val="000E4F10"/>
    <w:rsid w:val="000F48BF"/>
    <w:rsid w:val="000F6686"/>
    <w:rsid w:val="000F7522"/>
    <w:rsid w:val="001009A3"/>
    <w:rsid w:val="00102206"/>
    <w:rsid w:val="0011214B"/>
    <w:rsid w:val="001142A0"/>
    <w:rsid w:val="00116A4D"/>
    <w:rsid w:val="0012443E"/>
    <w:rsid w:val="00125D65"/>
    <w:rsid w:val="001278EF"/>
    <w:rsid w:val="00127953"/>
    <w:rsid w:val="0013333D"/>
    <w:rsid w:val="00133917"/>
    <w:rsid w:val="00134D8E"/>
    <w:rsid w:val="00135590"/>
    <w:rsid w:val="00137570"/>
    <w:rsid w:val="0014212B"/>
    <w:rsid w:val="00143289"/>
    <w:rsid w:val="0014645A"/>
    <w:rsid w:val="00147A2D"/>
    <w:rsid w:val="00151AA1"/>
    <w:rsid w:val="00152506"/>
    <w:rsid w:val="00160D95"/>
    <w:rsid w:val="0016201C"/>
    <w:rsid w:val="001642A3"/>
    <w:rsid w:val="0016579E"/>
    <w:rsid w:val="0016700C"/>
    <w:rsid w:val="00167D4E"/>
    <w:rsid w:val="001715F0"/>
    <w:rsid w:val="00172159"/>
    <w:rsid w:val="001735F8"/>
    <w:rsid w:val="00173D0D"/>
    <w:rsid w:val="00175352"/>
    <w:rsid w:val="001803F3"/>
    <w:rsid w:val="0018641B"/>
    <w:rsid w:val="00187914"/>
    <w:rsid w:val="001936B3"/>
    <w:rsid w:val="00194D65"/>
    <w:rsid w:val="001A274D"/>
    <w:rsid w:val="001A5118"/>
    <w:rsid w:val="001A515D"/>
    <w:rsid w:val="001A5B7A"/>
    <w:rsid w:val="001A6F66"/>
    <w:rsid w:val="001B2276"/>
    <w:rsid w:val="001B56FA"/>
    <w:rsid w:val="001C03C8"/>
    <w:rsid w:val="001C0488"/>
    <w:rsid w:val="001C59A3"/>
    <w:rsid w:val="001C77BB"/>
    <w:rsid w:val="001D0342"/>
    <w:rsid w:val="001D1473"/>
    <w:rsid w:val="001D58D3"/>
    <w:rsid w:val="001E312B"/>
    <w:rsid w:val="001F0BB8"/>
    <w:rsid w:val="001F0EE6"/>
    <w:rsid w:val="001F1239"/>
    <w:rsid w:val="001F6FD3"/>
    <w:rsid w:val="001F7EE9"/>
    <w:rsid w:val="00200AF1"/>
    <w:rsid w:val="00202274"/>
    <w:rsid w:val="002074C1"/>
    <w:rsid w:val="00211FCC"/>
    <w:rsid w:val="00214854"/>
    <w:rsid w:val="00216548"/>
    <w:rsid w:val="0022303F"/>
    <w:rsid w:val="002316F6"/>
    <w:rsid w:val="002321EC"/>
    <w:rsid w:val="002338CE"/>
    <w:rsid w:val="0023414A"/>
    <w:rsid w:val="0023622D"/>
    <w:rsid w:val="002401F1"/>
    <w:rsid w:val="00245992"/>
    <w:rsid w:val="0025289F"/>
    <w:rsid w:val="00254E30"/>
    <w:rsid w:val="00256B2B"/>
    <w:rsid w:val="002571E6"/>
    <w:rsid w:val="002733AF"/>
    <w:rsid w:val="0027438E"/>
    <w:rsid w:val="00283697"/>
    <w:rsid w:val="002837B7"/>
    <w:rsid w:val="0029638E"/>
    <w:rsid w:val="002A2198"/>
    <w:rsid w:val="002A2D97"/>
    <w:rsid w:val="002A3B4C"/>
    <w:rsid w:val="002A3E6F"/>
    <w:rsid w:val="002B07F5"/>
    <w:rsid w:val="002B0E58"/>
    <w:rsid w:val="002B1F35"/>
    <w:rsid w:val="002B3A40"/>
    <w:rsid w:val="002C15F1"/>
    <w:rsid w:val="002D1ADA"/>
    <w:rsid w:val="002D480E"/>
    <w:rsid w:val="002E7DA6"/>
    <w:rsid w:val="002F03AF"/>
    <w:rsid w:val="002F55E4"/>
    <w:rsid w:val="002F6811"/>
    <w:rsid w:val="002F68A6"/>
    <w:rsid w:val="002F719D"/>
    <w:rsid w:val="002F74DD"/>
    <w:rsid w:val="0030093D"/>
    <w:rsid w:val="00300F46"/>
    <w:rsid w:val="003016CF"/>
    <w:rsid w:val="0030219A"/>
    <w:rsid w:val="003023E7"/>
    <w:rsid w:val="00304031"/>
    <w:rsid w:val="00305C09"/>
    <w:rsid w:val="00316426"/>
    <w:rsid w:val="003216C2"/>
    <w:rsid w:val="003223D0"/>
    <w:rsid w:val="003231D4"/>
    <w:rsid w:val="003250FF"/>
    <w:rsid w:val="0032626D"/>
    <w:rsid w:val="0032721C"/>
    <w:rsid w:val="00334545"/>
    <w:rsid w:val="00334A71"/>
    <w:rsid w:val="00341689"/>
    <w:rsid w:val="003437DD"/>
    <w:rsid w:val="00344FB2"/>
    <w:rsid w:val="00345B9E"/>
    <w:rsid w:val="003462F0"/>
    <w:rsid w:val="00350684"/>
    <w:rsid w:val="00354A85"/>
    <w:rsid w:val="003565F8"/>
    <w:rsid w:val="00363D32"/>
    <w:rsid w:val="00366E3D"/>
    <w:rsid w:val="00372128"/>
    <w:rsid w:val="00375DE6"/>
    <w:rsid w:val="00376750"/>
    <w:rsid w:val="00380E21"/>
    <w:rsid w:val="0038471A"/>
    <w:rsid w:val="003908AD"/>
    <w:rsid w:val="0039135A"/>
    <w:rsid w:val="00391493"/>
    <w:rsid w:val="003933EB"/>
    <w:rsid w:val="003934D2"/>
    <w:rsid w:val="003955D0"/>
    <w:rsid w:val="003C37E8"/>
    <w:rsid w:val="003C49AC"/>
    <w:rsid w:val="003D082D"/>
    <w:rsid w:val="003D0F3F"/>
    <w:rsid w:val="003D18B0"/>
    <w:rsid w:val="003D2523"/>
    <w:rsid w:val="003D54FA"/>
    <w:rsid w:val="003D6764"/>
    <w:rsid w:val="003D7CA1"/>
    <w:rsid w:val="003E16BC"/>
    <w:rsid w:val="003E29F4"/>
    <w:rsid w:val="003E4CB8"/>
    <w:rsid w:val="003E57CF"/>
    <w:rsid w:val="003E59F4"/>
    <w:rsid w:val="003E5D90"/>
    <w:rsid w:val="003F2A70"/>
    <w:rsid w:val="003F4E6F"/>
    <w:rsid w:val="00401678"/>
    <w:rsid w:val="00402A65"/>
    <w:rsid w:val="004033FD"/>
    <w:rsid w:val="00403685"/>
    <w:rsid w:val="00412209"/>
    <w:rsid w:val="0041294D"/>
    <w:rsid w:val="00412F48"/>
    <w:rsid w:val="00422514"/>
    <w:rsid w:val="004229CB"/>
    <w:rsid w:val="0042331A"/>
    <w:rsid w:val="004243CD"/>
    <w:rsid w:val="00424D8F"/>
    <w:rsid w:val="004304D9"/>
    <w:rsid w:val="00435ACA"/>
    <w:rsid w:val="00435DAB"/>
    <w:rsid w:val="004371AE"/>
    <w:rsid w:val="00442CC8"/>
    <w:rsid w:val="00443341"/>
    <w:rsid w:val="0044401E"/>
    <w:rsid w:val="00445EF8"/>
    <w:rsid w:val="0044689A"/>
    <w:rsid w:val="0045584E"/>
    <w:rsid w:val="00457104"/>
    <w:rsid w:val="004607E4"/>
    <w:rsid w:val="00461E42"/>
    <w:rsid w:val="00462EA1"/>
    <w:rsid w:val="004653A1"/>
    <w:rsid w:val="004667CE"/>
    <w:rsid w:val="00467B0F"/>
    <w:rsid w:val="0047292F"/>
    <w:rsid w:val="00473A1B"/>
    <w:rsid w:val="004757CD"/>
    <w:rsid w:val="00476078"/>
    <w:rsid w:val="004767F9"/>
    <w:rsid w:val="00486176"/>
    <w:rsid w:val="00486B59"/>
    <w:rsid w:val="00492734"/>
    <w:rsid w:val="00494903"/>
    <w:rsid w:val="00497E7C"/>
    <w:rsid w:val="004A17BE"/>
    <w:rsid w:val="004A3198"/>
    <w:rsid w:val="004A47FB"/>
    <w:rsid w:val="004B0D79"/>
    <w:rsid w:val="004B4F87"/>
    <w:rsid w:val="004B5609"/>
    <w:rsid w:val="004B79EB"/>
    <w:rsid w:val="004C053C"/>
    <w:rsid w:val="004C0638"/>
    <w:rsid w:val="004C436C"/>
    <w:rsid w:val="004C5994"/>
    <w:rsid w:val="004C740E"/>
    <w:rsid w:val="004C75CB"/>
    <w:rsid w:val="004C7638"/>
    <w:rsid w:val="004D02A1"/>
    <w:rsid w:val="004D093B"/>
    <w:rsid w:val="004D1F0E"/>
    <w:rsid w:val="004D2873"/>
    <w:rsid w:val="004D4708"/>
    <w:rsid w:val="004D5C0E"/>
    <w:rsid w:val="004E0236"/>
    <w:rsid w:val="004E073E"/>
    <w:rsid w:val="004E0E02"/>
    <w:rsid w:val="004E5A0E"/>
    <w:rsid w:val="004E7084"/>
    <w:rsid w:val="004E7A5D"/>
    <w:rsid w:val="004F0893"/>
    <w:rsid w:val="004F15A0"/>
    <w:rsid w:val="004F7EE2"/>
    <w:rsid w:val="00500F1F"/>
    <w:rsid w:val="0050632B"/>
    <w:rsid w:val="005074AD"/>
    <w:rsid w:val="005102A1"/>
    <w:rsid w:val="0051113B"/>
    <w:rsid w:val="0051322C"/>
    <w:rsid w:val="00513969"/>
    <w:rsid w:val="00521A22"/>
    <w:rsid w:val="00521EDF"/>
    <w:rsid w:val="00522806"/>
    <w:rsid w:val="00524674"/>
    <w:rsid w:val="00525E23"/>
    <w:rsid w:val="00527386"/>
    <w:rsid w:val="00535688"/>
    <w:rsid w:val="005357BC"/>
    <w:rsid w:val="00540FD9"/>
    <w:rsid w:val="0054437F"/>
    <w:rsid w:val="00546813"/>
    <w:rsid w:val="00550DE3"/>
    <w:rsid w:val="00550F77"/>
    <w:rsid w:val="00551E03"/>
    <w:rsid w:val="00554536"/>
    <w:rsid w:val="005578B1"/>
    <w:rsid w:val="00560854"/>
    <w:rsid w:val="005645D7"/>
    <w:rsid w:val="005654FE"/>
    <w:rsid w:val="00566AC6"/>
    <w:rsid w:val="0056753C"/>
    <w:rsid w:val="00570CE7"/>
    <w:rsid w:val="00572D5E"/>
    <w:rsid w:val="00573657"/>
    <w:rsid w:val="00573F62"/>
    <w:rsid w:val="00575B14"/>
    <w:rsid w:val="0057663D"/>
    <w:rsid w:val="005811FD"/>
    <w:rsid w:val="005812C5"/>
    <w:rsid w:val="005825F6"/>
    <w:rsid w:val="00583555"/>
    <w:rsid w:val="00584ECE"/>
    <w:rsid w:val="00586C64"/>
    <w:rsid w:val="005872E9"/>
    <w:rsid w:val="005963EA"/>
    <w:rsid w:val="00596E5F"/>
    <w:rsid w:val="005A1355"/>
    <w:rsid w:val="005B0011"/>
    <w:rsid w:val="005B0B10"/>
    <w:rsid w:val="005B2BA4"/>
    <w:rsid w:val="005B321D"/>
    <w:rsid w:val="005B35D9"/>
    <w:rsid w:val="005B3B02"/>
    <w:rsid w:val="005B58FB"/>
    <w:rsid w:val="005C27C0"/>
    <w:rsid w:val="005C4345"/>
    <w:rsid w:val="005C434D"/>
    <w:rsid w:val="005C4D9B"/>
    <w:rsid w:val="005C4E40"/>
    <w:rsid w:val="005C6C4A"/>
    <w:rsid w:val="005E59ED"/>
    <w:rsid w:val="005F0150"/>
    <w:rsid w:val="005F13B6"/>
    <w:rsid w:val="005F44CC"/>
    <w:rsid w:val="005F683A"/>
    <w:rsid w:val="005F7016"/>
    <w:rsid w:val="006026EA"/>
    <w:rsid w:val="00603CB6"/>
    <w:rsid w:val="00604202"/>
    <w:rsid w:val="00610CD7"/>
    <w:rsid w:val="00611C04"/>
    <w:rsid w:val="00612004"/>
    <w:rsid w:val="00613231"/>
    <w:rsid w:val="0062186D"/>
    <w:rsid w:val="00622B65"/>
    <w:rsid w:val="00623D65"/>
    <w:rsid w:val="006262FF"/>
    <w:rsid w:val="0063621D"/>
    <w:rsid w:val="006427B2"/>
    <w:rsid w:val="00645094"/>
    <w:rsid w:val="00647156"/>
    <w:rsid w:val="00651E85"/>
    <w:rsid w:val="00651FA5"/>
    <w:rsid w:val="00653892"/>
    <w:rsid w:val="006555D5"/>
    <w:rsid w:val="00657050"/>
    <w:rsid w:val="0065799F"/>
    <w:rsid w:val="00670993"/>
    <w:rsid w:val="0067423D"/>
    <w:rsid w:val="0067522F"/>
    <w:rsid w:val="00676040"/>
    <w:rsid w:val="006762F6"/>
    <w:rsid w:val="00681AD1"/>
    <w:rsid w:val="00682DCD"/>
    <w:rsid w:val="00683651"/>
    <w:rsid w:val="0068403E"/>
    <w:rsid w:val="00687474"/>
    <w:rsid w:val="006960DC"/>
    <w:rsid w:val="00696F11"/>
    <w:rsid w:val="006A0847"/>
    <w:rsid w:val="006A3A1F"/>
    <w:rsid w:val="006A3BEB"/>
    <w:rsid w:val="006A4788"/>
    <w:rsid w:val="006A6D47"/>
    <w:rsid w:val="006B00CA"/>
    <w:rsid w:val="006B25D1"/>
    <w:rsid w:val="006B40BE"/>
    <w:rsid w:val="006B6E39"/>
    <w:rsid w:val="006B7D31"/>
    <w:rsid w:val="006C1420"/>
    <w:rsid w:val="006C1E11"/>
    <w:rsid w:val="006C5529"/>
    <w:rsid w:val="006C5AC6"/>
    <w:rsid w:val="006C5E1F"/>
    <w:rsid w:val="006C61C9"/>
    <w:rsid w:val="006C7CFD"/>
    <w:rsid w:val="006D126D"/>
    <w:rsid w:val="006D585F"/>
    <w:rsid w:val="006D5E52"/>
    <w:rsid w:val="006E1F41"/>
    <w:rsid w:val="006E7F45"/>
    <w:rsid w:val="006F0F04"/>
    <w:rsid w:val="006F27C2"/>
    <w:rsid w:val="006F51B9"/>
    <w:rsid w:val="006F52CD"/>
    <w:rsid w:val="006F66A3"/>
    <w:rsid w:val="006F7E3A"/>
    <w:rsid w:val="00701AA9"/>
    <w:rsid w:val="007053C7"/>
    <w:rsid w:val="007066CB"/>
    <w:rsid w:val="00707C3A"/>
    <w:rsid w:val="00712344"/>
    <w:rsid w:val="0071366E"/>
    <w:rsid w:val="00714FC7"/>
    <w:rsid w:val="007160EE"/>
    <w:rsid w:val="007173C6"/>
    <w:rsid w:val="007216C5"/>
    <w:rsid w:val="00722249"/>
    <w:rsid w:val="0072236A"/>
    <w:rsid w:val="007237FE"/>
    <w:rsid w:val="0072487C"/>
    <w:rsid w:val="00730015"/>
    <w:rsid w:val="00734FC5"/>
    <w:rsid w:val="007353BD"/>
    <w:rsid w:val="00737752"/>
    <w:rsid w:val="0074207E"/>
    <w:rsid w:val="00742B95"/>
    <w:rsid w:val="007431E8"/>
    <w:rsid w:val="0074362A"/>
    <w:rsid w:val="00752D65"/>
    <w:rsid w:val="00753208"/>
    <w:rsid w:val="00754596"/>
    <w:rsid w:val="00757F41"/>
    <w:rsid w:val="007618F4"/>
    <w:rsid w:val="00761A26"/>
    <w:rsid w:val="007620F6"/>
    <w:rsid w:val="00763319"/>
    <w:rsid w:val="00770F95"/>
    <w:rsid w:val="007805E2"/>
    <w:rsid w:val="007809DA"/>
    <w:rsid w:val="00785413"/>
    <w:rsid w:val="00787BDF"/>
    <w:rsid w:val="00790E11"/>
    <w:rsid w:val="00795F2A"/>
    <w:rsid w:val="007A38F9"/>
    <w:rsid w:val="007A4434"/>
    <w:rsid w:val="007B11B5"/>
    <w:rsid w:val="007B24D3"/>
    <w:rsid w:val="007B6794"/>
    <w:rsid w:val="007B7AA6"/>
    <w:rsid w:val="007B7B87"/>
    <w:rsid w:val="007C0711"/>
    <w:rsid w:val="007C2D81"/>
    <w:rsid w:val="007D035E"/>
    <w:rsid w:val="007D3A1E"/>
    <w:rsid w:val="007D441C"/>
    <w:rsid w:val="007D69D7"/>
    <w:rsid w:val="007E43D5"/>
    <w:rsid w:val="007E5FBC"/>
    <w:rsid w:val="007F7DD0"/>
    <w:rsid w:val="00800037"/>
    <w:rsid w:val="00800B87"/>
    <w:rsid w:val="00800BB3"/>
    <w:rsid w:val="00804E85"/>
    <w:rsid w:val="0081393C"/>
    <w:rsid w:val="00821FB2"/>
    <w:rsid w:val="00822944"/>
    <w:rsid w:val="00824D8D"/>
    <w:rsid w:val="00827F26"/>
    <w:rsid w:val="008301B6"/>
    <w:rsid w:val="008303F1"/>
    <w:rsid w:val="008308E8"/>
    <w:rsid w:val="00832866"/>
    <w:rsid w:val="0083477B"/>
    <w:rsid w:val="00836ABB"/>
    <w:rsid w:val="008431FA"/>
    <w:rsid w:val="008437C7"/>
    <w:rsid w:val="00845770"/>
    <w:rsid w:val="008458FE"/>
    <w:rsid w:val="008573E8"/>
    <w:rsid w:val="008573EC"/>
    <w:rsid w:val="008601AF"/>
    <w:rsid w:val="008607E0"/>
    <w:rsid w:val="0086577F"/>
    <w:rsid w:val="00866A3B"/>
    <w:rsid w:val="008726A1"/>
    <w:rsid w:val="0087342F"/>
    <w:rsid w:val="00876526"/>
    <w:rsid w:val="008847B4"/>
    <w:rsid w:val="00885013"/>
    <w:rsid w:val="008863E6"/>
    <w:rsid w:val="00890D16"/>
    <w:rsid w:val="00891534"/>
    <w:rsid w:val="00894288"/>
    <w:rsid w:val="008952A9"/>
    <w:rsid w:val="008A0970"/>
    <w:rsid w:val="008A23CF"/>
    <w:rsid w:val="008A6012"/>
    <w:rsid w:val="008A7E2A"/>
    <w:rsid w:val="008B7B1A"/>
    <w:rsid w:val="008C1FCC"/>
    <w:rsid w:val="008C4A74"/>
    <w:rsid w:val="008C5806"/>
    <w:rsid w:val="008C6001"/>
    <w:rsid w:val="008C673F"/>
    <w:rsid w:val="008C6848"/>
    <w:rsid w:val="008C6CA5"/>
    <w:rsid w:val="008D6616"/>
    <w:rsid w:val="008D704E"/>
    <w:rsid w:val="008E1AA9"/>
    <w:rsid w:val="008E277F"/>
    <w:rsid w:val="008E5264"/>
    <w:rsid w:val="008E6320"/>
    <w:rsid w:val="008F1788"/>
    <w:rsid w:val="00900209"/>
    <w:rsid w:val="009021F6"/>
    <w:rsid w:val="0091050A"/>
    <w:rsid w:val="00911C2C"/>
    <w:rsid w:val="009166E0"/>
    <w:rsid w:val="0091784F"/>
    <w:rsid w:val="0093079E"/>
    <w:rsid w:val="009331E6"/>
    <w:rsid w:val="00934F29"/>
    <w:rsid w:val="00934FB5"/>
    <w:rsid w:val="00936C2A"/>
    <w:rsid w:val="00937463"/>
    <w:rsid w:val="00944549"/>
    <w:rsid w:val="00947775"/>
    <w:rsid w:val="00954FF2"/>
    <w:rsid w:val="0095664D"/>
    <w:rsid w:val="0095731B"/>
    <w:rsid w:val="009604FC"/>
    <w:rsid w:val="00962556"/>
    <w:rsid w:val="0096610B"/>
    <w:rsid w:val="009727D9"/>
    <w:rsid w:val="00980E52"/>
    <w:rsid w:val="00983C7E"/>
    <w:rsid w:val="00983C8C"/>
    <w:rsid w:val="00985D2E"/>
    <w:rsid w:val="00993024"/>
    <w:rsid w:val="009A3C8D"/>
    <w:rsid w:val="009A6077"/>
    <w:rsid w:val="009A6C14"/>
    <w:rsid w:val="009A78C9"/>
    <w:rsid w:val="009B0D18"/>
    <w:rsid w:val="009B20D1"/>
    <w:rsid w:val="009B6E86"/>
    <w:rsid w:val="009C15C5"/>
    <w:rsid w:val="009C1CE7"/>
    <w:rsid w:val="009C1F36"/>
    <w:rsid w:val="009C2FF4"/>
    <w:rsid w:val="009C405D"/>
    <w:rsid w:val="009D1886"/>
    <w:rsid w:val="009D3D67"/>
    <w:rsid w:val="009D6565"/>
    <w:rsid w:val="009E1DA5"/>
    <w:rsid w:val="009E5E5F"/>
    <w:rsid w:val="009F11A0"/>
    <w:rsid w:val="009F18AF"/>
    <w:rsid w:val="009F4BAB"/>
    <w:rsid w:val="009F6C88"/>
    <w:rsid w:val="009F6DE1"/>
    <w:rsid w:val="00A01225"/>
    <w:rsid w:val="00A02015"/>
    <w:rsid w:val="00A0230B"/>
    <w:rsid w:val="00A04C98"/>
    <w:rsid w:val="00A0693A"/>
    <w:rsid w:val="00A106B4"/>
    <w:rsid w:val="00A121E2"/>
    <w:rsid w:val="00A1257B"/>
    <w:rsid w:val="00A13709"/>
    <w:rsid w:val="00A14751"/>
    <w:rsid w:val="00A14953"/>
    <w:rsid w:val="00A212EE"/>
    <w:rsid w:val="00A214FA"/>
    <w:rsid w:val="00A21DD0"/>
    <w:rsid w:val="00A22581"/>
    <w:rsid w:val="00A2388F"/>
    <w:rsid w:val="00A247F6"/>
    <w:rsid w:val="00A264F8"/>
    <w:rsid w:val="00A26F38"/>
    <w:rsid w:val="00A32597"/>
    <w:rsid w:val="00A3790C"/>
    <w:rsid w:val="00A43CC0"/>
    <w:rsid w:val="00A4473C"/>
    <w:rsid w:val="00A44C3C"/>
    <w:rsid w:val="00A53730"/>
    <w:rsid w:val="00A5634F"/>
    <w:rsid w:val="00A57471"/>
    <w:rsid w:val="00A6023F"/>
    <w:rsid w:val="00A60635"/>
    <w:rsid w:val="00A6156F"/>
    <w:rsid w:val="00A636A8"/>
    <w:rsid w:val="00A7182E"/>
    <w:rsid w:val="00A72457"/>
    <w:rsid w:val="00A7627D"/>
    <w:rsid w:val="00A83F84"/>
    <w:rsid w:val="00A86235"/>
    <w:rsid w:val="00A878E2"/>
    <w:rsid w:val="00A87D31"/>
    <w:rsid w:val="00A94138"/>
    <w:rsid w:val="00AA1615"/>
    <w:rsid w:val="00AA35F0"/>
    <w:rsid w:val="00AA4F0B"/>
    <w:rsid w:val="00AB000C"/>
    <w:rsid w:val="00AB47E9"/>
    <w:rsid w:val="00AB481E"/>
    <w:rsid w:val="00AB4B58"/>
    <w:rsid w:val="00AC0631"/>
    <w:rsid w:val="00AC236D"/>
    <w:rsid w:val="00AC2477"/>
    <w:rsid w:val="00AC352C"/>
    <w:rsid w:val="00AC4F7F"/>
    <w:rsid w:val="00AC77A2"/>
    <w:rsid w:val="00AD20E6"/>
    <w:rsid w:val="00AD6B36"/>
    <w:rsid w:val="00AE099B"/>
    <w:rsid w:val="00AE2DDF"/>
    <w:rsid w:val="00AE2E60"/>
    <w:rsid w:val="00AE3B58"/>
    <w:rsid w:val="00AE4CDC"/>
    <w:rsid w:val="00AE5B85"/>
    <w:rsid w:val="00AE6A39"/>
    <w:rsid w:val="00AE7014"/>
    <w:rsid w:val="00AE73C5"/>
    <w:rsid w:val="00AE772B"/>
    <w:rsid w:val="00AF39D2"/>
    <w:rsid w:val="00AF5F8E"/>
    <w:rsid w:val="00B0260B"/>
    <w:rsid w:val="00B0296A"/>
    <w:rsid w:val="00B04763"/>
    <w:rsid w:val="00B06258"/>
    <w:rsid w:val="00B07478"/>
    <w:rsid w:val="00B07589"/>
    <w:rsid w:val="00B138EF"/>
    <w:rsid w:val="00B20575"/>
    <w:rsid w:val="00B216D2"/>
    <w:rsid w:val="00B2565D"/>
    <w:rsid w:val="00B25758"/>
    <w:rsid w:val="00B25CF5"/>
    <w:rsid w:val="00B26E57"/>
    <w:rsid w:val="00B2740B"/>
    <w:rsid w:val="00B27A1E"/>
    <w:rsid w:val="00B303B1"/>
    <w:rsid w:val="00B47525"/>
    <w:rsid w:val="00B5608B"/>
    <w:rsid w:val="00B561F5"/>
    <w:rsid w:val="00B602AC"/>
    <w:rsid w:val="00B60A4F"/>
    <w:rsid w:val="00B63CF0"/>
    <w:rsid w:val="00B64591"/>
    <w:rsid w:val="00B657FF"/>
    <w:rsid w:val="00B65AE8"/>
    <w:rsid w:val="00B65D56"/>
    <w:rsid w:val="00B70704"/>
    <w:rsid w:val="00B720BE"/>
    <w:rsid w:val="00B72202"/>
    <w:rsid w:val="00B775C9"/>
    <w:rsid w:val="00B84325"/>
    <w:rsid w:val="00B85835"/>
    <w:rsid w:val="00B859DE"/>
    <w:rsid w:val="00B86CD3"/>
    <w:rsid w:val="00B91196"/>
    <w:rsid w:val="00B91D54"/>
    <w:rsid w:val="00B96BA8"/>
    <w:rsid w:val="00BA7477"/>
    <w:rsid w:val="00BB370F"/>
    <w:rsid w:val="00BB7739"/>
    <w:rsid w:val="00BB7DC9"/>
    <w:rsid w:val="00BD0922"/>
    <w:rsid w:val="00BD2335"/>
    <w:rsid w:val="00BD2BB3"/>
    <w:rsid w:val="00BD36E1"/>
    <w:rsid w:val="00BD7D31"/>
    <w:rsid w:val="00BE1ADD"/>
    <w:rsid w:val="00BF2311"/>
    <w:rsid w:val="00BF4B12"/>
    <w:rsid w:val="00BF7D4F"/>
    <w:rsid w:val="00C03CCA"/>
    <w:rsid w:val="00C03FC1"/>
    <w:rsid w:val="00C11114"/>
    <w:rsid w:val="00C12916"/>
    <w:rsid w:val="00C1717E"/>
    <w:rsid w:val="00C2137D"/>
    <w:rsid w:val="00C21BBD"/>
    <w:rsid w:val="00C24191"/>
    <w:rsid w:val="00C33248"/>
    <w:rsid w:val="00C333CA"/>
    <w:rsid w:val="00C35D4C"/>
    <w:rsid w:val="00C36B90"/>
    <w:rsid w:val="00C460DD"/>
    <w:rsid w:val="00C5246B"/>
    <w:rsid w:val="00C55240"/>
    <w:rsid w:val="00C616BC"/>
    <w:rsid w:val="00C64EE1"/>
    <w:rsid w:val="00C65096"/>
    <w:rsid w:val="00C71134"/>
    <w:rsid w:val="00C779D9"/>
    <w:rsid w:val="00C80350"/>
    <w:rsid w:val="00C816D4"/>
    <w:rsid w:val="00C82099"/>
    <w:rsid w:val="00C86436"/>
    <w:rsid w:val="00C92BC2"/>
    <w:rsid w:val="00CA43B3"/>
    <w:rsid w:val="00CA4A0F"/>
    <w:rsid w:val="00CA606E"/>
    <w:rsid w:val="00CB007C"/>
    <w:rsid w:val="00CB2015"/>
    <w:rsid w:val="00CB24D5"/>
    <w:rsid w:val="00CB37F5"/>
    <w:rsid w:val="00CB52F7"/>
    <w:rsid w:val="00CB7A16"/>
    <w:rsid w:val="00CC7D0D"/>
    <w:rsid w:val="00CD1031"/>
    <w:rsid w:val="00CD1099"/>
    <w:rsid w:val="00CD4D39"/>
    <w:rsid w:val="00CD744D"/>
    <w:rsid w:val="00CE00EE"/>
    <w:rsid w:val="00CE1B14"/>
    <w:rsid w:val="00CE4D24"/>
    <w:rsid w:val="00CF1687"/>
    <w:rsid w:val="00D006F3"/>
    <w:rsid w:val="00D07D00"/>
    <w:rsid w:val="00D1347D"/>
    <w:rsid w:val="00D1577F"/>
    <w:rsid w:val="00D22FD0"/>
    <w:rsid w:val="00D26A0A"/>
    <w:rsid w:val="00D33325"/>
    <w:rsid w:val="00D34183"/>
    <w:rsid w:val="00D3545A"/>
    <w:rsid w:val="00D355B8"/>
    <w:rsid w:val="00D36035"/>
    <w:rsid w:val="00D4312C"/>
    <w:rsid w:val="00D4424F"/>
    <w:rsid w:val="00D52580"/>
    <w:rsid w:val="00D52B19"/>
    <w:rsid w:val="00D536F0"/>
    <w:rsid w:val="00D56662"/>
    <w:rsid w:val="00D63C72"/>
    <w:rsid w:val="00D658A3"/>
    <w:rsid w:val="00D65AD2"/>
    <w:rsid w:val="00D66351"/>
    <w:rsid w:val="00D71A70"/>
    <w:rsid w:val="00D80189"/>
    <w:rsid w:val="00D80573"/>
    <w:rsid w:val="00D8398C"/>
    <w:rsid w:val="00D84DC2"/>
    <w:rsid w:val="00D865CE"/>
    <w:rsid w:val="00D86747"/>
    <w:rsid w:val="00D86CE5"/>
    <w:rsid w:val="00D87E2D"/>
    <w:rsid w:val="00D9061E"/>
    <w:rsid w:val="00D93928"/>
    <w:rsid w:val="00D97E26"/>
    <w:rsid w:val="00DA06E3"/>
    <w:rsid w:val="00DA3941"/>
    <w:rsid w:val="00DA63A4"/>
    <w:rsid w:val="00DA6D6C"/>
    <w:rsid w:val="00DA6F6A"/>
    <w:rsid w:val="00DB01C1"/>
    <w:rsid w:val="00DB3C15"/>
    <w:rsid w:val="00DB5EE0"/>
    <w:rsid w:val="00DB64F2"/>
    <w:rsid w:val="00DC1006"/>
    <w:rsid w:val="00DC12C7"/>
    <w:rsid w:val="00DC1703"/>
    <w:rsid w:val="00DC2E5D"/>
    <w:rsid w:val="00DD1E38"/>
    <w:rsid w:val="00DD5090"/>
    <w:rsid w:val="00DD7133"/>
    <w:rsid w:val="00DD7B55"/>
    <w:rsid w:val="00DE073C"/>
    <w:rsid w:val="00DF0D32"/>
    <w:rsid w:val="00DF1554"/>
    <w:rsid w:val="00DF4F48"/>
    <w:rsid w:val="00DF5665"/>
    <w:rsid w:val="00E01606"/>
    <w:rsid w:val="00E1066D"/>
    <w:rsid w:val="00E11DBB"/>
    <w:rsid w:val="00E15DEC"/>
    <w:rsid w:val="00E201EB"/>
    <w:rsid w:val="00E22832"/>
    <w:rsid w:val="00E241CB"/>
    <w:rsid w:val="00E24662"/>
    <w:rsid w:val="00E2559B"/>
    <w:rsid w:val="00E261F1"/>
    <w:rsid w:val="00E27351"/>
    <w:rsid w:val="00E327E8"/>
    <w:rsid w:val="00E330C8"/>
    <w:rsid w:val="00E34B0B"/>
    <w:rsid w:val="00E34FBF"/>
    <w:rsid w:val="00E45423"/>
    <w:rsid w:val="00E45E79"/>
    <w:rsid w:val="00E462C0"/>
    <w:rsid w:val="00E5400B"/>
    <w:rsid w:val="00E60DD2"/>
    <w:rsid w:val="00E615B5"/>
    <w:rsid w:val="00E62A2F"/>
    <w:rsid w:val="00E661F2"/>
    <w:rsid w:val="00E8641B"/>
    <w:rsid w:val="00E86B57"/>
    <w:rsid w:val="00E90F4C"/>
    <w:rsid w:val="00E93947"/>
    <w:rsid w:val="00E961FB"/>
    <w:rsid w:val="00EA177F"/>
    <w:rsid w:val="00EA3EA4"/>
    <w:rsid w:val="00EA4F1C"/>
    <w:rsid w:val="00EA4F4D"/>
    <w:rsid w:val="00EA5DFE"/>
    <w:rsid w:val="00EA78A0"/>
    <w:rsid w:val="00EB0390"/>
    <w:rsid w:val="00EB2587"/>
    <w:rsid w:val="00EB6B54"/>
    <w:rsid w:val="00EB70DB"/>
    <w:rsid w:val="00EC0691"/>
    <w:rsid w:val="00EC1098"/>
    <w:rsid w:val="00EC2D0C"/>
    <w:rsid w:val="00EC3EF7"/>
    <w:rsid w:val="00ED0CD8"/>
    <w:rsid w:val="00ED46F2"/>
    <w:rsid w:val="00ED4D17"/>
    <w:rsid w:val="00ED6314"/>
    <w:rsid w:val="00EE19B5"/>
    <w:rsid w:val="00EE21C3"/>
    <w:rsid w:val="00EE4921"/>
    <w:rsid w:val="00EE659C"/>
    <w:rsid w:val="00EE74E1"/>
    <w:rsid w:val="00EF0B66"/>
    <w:rsid w:val="00EF1BF7"/>
    <w:rsid w:val="00EF27A7"/>
    <w:rsid w:val="00EF7444"/>
    <w:rsid w:val="00EF7EEE"/>
    <w:rsid w:val="00F046DA"/>
    <w:rsid w:val="00F04897"/>
    <w:rsid w:val="00F066C4"/>
    <w:rsid w:val="00F10EF9"/>
    <w:rsid w:val="00F11F6E"/>
    <w:rsid w:val="00F134BC"/>
    <w:rsid w:val="00F1491A"/>
    <w:rsid w:val="00F16A76"/>
    <w:rsid w:val="00F16FFA"/>
    <w:rsid w:val="00F17914"/>
    <w:rsid w:val="00F22643"/>
    <w:rsid w:val="00F2580B"/>
    <w:rsid w:val="00F25F3B"/>
    <w:rsid w:val="00F271D5"/>
    <w:rsid w:val="00F313AD"/>
    <w:rsid w:val="00F323F0"/>
    <w:rsid w:val="00F33A78"/>
    <w:rsid w:val="00F34B6E"/>
    <w:rsid w:val="00F35F53"/>
    <w:rsid w:val="00F37CAB"/>
    <w:rsid w:val="00F43DC7"/>
    <w:rsid w:val="00F4670E"/>
    <w:rsid w:val="00F468E3"/>
    <w:rsid w:val="00F51E17"/>
    <w:rsid w:val="00F524C3"/>
    <w:rsid w:val="00F528BD"/>
    <w:rsid w:val="00F53404"/>
    <w:rsid w:val="00F56FB1"/>
    <w:rsid w:val="00F57DC0"/>
    <w:rsid w:val="00F62840"/>
    <w:rsid w:val="00F62A02"/>
    <w:rsid w:val="00F75B48"/>
    <w:rsid w:val="00F80B7C"/>
    <w:rsid w:val="00F81FF6"/>
    <w:rsid w:val="00F83A4C"/>
    <w:rsid w:val="00F85E0E"/>
    <w:rsid w:val="00F86425"/>
    <w:rsid w:val="00F90079"/>
    <w:rsid w:val="00F91337"/>
    <w:rsid w:val="00F94BB2"/>
    <w:rsid w:val="00FA1CE9"/>
    <w:rsid w:val="00FA4BD2"/>
    <w:rsid w:val="00FA5210"/>
    <w:rsid w:val="00FB0D29"/>
    <w:rsid w:val="00FB4C92"/>
    <w:rsid w:val="00FB686A"/>
    <w:rsid w:val="00FC695C"/>
    <w:rsid w:val="00FD2445"/>
    <w:rsid w:val="00FD2F9B"/>
    <w:rsid w:val="00FD3329"/>
    <w:rsid w:val="00FD4F84"/>
    <w:rsid w:val="00FD5DDB"/>
    <w:rsid w:val="00FD61E3"/>
    <w:rsid w:val="00FD669D"/>
    <w:rsid w:val="00FE0A2F"/>
    <w:rsid w:val="00FE4706"/>
    <w:rsid w:val="00FE4F6F"/>
    <w:rsid w:val="00FE53D0"/>
    <w:rsid w:val="00FE58ED"/>
    <w:rsid w:val="00FF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2CA05"/>
  <w14:defaultImageDpi w14:val="32767"/>
  <w15:chartTrackingRefBased/>
  <w15:docId w15:val="{04D3FB43-DB51-4428-BBEC-40B46435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1E"/>
    <w:pPr>
      <w:spacing w:after="240" w:line="264" w:lineRule="auto"/>
    </w:pPr>
    <w:rPr>
      <w:sz w:val="24"/>
      <w:szCs w:val="24"/>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heme="majorHAnsi" w:eastAsiaTheme="majorEastAsia" w:hAnsiTheme="majorHAnsi" w:cstheme="majorBidi"/>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heme="majorHAnsi" w:eastAsiaTheme="majorEastAsia" w:hAnsiTheme="majorHAnsi" w:cstheme="majorBidi"/>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heme="majorHAnsi" w:eastAsiaTheme="majorEastAsia" w:hAnsiTheme="majorHAnsi" w:cstheme="majorBidi"/>
      <w:b/>
      <w:bCs/>
      <w:color w:val="000000" w:themeColor="text1"/>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basedOn w:val="DefaultParagraphFont"/>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themeColor="background1"/>
      <w:sz w:val="18"/>
      <w:szCs w:val="18"/>
    </w:rPr>
  </w:style>
  <w:style w:type="character" w:customStyle="1" w:styleId="FooterChar">
    <w:name w:val="Footer Char"/>
    <w:basedOn w:val="DefaultParagraphFont"/>
    <w:link w:val="Footer"/>
    <w:uiPriority w:val="99"/>
    <w:rsid w:val="001D1473"/>
    <w:rPr>
      <w:noProof/>
      <w:color w:val="FFFFFF" w:themeColor="background1"/>
      <w:sz w:val="18"/>
      <w:szCs w:val="18"/>
    </w:rPr>
  </w:style>
  <w:style w:type="paragraph" w:customStyle="1" w:styleId="PageNumberinCircle">
    <w:name w:val="Page Number in Circle"/>
    <w:qFormat/>
    <w:rsid w:val="00BD2BB3"/>
    <w:pPr>
      <w:framePr w:wrap="notBeside" w:vAnchor="page" w:hAnchor="text" w:y="1"/>
    </w:pPr>
    <w:rPr>
      <w:rFonts w:asciiTheme="majorHAnsi" w:hAnsiTheme="majorHAnsi"/>
      <w:caps/>
      <w:spacing w:val="12"/>
      <w:sz w:val="16"/>
      <w:szCs w:val="16"/>
    </w:rPr>
  </w:style>
  <w:style w:type="character" w:customStyle="1" w:styleId="Heading1Char">
    <w:name w:val="Heading 1 Char"/>
    <w:basedOn w:val="DefaultParagraphFont"/>
    <w:link w:val="Heading1"/>
    <w:uiPriority w:val="9"/>
    <w:rsid w:val="00467B0F"/>
    <w:rPr>
      <w:rFonts w:asciiTheme="majorHAnsi" w:eastAsiaTheme="majorEastAsia" w:hAnsiTheme="majorHAnsi" w:cstheme="majorBidi"/>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basedOn w:val="DefaultParagraphFont"/>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jc w:val="right"/>
    </w:pPr>
    <w:rPr>
      <w:rFonts w:ascii="Calibri" w:hAnsi="Calibri"/>
      <w:b/>
      <w:caps/>
      <w:noProof/>
      <w:color w:val="FFFFFF" w:themeColor="background1"/>
      <w:spacing w:val="12"/>
      <w:sz w:val="24"/>
      <w:szCs w:val="20"/>
    </w:rPr>
  </w:style>
  <w:style w:type="paragraph" w:customStyle="1" w:styleId="CoverTitle">
    <w:name w:val="Cover Title"/>
    <w:next w:val="BodyText"/>
    <w:qFormat/>
    <w:rsid w:val="00D33325"/>
    <w:pPr>
      <w:spacing w:after="360" w:line="240" w:lineRule="auto"/>
    </w:pPr>
    <w:rPr>
      <w:rFonts w:asciiTheme="majorHAnsi" w:hAnsiTheme="majorHAnsi" w:cstheme="majorHAnsi"/>
      <w:b/>
      <w:bCs/>
      <w:color w:val="FFFFFF" w:themeColor="background1"/>
      <w:sz w:val="136"/>
      <w:szCs w:val="136"/>
    </w:rPr>
  </w:style>
  <w:style w:type="paragraph" w:customStyle="1" w:styleId="CoverSubtitle">
    <w:name w:val="Cover Subtitle"/>
    <w:qFormat/>
    <w:rsid w:val="001642A3"/>
    <w:rPr>
      <w:color w:val="FFFFFF" w:themeColor="background1"/>
      <w:sz w:val="48"/>
      <w:szCs w:val="48"/>
    </w:rPr>
  </w:style>
  <w:style w:type="paragraph" w:customStyle="1" w:styleId="CoverBodyText">
    <w:name w:val="Cover Body Text"/>
    <w:basedOn w:val="BodyText"/>
    <w:qFormat/>
    <w:rsid w:val="003E16BC"/>
    <w:rPr>
      <w:color w:val="FFFFFF" w:themeColor="background1"/>
    </w:rPr>
  </w:style>
  <w:style w:type="paragraph" w:styleId="NoSpacing">
    <w:name w:val="No Spacing"/>
    <w:uiPriority w:val="1"/>
    <w:qFormat/>
    <w:rsid w:val="00FD2445"/>
    <w:pPr>
      <w:spacing w:after="0" w:line="240" w:lineRule="auto"/>
    </w:pPr>
    <w:rPr>
      <w:sz w:val="24"/>
      <w:szCs w:val="24"/>
    </w:rPr>
  </w:style>
  <w:style w:type="table" w:styleId="TableGrid">
    <w:name w:val="Table Grid"/>
    <w:basedOn w:val="TableNormal"/>
    <w:uiPriority w:val="39"/>
    <w:rsid w:val="006F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1"/>
      </w:numPr>
      <w:spacing w:line="320" w:lineRule="exact"/>
      <w:ind w:left="284" w:hanging="284"/>
    </w:pPr>
  </w:style>
  <w:style w:type="character" w:customStyle="1" w:styleId="HighlightBold">
    <w:name w:val="Highlight Bold"/>
    <w:basedOn w:val="DefaultParagraphFont"/>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basedOn w:val="DefaultParagraphFont"/>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heme="majorHAnsi" w:hAnsiTheme="majorHAnsi" w:cstheme="majorHAnsi"/>
      <w:b/>
      <w:bCs/>
      <w:color w:val="000000" w:themeColor="text1"/>
      <w:sz w:val="30"/>
      <w:szCs w:val="30"/>
    </w:rPr>
  </w:style>
  <w:style w:type="paragraph" w:customStyle="1" w:styleId="Default">
    <w:name w:val="Default"/>
    <w:rsid w:val="00C12916"/>
    <w:pPr>
      <w:autoSpaceDE w:val="0"/>
      <w:autoSpaceDN w:val="0"/>
      <w:adjustRightInd w:val="0"/>
      <w:spacing w:after="0" w:line="240" w:lineRule="auto"/>
    </w:pPr>
    <w:rPr>
      <w:rFonts w:ascii="Times" w:hAnsi="Times" w:cs="Times"/>
      <w:color w:val="000000"/>
      <w:sz w:val="24"/>
      <w:szCs w:val="24"/>
    </w:rPr>
  </w:style>
  <w:style w:type="paragraph" w:customStyle="1" w:styleId="BackCoverText">
    <w:name w:val="Back Cover Text"/>
    <w:basedOn w:val="Normal"/>
    <w:qFormat/>
    <w:rsid w:val="00E327E8"/>
    <w:pPr>
      <w:spacing w:line="320" w:lineRule="exact"/>
      <w:ind w:right="5273"/>
    </w:pPr>
    <w:rPr>
      <w:color w:val="FFFFFF" w:themeColor="background1"/>
    </w:rPr>
  </w:style>
  <w:style w:type="character" w:styleId="UnresolvedMention">
    <w:name w:val="Unresolved Mention"/>
    <w:basedOn w:val="DefaultParagraphFont"/>
    <w:uiPriority w:val="99"/>
    <w:semiHidden/>
    <w:unhideWhenUsed/>
    <w:rsid w:val="001D1473"/>
    <w:rPr>
      <w:color w:val="605E5C"/>
      <w:shd w:val="clear" w:color="auto" w:fill="E1DFDD"/>
    </w:rPr>
  </w:style>
  <w:style w:type="character" w:customStyle="1" w:styleId="BackCoverHyperlink">
    <w:name w:val="Back Cover Hyperlink"/>
    <w:basedOn w:val="Hyperlink"/>
    <w:uiPriority w:val="1"/>
    <w:qFormat/>
    <w:rsid w:val="00934FB5"/>
    <w:rPr>
      <w:color w:val="FFFFFF" w:themeColor="background1"/>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basedOn w:val="DefaultParagraphFont"/>
    <w:uiPriority w:val="99"/>
    <w:unhideWhenUsed/>
    <w:rsid w:val="00C12916"/>
    <w:rPr>
      <w:color w:val="000000" w:themeColor="hyperlink"/>
      <w:u w:val="single"/>
    </w:rPr>
  </w:style>
  <w:style w:type="paragraph" w:customStyle="1" w:styleId="BibliographyHeading">
    <w:name w:val="Bibliography Heading"/>
    <w:basedOn w:val="Heading1"/>
    <w:qFormat/>
    <w:rsid w:val="00F43DC7"/>
  </w:style>
  <w:style w:type="character" w:customStyle="1" w:styleId="Heading3Char">
    <w:name w:val="Heading 3 Char"/>
    <w:basedOn w:val="DefaultParagraphFont"/>
    <w:link w:val="Heading3"/>
    <w:uiPriority w:val="9"/>
    <w:rsid w:val="00E27351"/>
    <w:rPr>
      <w:rFonts w:asciiTheme="majorHAnsi" w:eastAsiaTheme="majorEastAsia" w:hAnsiTheme="majorHAnsi" w:cstheme="majorBidi"/>
      <w:b/>
      <w:bCs/>
      <w:color w:val="000000" w:themeColor="text1"/>
      <w:sz w:val="30"/>
      <w:szCs w:val="30"/>
    </w:rPr>
  </w:style>
  <w:style w:type="paragraph" w:styleId="TOC1">
    <w:name w:val="toc 1"/>
    <w:basedOn w:val="Normal"/>
    <w:next w:val="Normal"/>
    <w:autoRedefine/>
    <w:uiPriority w:val="39"/>
    <w:unhideWhenUsed/>
    <w:rsid w:val="004229CB"/>
    <w:pPr>
      <w:pBdr>
        <w:top w:val="single" w:sz="4" w:space="6" w:color="CCE1FF" w:themeColor="accent1"/>
        <w:bottom w:val="single" w:sz="4" w:space="8" w:color="CCE1FF" w:themeColor="accent1"/>
        <w:between w:val="single" w:sz="4" w:space="6" w:color="CCE1FF" w:themeColor="accent1"/>
      </w:pBdr>
      <w:tabs>
        <w:tab w:val="right" w:pos="8268"/>
      </w:tabs>
      <w:spacing w:after="0" w:line="320" w:lineRule="exact"/>
    </w:pPr>
    <w:rPr>
      <w:noProof/>
    </w:rPr>
  </w:style>
  <w:style w:type="character" w:customStyle="1" w:styleId="Heading2Char">
    <w:name w:val="Heading 2 Char"/>
    <w:basedOn w:val="DefaultParagraphFont"/>
    <w:link w:val="Heading2"/>
    <w:uiPriority w:val="9"/>
    <w:rsid w:val="000B50E9"/>
    <w:rPr>
      <w:rFonts w:asciiTheme="majorHAnsi" w:eastAsiaTheme="majorEastAsia" w:hAnsiTheme="majorHAnsi" w:cstheme="majorBidi"/>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heme="majorHAnsi" w:hAnsiTheme="majorHAnsi" w:cstheme="majorHAnsi"/>
      <w:b/>
      <w:bCs/>
      <w:sz w:val="60"/>
      <w:szCs w:val="60"/>
    </w:rPr>
  </w:style>
  <w:style w:type="paragraph" w:customStyle="1" w:styleId="PullOutBoxText">
    <w:name w:val="Pull Out Box Text"/>
    <w:basedOn w:val="BodyText"/>
    <w:qFormat/>
    <w:rsid w:val="00E27351"/>
    <w:rPr>
      <w:color w:val="000000" w:themeColor="text1"/>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themeColor="text1"/>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15C5"/>
    <w:rPr>
      <w:sz w:val="20"/>
      <w:szCs w:val="20"/>
    </w:rPr>
  </w:style>
  <w:style w:type="character" w:styleId="EndnoteReference">
    <w:name w:val="endnote reference"/>
    <w:basedOn w:val="DefaultParagraphFont"/>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ind w:left="284" w:hanging="284"/>
    </w:pPr>
  </w:style>
  <w:style w:type="paragraph" w:styleId="ListNumber2">
    <w:name w:val="List Number 2"/>
    <w:basedOn w:val="Normal"/>
    <w:uiPriority w:val="99"/>
    <w:unhideWhenUsed/>
    <w:rsid w:val="00187914"/>
    <w:pPr>
      <w:numPr>
        <w:numId w:val="4"/>
      </w:numPr>
      <w:spacing w:line="320" w:lineRule="exact"/>
      <w:ind w:left="568" w:hanging="284"/>
    </w:pPr>
  </w:style>
  <w:style w:type="character" w:customStyle="1" w:styleId="BackCoverDate">
    <w:name w:val="Back Cover Date"/>
    <w:basedOn w:val="BackCoverHyperlink"/>
    <w:uiPriority w:val="1"/>
    <w:qFormat/>
    <w:rsid w:val="008E6320"/>
    <w:rPr>
      <w:color w:val="FFFFFF" w:themeColor="background1"/>
      <w:sz w:val="18"/>
      <w:szCs w:val="20"/>
      <w:u w:val="none"/>
    </w:rPr>
  </w:style>
  <w:style w:type="character" w:customStyle="1" w:styleId="BackCoverISBN">
    <w:name w:val="Back Cover ISBN"/>
    <w:basedOn w:val="BackCoverDate"/>
    <w:uiPriority w:val="1"/>
    <w:qFormat/>
    <w:rsid w:val="008E6320"/>
    <w:rPr>
      <w:color w:val="FFFFFF" w:themeColor="background1"/>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basedOn w:val="DefaultParagraphFont"/>
    <w:uiPriority w:val="1"/>
    <w:qFormat/>
    <w:rsid w:val="007B6794"/>
    <w:rPr>
      <w:color w:val="1D70EB" w:themeColor="text2"/>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paragraph" w:styleId="ListParagraph">
    <w:name w:val="List Paragraph"/>
    <w:basedOn w:val="Normal"/>
    <w:uiPriority w:val="34"/>
    <w:qFormat/>
    <w:rsid w:val="00E1066D"/>
    <w:pPr>
      <w:ind w:left="720"/>
      <w:contextualSpacing/>
    </w:pPr>
  </w:style>
  <w:style w:type="character" w:styleId="CommentReference">
    <w:name w:val="annotation reference"/>
    <w:basedOn w:val="DefaultParagraphFont"/>
    <w:uiPriority w:val="99"/>
    <w:semiHidden/>
    <w:unhideWhenUsed/>
    <w:rsid w:val="00116A4D"/>
    <w:rPr>
      <w:sz w:val="16"/>
      <w:szCs w:val="16"/>
    </w:rPr>
  </w:style>
  <w:style w:type="paragraph" w:styleId="CommentText">
    <w:name w:val="annotation text"/>
    <w:basedOn w:val="Normal"/>
    <w:link w:val="CommentTextChar"/>
    <w:uiPriority w:val="99"/>
    <w:unhideWhenUsed/>
    <w:rsid w:val="00116A4D"/>
    <w:pPr>
      <w:spacing w:line="240" w:lineRule="auto"/>
    </w:pPr>
    <w:rPr>
      <w:sz w:val="20"/>
      <w:szCs w:val="20"/>
    </w:rPr>
  </w:style>
  <w:style w:type="character" w:customStyle="1" w:styleId="CommentTextChar">
    <w:name w:val="Comment Text Char"/>
    <w:basedOn w:val="DefaultParagraphFont"/>
    <w:link w:val="CommentText"/>
    <w:uiPriority w:val="99"/>
    <w:rsid w:val="00116A4D"/>
    <w:rPr>
      <w:sz w:val="20"/>
      <w:szCs w:val="20"/>
    </w:rPr>
  </w:style>
  <w:style w:type="paragraph" w:styleId="CommentSubject">
    <w:name w:val="annotation subject"/>
    <w:basedOn w:val="CommentText"/>
    <w:next w:val="CommentText"/>
    <w:link w:val="CommentSubjectChar"/>
    <w:uiPriority w:val="99"/>
    <w:semiHidden/>
    <w:unhideWhenUsed/>
    <w:rsid w:val="00116A4D"/>
    <w:rPr>
      <w:b/>
      <w:bCs/>
    </w:rPr>
  </w:style>
  <w:style w:type="character" w:customStyle="1" w:styleId="CommentSubjectChar">
    <w:name w:val="Comment Subject Char"/>
    <w:basedOn w:val="CommentTextChar"/>
    <w:link w:val="CommentSubject"/>
    <w:uiPriority w:val="99"/>
    <w:semiHidden/>
    <w:rsid w:val="00116A4D"/>
    <w:rPr>
      <w:b/>
      <w:bCs/>
      <w:sz w:val="20"/>
      <w:szCs w:val="20"/>
    </w:rPr>
  </w:style>
  <w:style w:type="paragraph" w:styleId="Revision">
    <w:name w:val="Revision"/>
    <w:hidden/>
    <w:uiPriority w:val="99"/>
    <w:semiHidden/>
    <w:rsid w:val="00EE4921"/>
    <w:pPr>
      <w:spacing w:after="0" w:line="240" w:lineRule="auto"/>
    </w:pPr>
    <w:rPr>
      <w:sz w:val="24"/>
      <w:szCs w:val="24"/>
    </w:rPr>
  </w:style>
  <w:style w:type="character" w:customStyle="1" w:styleId="normaltextrun">
    <w:name w:val="normaltextrun"/>
    <w:basedOn w:val="DefaultParagraphFont"/>
    <w:rsid w:val="007B11B5"/>
  </w:style>
  <w:style w:type="character" w:customStyle="1" w:styleId="eop">
    <w:name w:val="eop"/>
    <w:basedOn w:val="DefaultParagraphFont"/>
    <w:rsid w:val="007B11B5"/>
  </w:style>
  <w:style w:type="character" w:styleId="Strong">
    <w:name w:val="Strong"/>
    <w:basedOn w:val="DefaultParagraphFont"/>
    <w:uiPriority w:val="22"/>
    <w:qFormat/>
    <w:rsid w:val="008E1AA9"/>
    <w:rPr>
      <w:b/>
      <w:bCs/>
    </w:rPr>
  </w:style>
  <w:style w:type="paragraph" w:styleId="NormalWeb">
    <w:name w:val="Normal (Web)"/>
    <w:basedOn w:val="Normal"/>
    <w:uiPriority w:val="99"/>
    <w:semiHidden/>
    <w:unhideWhenUsed/>
    <w:rsid w:val="00CA606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bodyemph">
    <w:name w:val="textbodyemph"/>
    <w:basedOn w:val="DefaultParagraphFont"/>
    <w:rsid w:val="00CA606E"/>
  </w:style>
  <w:style w:type="character" w:styleId="Emphasis">
    <w:name w:val="Emphasis"/>
    <w:basedOn w:val="DefaultParagraphFont"/>
    <w:uiPriority w:val="20"/>
    <w:qFormat/>
    <w:rsid w:val="00836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59295">
      <w:bodyDiv w:val="1"/>
      <w:marLeft w:val="0"/>
      <w:marRight w:val="0"/>
      <w:marTop w:val="0"/>
      <w:marBottom w:val="0"/>
      <w:divBdr>
        <w:top w:val="none" w:sz="0" w:space="0" w:color="auto"/>
        <w:left w:val="none" w:sz="0" w:space="0" w:color="auto"/>
        <w:bottom w:val="none" w:sz="0" w:space="0" w:color="auto"/>
        <w:right w:val="none" w:sz="0" w:space="0" w:color="auto"/>
      </w:divBdr>
    </w:div>
    <w:div w:id="476455191">
      <w:bodyDiv w:val="1"/>
      <w:marLeft w:val="0"/>
      <w:marRight w:val="0"/>
      <w:marTop w:val="0"/>
      <w:marBottom w:val="0"/>
      <w:divBdr>
        <w:top w:val="none" w:sz="0" w:space="0" w:color="auto"/>
        <w:left w:val="none" w:sz="0" w:space="0" w:color="auto"/>
        <w:bottom w:val="none" w:sz="0" w:space="0" w:color="auto"/>
        <w:right w:val="none" w:sz="0" w:space="0" w:color="auto"/>
      </w:divBdr>
    </w:div>
    <w:div w:id="738016548">
      <w:bodyDiv w:val="1"/>
      <w:marLeft w:val="0"/>
      <w:marRight w:val="0"/>
      <w:marTop w:val="0"/>
      <w:marBottom w:val="0"/>
      <w:divBdr>
        <w:top w:val="none" w:sz="0" w:space="0" w:color="auto"/>
        <w:left w:val="none" w:sz="0" w:space="0" w:color="auto"/>
        <w:bottom w:val="none" w:sz="0" w:space="0" w:color="auto"/>
        <w:right w:val="none" w:sz="0" w:space="0" w:color="auto"/>
      </w:divBdr>
      <w:divsChild>
        <w:div w:id="1304584766">
          <w:marLeft w:val="0"/>
          <w:marRight w:val="0"/>
          <w:marTop w:val="0"/>
          <w:marBottom w:val="0"/>
          <w:divBdr>
            <w:top w:val="none" w:sz="0" w:space="0" w:color="auto"/>
            <w:left w:val="none" w:sz="0" w:space="0" w:color="auto"/>
            <w:bottom w:val="none" w:sz="0" w:space="0" w:color="auto"/>
            <w:right w:val="none" w:sz="0" w:space="0" w:color="auto"/>
          </w:divBdr>
        </w:div>
      </w:divsChild>
    </w:div>
    <w:div w:id="1208881568">
      <w:bodyDiv w:val="1"/>
      <w:marLeft w:val="0"/>
      <w:marRight w:val="0"/>
      <w:marTop w:val="0"/>
      <w:marBottom w:val="0"/>
      <w:divBdr>
        <w:top w:val="none" w:sz="0" w:space="0" w:color="auto"/>
        <w:left w:val="none" w:sz="0" w:space="0" w:color="auto"/>
        <w:bottom w:val="none" w:sz="0" w:space="0" w:color="auto"/>
        <w:right w:val="none" w:sz="0" w:space="0" w:color="auto"/>
      </w:divBdr>
    </w:div>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293947338">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 w:id="1505123635">
      <w:bodyDiv w:val="1"/>
      <w:marLeft w:val="0"/>
      <w:marRight w:val="0"/>
      <w:marTop w:val="0"/>
      <w:marBottom w:val="0"/>
      <w:divBdr>
        <w:top w:val="none" w:sz="0" w:space="0" w:color="auto"/>
        <w:left w:val="none" w:sz="0" w:space="0" w:color="auto"/>
        <w:bottom w:val="none" w:sz="0" w:space="0" w:color="auto"/>
        <w:right w:val="none" w:sz="0" w:space="0" w:color="auto"/>
      </w:divBdr>
    </w:div>
    <w:div w:id="1763380418">
      <w:bodyDiv w:val="1"/>
      <w:marLeft w:val="0"/>
      <w:marRight w:val="0"/>
      <w:marTop w:val="0"/>
      <w:marBottom w:val="0"/>
      <w:divBdr>
        <w:top w:val="none" w:sz="0" w:space="0" w:color="auto"/>
        <w:left w:val="none" w:sz="0" w:space="0" w:color="auto"/>
        <w:bottom w:val="none" w:sz="0" w:space="0" w:color="auto"/>
        <w:right w:val="none" w:sz="0" w:space="0" w:color="auto"/>
      </w:divBdr>
      <w:divsChild>
        <w:div w:id="1031343962">
          <w:marLeft w:val="0"/>
          <w:marRight w:val="0"/>
          <w:marTop w:val="0"/>
          <w:marBottom w:val="0"/>
          <w:divBdr>
            <w:top w:val="none" w:sz="0" w:space="0" w:color="auto"/>
            <w:left w:val="none" w:sz="0" w:space="0" w:color="auto"/>
            <w:bottom w:val="none" w:sz="0" w:space="0" w:color="auto"/>
            <w:right w:val="none" w:sz="0" w:space="0" w:color="auto"/>
          </w:divBdr>
        </w:div>
      </w:divsChild>
    </w:div>
    <w:div w:id="1807120634">
      <w:bodyDiv w:val="1"/>
      <w:marLeft w:val="0"/>
      <w:marRight w:val="0"/>
      <w:marTop w:val="0"/>
      <w:marBottom w:val="0"/>
      <w:divBdr>
        <w:top w:val="none" w:sz="0" w:space="0" w:color="auto"/>
        <w:left w:val="none" w:sz="0" w:space="0" w:color="auto"/>
        <w:bottom w:val="none" w:sz="0" w:space="0" w:color="auto"/>
        <w:right w:val="none" w:sz="0" w:space="0" w:color="auto"/>
      </w:divBdr>
    </w:div>
    <w:div w:id="189303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bangor.ac.uk/humanresources/staffdevelop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earcherdevelopmentconcordat.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Rsecretariat@universitiesuk.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CDRsecretariat@universitiesuk.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UK">
      <a:dk1>
        <a:sysClr val="windowText" lastClr="000000"/>
      </a:dk1>
      <a:lt1>
        <a:sysClr val="window" lastClr="FFFFFF"/>
      </a:lt1>
      <a:dk2>
        <a:srgbClr val="1D70EB"/>
      </a:dk2>
      <a:lt2>
        <a:srgbClr val="F2F2F2"/>
      </a:lt2>
      <a:accent1>
        <a:srgbClr val="CCE1FF"/>
      </a:accent1>
      <a:accent2>
        <a:srgbClr val="C80645"/>
      </a:accent2>
      <a:accent3>
        <a:srgbClr val="FFED5D"/>
      </a:accent3>
      <a:accent4>
        <a:srgbClr val="02866D"/>
      </a:accent4>
      <a:accent5>
        <a:srgbClr val="FCA83D"/>
      </a:accent5>
      <a:accent6>
        <a:srgbClr val="612CB5"/>
      </a:accent6>
      <a:hlink>
        <a:srgbClr val="000000"/>
      </a:hlink>
      <a:folHlink>
        <a:srgbClr val="000000"/>
      </a:folHlink>
    </a:clrScheme>
    <a:fontScheme name="UUK">
      <a:majorFont>
        <a:latin typeface="Times New Roman"/>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Props1.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3508</Words>
  <Characters>19999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Gamble</dc:creator>
  <cp:keywords/>
  <dc:description/>
  <cp:lastModifiedBy>Alison Wiggett (Staff)</cp:lastModifiedBy>
  <cp:revision>4</cp:revision>
  <cp:lastPrinted>2022-10-19T10:36:00Z</cp:lastPrinted>
  <dcterms:created xsi:type="dcterms:W3CDTF">2025-12-10T14:51:00Z</dcterms:created>
  <dcterms:modified xsi:type="dcterms:W3CDTF">2025-12-17T16:43:00Z</dcterms:modified>
</cp:coreProperties>
</file>