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CC0C" w14:textId="6A543F61" w:rsidR="00B53E5A" w:rsidRPr="00D44E57" w:rsidRDefault="00000000" w:rsidP="00385E82">
      <w:pPr>
        <w:jc w:val="center"/>
        <w:rPr>
          <w:rFonts w:ascii="Arial" w:hAnsi="Arial" w:cs="Arial"/>
          <w:b/>
          <w:bCs/>
          <w:color w:val="000000" w:themeColor="text1"/>
          <w:sz w:val="24"/>
          <w:szCs w:val="24"/>
        </w:rPr>
      </w:pPr>
      <w:r>
        <w:rPr>
          <w:rFonts w:ascii="Arial" w:eastAsia="Arial" w:hAnsi="Arial" w:cs="Arial"/>
          <w:b/>
          <w:bCs/>
          <w:color w:val="000000"/>
          <w:sz w:val="24"/>
          <w:szCs w:val="24"/>
          <w:lang w:val="cy-GB"/>
        </w:rPr>
        <w:t>Prifysgol Bangor</w:t>
      </w:r>
    </w:p>
    <w:p w14:paraId="70FDCB68" w14:textId="0D2BC63B" w:rsidR="00D517CC" w:rsidRPr="00D44E57" w:rsidRDefault="00000000" w:rsidP="00385E82">
      <w:pPr>
        <w:jc w:val="center"/>
        <w:rPr>
          <w:rFonts w:ascii="Arial" w:hAnsi="Arial" w:cs="Arial"/>
          <w:b/>
          <w:bCs/>
          <w:color w:val="000000" w:themeColor="text1"/>
          <w:sz w:val="24"/>
          <w:szCs w:val="24"/>
        </w:rPr>
      </w:pPr>
      <w:r>
        <w:rPr>
          <w:rFonts w:ascii="Arial" w:eastAsia="Arial" w:hAnsi="Arial" w:cs="Arial"/>
          <w:b/>
          <w:bCs/>
          <w:color w:val="000000"/>
          <w:sz w:val="24"/>
          <w:szCs w:val="24"/>
          <w:lang w:val="cy-GB"/>
        </w:rPr>
        <w:t xml:space="preserve">Datganiad Polisi Cyflogau 2023/2024 </w:t>
      </w:r>
    </w:p>
    <w:p w14:paraId="168DFAFA" w14:textId="77777777" w:rsidR="00385E82" w:rsidRPr="00D44E57" w:rsidRDefault="00385E82" w:rsidP="00385E82">
      <w:pPr>
        <w:jc w:val="center"/>
        <w:rPr>
          <w:rFonts w:ascii="Arial" w:hAnsi="Arial" w:cs="Arial"/>
          <w:b/>
          <w:bCs/>
          <w:color w:val="000000" w:themeColor="text1"/>
          <w:sz w:val="24"/>
          <w:szCs w:val="24"/>
        </w:rPr>
      </w:pPr>
    </w:p>
    <w:p w14:paraId="186B78D9" w14:textId="6192A150" w:rsidR="00DD6444" w:rsidRPr="00D44E57" w:rsidRDefault="00000000" w:rsidP="00274A6B">
      <w:pPr>
        <w:pStyle w:val="ParagraffRhestr"/>
        <w:numPr>
          <w:ilvl w:val="0"/>
          <w:numId w:val="1"/>
        </w:numPr>
        <w:ind w:hanging="720"/>
        <w:jc w:val="both"/>
        <w:rPr>
          <w:rFonts w:ascii="Arial" w:hAnsi="Arial" w:cs="Arial"/>
          <w:b/>
          <w:bCs/>
          <w:color w:val="000000" w:themeColor="text1"/>
          <w:sz w:val="24"/>
          <w:szCs w:val="24"/>
        </w:rPr>
      </w:pPr>
      <w:r>
        <w:rPr>
          <w:rFonts w:ascii="Arial" w:eastAsia="Arial" w:hAnsi="Arial" w:cs="Arial"/>
          <w:b/>
          <w:bCs/>
          <w:color w:val="000000"/>
          <w:sz w:val="24"/>
          <w:szCs w:val="24"/>
          <w:lang w:val="cy-GB"/>
        </w:rPr>
        <w:t>Rhagarweiniad</w:t>
      </w:r>
    </w:p>
    <w:p w14:paraId="24FFAA21" w14:textId="4A0C7BA7" w:rsidR="002953DC" w:rsidRPr="00D44E57" w:rsidRDefault="00000000" w:rsidP="00274A6B">
      <w:pPr>
        <w:ind w:left="1440" w:hanging="720"/>
        <w:jc w:val="both"/>
        <w:rPr>
          <w:rFonts w:ascii="Arial" w:eastAsia="Calibri" w:hAnsi="Arial" w:cs="Arial"/>
          <w:color w:val="000000" w:themeColor="text1"/>
          <w:sz w:val="24"/>
          <w:szCs w:val="24"/>
        </w:rPr>
      </w:pPr>
      <w:r>
        <w:rPr>
          <w:rFonts w:ascii="Arial" w:eastAsia="Arial" w:hAnsi="Arial" w:cs="Arial"/>
          <w:color w:val="000000"/>
          <w:sz w:val="24"/>
          <w:szCs w:val="24"/>
          <w:lang w:val="cy-GB"/>
        </w:rPr>
        <w:t>1.1</w:t>
      </w:r>
      <w:r>
        <w:rPr>
          <w:rFonts w:ascii="Arial" w:eastAsia="Arial" w:hAnsi="Arial" w:cs="Arial"/>
          <w:color w:val="000000"/>
          <w:sz w:val="24"/>
          <w:szCs w:val="24"/>
          <w:lang w:val="cy-GB"/>
        </w:rPr>
        <w:tab/>
        <w:t>Mae prifysgolion yn chwarae rhan bwysig yn y gwaith o hyrwyddo'r agenda cydraddoldeb yng Nghymru.  Rydym wedi ymrwymo'n llwyr i'n cyfrifoldebau i gyflawni dyletswyddau cyffredinol Deddf Cydraddoldeb 2010 a'r dyletswyddau penodol i Gymru.  Yn benodol, mae'r brifysgol hefyd wedi ymrwymo i'r amcanion a amlinellir yn Neddf Llesiant Cenedlaethau'r Dyfodol (2015). Rydym yn ystyried bod ein hymrwymiad i gydraddoldeb a chynhwysiant yn allweddol i'n cynaliadwyedd a'n llwyddiant hirdymor.</w:t>
      </w:r>
    </w:p>
    <w:p w14:paraId="00D8B7A0" w14:textId="3776379F" w:rsidR="00F05040" w:rsidRPr="00D44E57" w:rsidRDefault="00000000" w:rsidP="00274A6B">
      <w:pPr>
        <w:ind w:left="1440" w:hanging="720"/>
        <w:jc w:val="both"/>
        <w:rPr>
          <w:rFonts w:ascii="Arial" w:eastAsia="Calibri" w:hAnsi="Arial" w:cs="Arial"/>
          <w:color w:val="000000" w:themeColor="text1"/>
          <w:sz w:val="24"/>
          <w:szCs w:val="24"/>
        </w:rPr>
      </w:pPr>
      <w:r>
        <w:rPr>
          <w:rFonts w:ascii="Arial" w:eastAsia="Arial" w:hAnsi="Arial" w:cs="Arial"/>
          <w:color w:val="000000"/>
          <w:sz w:val="24"/>
          <w:szCs w:val="24"/>
          <w:lang w:val="cy-GB"/>
        </w:rPr>
        <w:t>1.2</w:t>
      </w:r>
      <w:r>
        <w:rPr>
          <w:rFonts w:ascii="Arial" w:eastAsia="Arial" w:hAnsi="Arial" w:cs="Arial"/>
          <w:color w:val="000000"/>
          <w:sz w:val="24"/>
          <w:szCs w:val="24"/>
          <w:lang w:val="cy-GB"/>
        </w:rPr>
        <w:tab/>
        <w:t>Mae Prifysgol Bangor yn parhau i gefnogi a hyrwyddo cydraddoldeb, amrywiaeth a chynhwysiant ar draws y brifysgol a'i gweithgareddau.  Er mwyn gwneud hyn, rydym wedi gweithio'n agos gyda staff a myfyrwyr i gefnogi ein cymuned amrywiol i ddarparu profiad rhagorol i fyfyrwyr ac i ddarparu addysgu ac ymchwil rhagorol.</w:t>
      </w:r>
    </w:p>
    <w:p w14:paraId="713D239D" w14:textId="6AA80456" w:rsidR="00A71A21" w:rsidRPr="00D44E57" w:rsidRDefault="00000000" w:rsidP="00274A6B">
      <w:pPr>
        <w:ind w:left="1440" w:hanging="720"/>
        <w:jc w:val="both"/>
        <w:rPr>
          <w:rFonts w:ascii="Arial" w:eastAsia="Calibri" w:hAnsi="Arial" w:cs="Arial"/>
          <w:color w:val="000000" w:themeColor="text1"/>
          <w:sz w:val="24"/>
          <w:szCs w:val="24"/>
        </w:rPr>
      </w:pPr>
      <w:r>
        <w:rPr>
          <w:rFonts w:ascii="Arial" w:eastAsia="Arial" w:hAnsi="Arial" w:cs="Arial"/>
          <w:color w:val="000000"/>
          <w:sz w:val="24"/>
          <w:szCs w:val="24"/>
          <w:lang w:val="cy-GB"/>
        </w:rPr>
        <w:t>1.3</w:t>
      </w:r>
      <w:r>
        <w:rPr>
          <w:rFonts w:ascii="Arial" w:eastAsia="Arial" w:hAnsi="Arial" w:cs="Arial"/>
          <w:color w:val="000000"/>
          <w:sz w:val="24"/>
          <w:szCs w:val="24"/>
          <w:lang w:val="cy-GB"/>
        </w:rPr>
        <w:tab/>
        <w:t xml:space="preserve"> Mae Prifysgol Bangor yn cydnabod pwysigrwydd tegwch a thryloywder yn ei strwythurau cyflog gan sicrhau bod staff yn cael eu gwobrwyo'n deg am y gwaith a wnânt a sicrhau cyflog cyfartal am waith o werth cyfartal.</w:t>
      </w:r>
    </w:p>
    <w:p w14:paraId="4ABB5738" w14:textId="77777777" w:rsidR="00460D0D" w:rsidRPr="00D44E57" w:rsidRDefault="00460D0D" w:rsidP="00274A6B">
      <w:pPr>
        <w:ind w:left="1440" w:hanging="720"/>
        <w:jc w:val="both"/>
        <w:rPr>
          <w:rFonts w:ascii="Arial" w:eastAsia="Calibri" w:hAnsi="Arial" w:cs="Arial"/>
          <w:color w:val="000000" w:themeColor="text1"/>
          <w:sz w:val="24"/>
          <w:szCs w:val="24"/>
        </w:rPr>
      </w:pPr>
    </w:p>
    <w:p w14:paraId="2922D6BA" w14:textId="08D1AC9F" w:rsidR="00116AFF" w:rsidRPr="00D44E57" w:rsidRDefault="00000000" w:rsidP="00274A6B">
      <w:pPr>
        <w:ind w:left="709" w:hanging="709"/>
        <w:jc w:val="both"/>
        <w:rPr>
          <w:rFonts w:ascii="Arial" w:eastAsia="Calibri" w:hAnsi="Arial" w:cs="Arial"/>
          <w:b/>
          <w:bCs/>
          <w:color w:val="000000" w:themeColor="text1"/>
          <w:sz w:val="24"/>
          <w:szCs w:val="24"/>
        </w:rPr>
      </w:pPr>
      <w:r>
        <w:rPr>
          <w:rFonts w:ascii="Arial" w:eastAsia="Arial" w:hAnsi="Arial" w:cs="Arial"/>
          <w:b/>
          <w:bCs/>
          <w:color w:val="000000"/>
          <w:sz w:val="24"/>
          <w:szCs w:val="24"/>
          <w:lang w:val="cy-GB"/>
        </w:rPr>
        <w:t>2.</w:t>
      </w:r>
      <w:r>
        <w:rPr>
          <w:rFonts w:ascii="Arial" w:eastAsia="Arial" w:hAnsi="Arial" w:cs="Arial"/>
          <w:b/>
          <w:bCs/>
          <w:color w:val="000000"/>
          <w:sz w:val="24"/>
          <w:szCs w:val="24"/>
          <w:lang w:val="cy-GB"/>
        </w:rPr>
        <w:tab/>
        <w:t>Fframwaith Deddfwriaethol</w:t>
      </w:r>
    </w:p>
    <w:p w14:paraId="0574FD5D" w14:textId="742D1405" w:rsidR="00116AFF" w:rsidRPr="00D44E57" w:rsidRDefault="00F24E1E" w:rsidP="00274A6B">
      <w:pPr>
        <w:ind w:left="1440" w:hanging="731"/>
        <w:jc w:val="both"/>
        <w:rPr>
          <w:rFonts w:ascii="Arial" w:hAnsi="Arial" w:cs="Arial"/>
          <w:color w:val="000000" w:themeColor="text1"/>
          <w:sz w:val="24"/>
          <w:szCs w:val="24"/>
          <w:shd w:val="clear" w:color="auto" w:fill="FFFFFF"/>
        </w:rPr>
      </w:pPr>
      <w:r>
        <w:rPr>
          <w:rFonts w:ascii="Arial" w:hAnsi="Arial" w:cs="Arial"/>
          <w:color w:val="000000"/>
          <w:sz w:val="24"/>
          <w:szCs w:val="24"/>
          <w:lang w:val="cy-GB"/>
        </w:rPr>
        <w:t>2.1</w:t>
      </w:r>
      <w:r>
        <w:rPr>
          <w:rFonts w:ascii="Arial" w:hAnsi="Arial" w:cs="Arial"/>
          <w:color w:val="000000"/>
          <w:sz w:val="24"/>
          <w:szCs w:val="24"/>
          <w:lang w:val="cy-GB"/>
        </w:rPr>
        <w:tab/>
        <w:t>Mae’r brifysgol wedi ei hymgorffori trwy Siarter Frenhinol, a roddwyd iddi gyntaf ym 1885, ac sydd wedi cael ei hailysgrifennu a’i diwygio ar sawl achlysur yn dilyn hynny. Mae’r Siarter &lt;https://www.bangor.ac.uk/about/docs/Bangor%20University%20Charter%20and%20Statutes.pdf&gt; (a’r Ordinhadau &lt;https://www.bangor.ac.uk/governance-and-compliance/bangor-university-ordinances.php.en&gt; ategol) yn gosod fframwaith bras i strwythur cyfreithiol a dull llywodraethu'r brifysgol.</w:t>
      </w:r>
    </w:p>
    <w:p w14:paraId="51299CE0" w14:textId="3D9575D6" w:rsidR="000B3B56" w:rsidRPr="00D44E57" w:rsidRDefault="00000000" w:rsidP="00274A6B">
      <w:pPr>
        <w:ind w:left="1440" w:hanging="731"/>
        <w:jc w:val="both"/>
        <w:rPr>
          <w:rFonts w:ascii="Arial" w:hAnsi="Arial" w:cs="Arial"/>
          <w:color w:val="000000" w:themeColor="text1"/>
          <w:sz w:val="24"/>
          <w:szCs w:val="24"/>
          <w:shd w:val="clear" w:color="auto" w:fill="FFFFFF"/>
        </w:rPr>
      </w:pPr>
      <w:r>
        <w:rPr>
          <w:rFonts w:ascii="Arial" w:eastAsia="Arial" w:hAnsi="Arial" w:cs="Arial"/>
          <w:color w:val="000000"/>
          <w:sz w:val="24"/>
          <w:szCs w:val="24"/>
          <w:shd w:val="clear" w:color="auto" w:fill="FFFFFF"/>
          <w:lang w:val="cy-GB"/>
        </w:rPr>
        <w:t>2.2</w:t>
      </w:r>
      <w:r>
        <w:rPr>
          <w:rFonts w:ascii="Arial" w:eastAsia="Arial" w:hAnsi="Arial" w:cs="Arial"/>
          <w:color w:val="000000"/>
          <w:sz w:val="24"/>
          <w:szCs w:val="24"/>
          <w:shd w:val="clear" w:color="auto" w:fill="FFFFFF"/>
          <w:lang w:val="cy-GB"/>
        </w:rPr>
        <w:tab/>
        <w:t>O dan y Siarter, y Cyngor yw corff llywodraethu’r brifysgol. Ar hyn o bryd mae ganddo 17 o aelodau, y mwyafrif ohonynt yn aelodau lleyg. </w:t>
      </w:r>
    </w:p>
    <w:p w14:paraId="32A25689" w14:textId="6ED80F13" w:rsidR="00417001" w:rsidRPr="00D44E57" w:rsidRDefault="00000000" w:rsidP="00274A6B">
      <w:pPr>
        <w:ind w:left="1440" w:hanging="731"/>
        <w:jc w:val="both"/>
        <w:rPr>
          <w:rFonts w:ascii="Arial" w:hAnsi="Arial" w:cs="Arial"/>
          <w:color w:val="000000" w:themeColor="text1"/>
          <w:sz w:val="24"/>
          <w:szCs w:val="24"/>
          <w:shd w:val="clear" w:color="auto" w:fill="FFFFFF"/>
        </w:rPr>
      </w:pPr>
      <w:r>
        <w:rPr>
          <w:rFonts w:ascii="Arial" w:eastAsia="Arial" w:hAnsi="Arial" w:cs="Arial"/>
          <w:color w:val="000000"/>
          <w:sz w:val="24"/>
          <w:szCs w:val="24"/>
          <w:shd w:val="clear" w:color="auto" w:fill="FFFFFF"/>
          <w:lang w:val="cy-GB"/>
        </w:rPr>
        <w:t>2.3</w:t>
      </w:r>
      <w:r>
        <w:rPr>
          <w:rFonts w:ascii="Arial" w:eastAsia="Arial" w:hAnsi="Arial" w:cs="Arial"/>
          <w:color w:val="000000"/>
          <w:sz w:val="24"/>
          <w:szCs w:val="24"/>
          <w:shd w:val="clear" w:color="auto" w:fill="FFFFFF"/>
          <w:lang w:val="cy-GB"/>
        </w:rPr>
        <w:tab/>
        <w:t>Wrth bennu cyflog a thâl ei holl weithwyr, bydd y brifysgol yn cydymffurfio â'r holl ddeddfwriaeth gyflogaeth berthnasol.</w:t>
      </w:r>
    </w:p>
    <w:p w14:paraId="69F8CCB2" w14:textId="77777777" w:rsidR="00274A6B" w:rsidRPr="00D44E57" w:rsidRDefault="00274A6B" w:rsidP="00274A6B">
      <w:pPr>
        <w:ind w:left="1440" w:hanging="1014"/>
        <w:jc w:val="both"/>
        <w:rPr>
          <w:rFonts w:ascii="Arial" w:hAnsi="Arial" w:cs="Arial"/>
          <w:color w:val="000000" w:themeColor="text1"/>
          <w:sz w:val="24"/>
          <w:szCs w:val="24"/>
          <w:shd w:val="clear" w:color="auto" w:fill="FFFFFF"/>
        </w:rPr>
      </w:pPr>
    </w:p>
    <w:p w14:paraId="3BFE226F" w14:textId="79EA7F54" w:rsidR="00E35CCE" w:rsidRPr="00D44E57" w:rsidRDefault="00000000" w:rsidP="00274A6B">
      <w:pPr>
        <w:ind w:left="709" w:hanging="709"/>
        <w:jc w:val="both"/>
        <w:rPr>
          <w:rFonts w:ascii="Arial" w:hAnsi="Arial" w:cs="Arial"/>
          <w:b/>
          <w:bCs/>
          <w:color w:val="000000" w:themeColor="text1"/>
          <w:sz w:val="24"/>
          <w:szCs w:val="24"/>
          <w:shd w:val="clear" w:color="auto" w:fill="FFFFFF"/>
        </w:rPr>
      </w:pPr>
      <w:r>
        <w:rPr>
          <w:rFonts w:ascii="Arial" w:eastAsia="Arial" w:hAnsi="Arial" w:cs="Arial"/>
          <w:b/>
          <w:bCs/>
          <w:color w:val="000000"/>
          <w:sz w:val="24"/>
          <w:szCs w:val="24"/>
          <w:shd w:val="clear" w:color="auto" w:fill="FFFFFF"/>
          <w:lang w:val="cy-GB"/>
        </w:rPr>
        <w:t xml:space="preserve">3. </w:t>
      </w:r>
      <w:r>
        <w:rPr>
          <w:rFonts w:ascii="Arial" w:eastAsia="Arial" w:hAnsi="Arial" w:cs="Arial"/>
          <w:b/>
          <w:bCs/>
          <w:color w:val="000000"/>
          <w:sz w:val="24"/>
          <w:szCs w:val="24"/>
          <w:shd w:val="clear" w:color="auto" w:fill="FFFFFF"/>
          <w:lang w:val="cy-GB"/>
        </w:rPr>
        <w:tab/>
        <w:t>Strwythur cyflog a gwneud penderfyniadau</w:t>
      </w:r>
    </w:p>
    <w:p w14:paraId="23B1B95B" w14:textId="13DF0F9C" w:rsidR="00F95116" w:rsidRPr="00D44E57" w:rsidRDefault="00F24E1E" w:rsidP="00274A6B">
      <w:pPr>
        <w:autoSpaceDE w:val="0"/>
        <w:autoSpaceDN w:val="0"/>
        <w:adjustRightInd w:val="0"/>
        <w:spacing w:after="0" w:line="276" w:lineRule="auto"/>
        <w:ind w:left="1440" w:hanging="731"/>
        <w:jc w:val="both"/>
        <w:rPr>
          <w:rFonts w:ascii="Arial" w:hAnsi="Arial" w:cs="Arial"/>
          <w:color w:val="000000" w:themeColor="text1"/>
          <w:sz w:val="24"/>
          <w:szCs w:val="24"/>
        </w:rPr>
      </w:pPr>
      <w:r>
        <w:rPr>
          <w:rFonts w:ascii="Arial" w:hAnsi="Arial" w:cs="Arial"/>
          <w:color w:val="000000"/>
          <w:sz w:val="24"/>
          <w:szCs w:val="24"/>
          <w:lang w:val="cy-GB"/>
        </w:rPr>
        <w:t>3.1</w:t>
      </w:r>
      <w:r>
        <w:rPr>
          <w:rFonts w:ascii="Arial" w:hAnsi="Arial" w:cs="Arial"/>
          <w:color w:val="000000"/>
          <w:sz w:val="24"/>
          <w:szCs w:val="24"/>
          <w:lang w:val="cy-GB"/>
        </w:rPr>
        <w:tab/>
        <w:t xml:space="preserve">Cafodd Cytundeb Fframwaith Cenedlaethol ei negodi yn 2004 gan Gymdeithas Cyflogwyr y Prifysgolion a’r Colegau (UCEA) a holl undebau </w:t>
      </w:r>
      <w:r>
        <w:rPr>
          <w:rFonts w:ascii="Arial" w:hAnsi="Arial" w:cs="Arial"/>
          <w:color w:val="000000"/>
          <w:sz w:val="24"/>
          <w:szCs w:val="24"/>
          <w:lang w:val="cy-GB"/>
        </w:rPr>
        <w:lastRenderedPageBreak/>
        <w:t>llafur cydnabyddedig y sector addysg uwch i ddiwygio strwythurau cyflog, graddfeydd a rhai telerau ac amodau ar draws y sector. Cafodd hyn ei roi ar waith trwy gytundeb lleol rhwng y brifysgol a'r undebau llafur yn 2008.</w:t>
      </w:r>
    </w:p>
    <w:p w14:paraId="6BBDCA21" w14:textId="6B00522A" w:rsidR="002C1831" w:rsidRPr="00D44E57" w:rsidRDefault="002C1831" w:rsidP="00BD736D">
      <w:pPr>
        <w:autoSpaceDE w:val="0"/>
        <w:autoSpaceDN w:val="0"/>
        <w:adjustRightInd w:val="0"/>
        <w:spacing w:after="0" w:line="276" w:lineRule="auto"/>
        <w:jc w:val="both"/>
        <w:rPr>
          <w:rFonts w:ascii="Arial" w:hAnsi="Arial" w:cs="Arial"/>
          <w:i/>
          <w:iCs/>
          <w:color w:val="000000" w:themeColor="text1"/>
          <w:sz w:val="24"/>
          <w:szCs w:val="24"/>
        </w:rPr>
      </w:pPr>
    </w:p>
    <w:p w14:paraId="065D10F8" w14:textId="2124A630" w:rsidR="002C1831" w:rsidRPr="00D44E57" w:rsidRDefault="00F24E1E" w:rsidP="00575A57">
      <w:pPr>
        <w:autoSpaceDE w:val="0"/>
        <w:autoSpaceDN w:val="0"/>
        <w:adjustRightInd w:val="0"/>
        <w:spacing w:after="0" w:line="276" w:lineRule="auto"/>
        <w:ind w:left="1440" w:hanging="731"/>
        <w:jc w:val="both"/>
        <w:rPr>
          <w:rFonts w:ascii="Arial" w:hAnsi="Arial" w:cs="Arial"/>
          <w:color w:val="000000" w:themeColor="text1"/>
          <w:sz w:val="24"/>
          <w:szCs w:val="24"/>
        </w:rPr>
      </w:pPr>
      <w:r>
        <w:rPr>
          <w:rFonts w:ascii="Arial" w:hAnsi="Arial" w:cs="Arial"/>
          <w:color w:val="000000"/>
          <w:sz w:val="24"/>
          <w:szCs w:val="24"/>
          <w:lang w:val="cy-GB"/>
        </w:rPr>
        <w:t>3.2</w:t>
      </w:r>
      <w:r>
        <w:rPr>
          <w:rFonts w:ascii="Arial" w:hAnsi="Arial" w:cs="Arial"/>
          <w:color w:val="000000"/>
          <w:sz w:val="24"/>
          <w:szCs w:val="24"/>
          <w:lang w:val="cy-GB"/>
        </w:rPr>
        <w:tab/>
        <w:t>Y Cyd</w:t>
      </w:r>
      <w:r w:rsidR="00A60ECC">
        <w:rPr>
          <w:rFonts w:ascii="Arial" w:hAnsi="Arial" w:cs="Arial"/>
          <w:color w:val="000000"/>
          <w:sz w:val="24"/>
          <w:szCs w:val="24"/>
          <w:lang w:val="cy-GB"/>
        </w:rPr>
        <w:t>-</w:t>
      </w:r>
      <w:r>
        <w:rPr>
          <w:rFonts w:ascii="Arial" w:hAnsi="Arial" w:cs="Arial"/>
          <w:color w:val="000000"/>
          <w:sz w:val="24"/>
          <w:szCs w:val="24"/>
          <w:lang w:val="cy-GB"/>
        </w:rPr>
        <w:t xml:space="preserve">bwyllgor Negodi newydd ar gyfer Staff Addysg Uwch (JNCHES) yw'r fforwm lle mae'r cyflogwyr sy'n cymryd rhan, wedi eu cynrychioli gan UCEA, a'r undebau llafur yn negodi ynglŷn â’r codiad sylfaenol i'r Golofn Gyflog Genedlaethol, a ddaw i rym fel rheol ar 1 Awst bob blwyddyn.  Mae amserlen negodi'r </w:t>
      </w:r>
      <w:proofErr w:type="spellStart"/>
      <w:r>
        <w:rPr>
          <w:rFonts w:ascii="Arial" w:hAnsi="Arial" w:cs="Arial"/>
          <w:color w:val="000000"/>
          <w:sz w:val="24"/>
          <w:szCs w:val="24"/>
          <w:lang w:val="cy-GB"/>
        </w:rPr>
        <w:t>cyd</w:t>
      </w:r>
      <w:r w:rsidR="00A60ECC">
        <w:rPr>
          <w:rFonts w:ascii="Arial" w:hAnsi="Arial" w:cs="Arial"/>
          <w:color w:val="000000"/>
          <w:sz w:val="24"/>
          <w:szCs w:val="24"/>
          <w:lang w:val="cy-GB"/>
        </w:rPr>
        <w:t>-</w:t>
      </w:r>
      <w:r>
        <w:rPr>
          <w:rFonts w:ascii="Arial" w:hAnsi="Arial" w:cs="Arial"/>
          <w:color w:val="000000"/>
          <w:sz w:val="24"/>
          <w:szCs w:val="24"/>
          <w:lang w:val="cy-GB"/>
        </w:rPr>
        <w:t>bwyllgor</w:t>
      </w:r>
      <w:proofErr w:type="spellEnd"/>
      <w:r>
        <w:rPr>
          <w:rFonts w:ascii="Arial" w:hAnsi="Arial" w:cs="Arial"/>
          <w:color w:val="000000"/>
          <w:sz w:val="24"/>
          <w:szCs w:val="24"/>
          <w:lang w:val="cy-GB"/>
        </w:rPr>
        <w:t xml:space="preserve"> yn broses sy'n digwydd ar draws cyfarfodydd a gynhelir ym mis Mawrth, Ebrill a Mai ac sy’n caniatáu ar gyfer cynnal tri chyfarfod negodi. Mae'r brifysgol yn penderfynu bob blwyddyn a fydd yn cymryd rhan mewn trafodaethau cenedlaethol. Yna dyfernir y dyfarniad cyflog cenedlaethol i fwyafrif y staff yn y brifysgol.</w:t>
      </w:r>
    </w:p>
    <w:p w14:paraId="1FBB36C3" w14:textId="77777777" w:rsidR="00F95116" w:rsidRPr="00D44E57" w:rsidRDefault="00F95116" w:rsidP="00BD736D">
      <w:pPr>
        <w:autoSpaceDE w:val="0"/>
        <w:autoSpaceDN w:val="0"/>
        <w:adjustRightInd w:val="0"/>
        <w:spacing w:after="0" w:line="276" w:lineRule="auto"/>
        <w:jc w:val="both"/>
        <w:rPr>
          <w:rFonts w:ascii="Arial" w:hAnsi="Arial" w:cs="Arial"/>
          <w:i/>
          <w:iCs/>
          <w:color w:val="000000" w:themeColor="text1"/>
          <w:sz w:val="24"/>
          <w:szCs w:val="24"/>
        </w:rPr>
      </w:pPr>
    </w:p>
    <w:p w14:paraId="37901542" w14:textId="6A1B52A1" w:rsidR="003E6F8A" w:rsidRPr="00D44E57" w:rsidRDefault="00000000" w:rsidP="00274A6B">
      <w:pPr>
        <w:autoSpaceDE w:val="0"/>
        <w:autoSpaceDN w:val="0"/>
        <w:adjustRightInd w:val="0"/>
        <w:spacing w:after="0" w:line="276" w:lineRule="auto"/>
        <w:ind w:left="1440" w:hanging="731"/>
        <w:jc w:val="both"/>
        <w:rPr>
          <w:rFonts w:ascii="Arial" w:hAnsi="Arial" w:cs="Arial"/>
          <w:color w:val="000000" w:themeColor="text1"/>
          <w:sz w:val="24"/>
          <w:szCs w:val="24"/>
        </w:rPr>
      </w:pPr>
      <w:r>
        <w:rPr>
          <w:rFonts w:ascii="Arial" w:eastAsia="Arial" w:hAnsi="Arial" w:cs="Arial"/>
          <w:color w:val="000000"/>
          <w:sz w:val="24"/>
          <w:szCs w:val="24"/>
          <w:lang w:val="cy-GB"/>
        </w:rPr>
        <w:t>3.3</w:t>
      </w:r>
      <w:r>
        <w:rPr>
          <w:rFonts w:ascii="Arial" w:eastAsia="Arial" w:hAnsi="Arial" w:cs="Arial"/>
          <w:color w:val="000000"/>
          <w:sz w:val="24"/>
          <w:szCs w:val="24"/>
          <w:lang w:val="cy-GB"/>
        </w:rPr>
        <w:tab/>
        <w:t>Ym Mangor, mae mwyafrif staff y brifysgol yn dod o fewn un golofn gyflog sengl ac felly pennwyd proffiliau swydd iddynt ar sail Dadansoddiad Rolau Addysg Uwch (HERA), gan eu categoreiddio felly fel ‘</w:t>
      </w:r>
      <w:r>
        <w:rPr>
          <w:rFonts w:ascii="Arial" w:eastAsia="Arial" w:hAnsi="Arial" w:cs="Arial"/>
          <w:i/>
          <w:iCs/>
          <w:color w:val="000000"/>
          <w:sz w:val="24"/>
          <w:szCs w:val="24"/>
          <w:lang w:val="cy-GB"/>
        </w:rPr>
        <w:t xml:space="preserve">gwaith </w:t>
      </w:r>
      <w:proofErr w:type="spellStart"/>
      <w:r>
        <w:rPr>
          <w:rFonts w:ascii="Arial" w:eastAsia="Arial" w:hAnsi="Arial" w:cs="Arial"/>
          <w:i/>
          <w:iCs/>
          <w:color w:val="000000"/>
          <w:sz w:val="24"/>
          <w:szCs w:val="24"/>
          <w:lang w:val="cy-GB"/>
        </w:rPr>
        <w:t>tebyg</w:t>
      </w:r>
      <w:r>
        <w:rPr>
          <w:rFonts w:ascii="Arial" w:eastAsia="Arial" w:hAnsi="Arial" w:cs="Arial"/>
          <w:color w:val="000000"/>
          <w:sz w:val="24"/>
          <w:szCs w:val="24"/>
          <w:lang w:val="cy-GB"/>
        </w:rPr>
        <w:t>’.Mae’r</w:t>
      </w:r>
      <w:proofErr w:type="spellEnd"/>
      <w:r>
        <w:rPr>
          <w:rFonts w:ascii="Arial" w:eastAsia="Arial" w:hAnsi="Arial" w:cs="Arial"/>
          <w:color w:val="000000"/>
          <w:sz w:val="24"/>
          <w:szCs w:val="24"/>
          <w:lang w:val="cy-GB"/>
        </w:rPr>
        <w:t xml:space="preserve"> brifysgol wedi pennu, ac yn defnyddio, 9 graddfa ar yr un golofn gyflog sengl honno.  </w:t>
      </w:r>
    </w:p>
    <w:p w14:paraId="7E745A34" w14:textId="77777777" w:rsidR="003E6F8A" w:rsidRPr="00D44E57" w:rsidRDefault="003E6F8A" w:rsidP="00BD736D">
      <w:pPr>
        <w:autoSpaceDE w:val="0"/>
        <w:autoSpaceDN w:val="0"/>
        <w:adjustRightInd w:val="0"/>
        <w:spacing w:after="0" w:line="276" w:lineRule="auto"/>
        <w:jc w:val="both"/>
        <w:rPr>
          <w:rFonts w:ascii="Arial" w:hAnsi="Arial" w:cs="Arial"/>
          <w:color w:val="000000" w:themeColor="text1"/>
          <w:sz w:val="24"/>
          <w:szCs w:val="24"/>
        </w:rPr>
      </w:pPr>
    </w:p>
    <w:p w14:paraId="682ADAED" w14:textId="71D77313" w:rsidR="00E46C0E" w:rsidRPr="00D44E57" w:rsidRDefault="00000000" w:rsidP="00274A6B">
      <w:pPr>
        <w:autoSpaceDE w:val="0"/>
        <w:autoSpaceDN w:val="0"/>
        <w:adjustRightInd w:val="0"/>
        <w:spacing w:after="0" w:line="276" w:lineRule="auto"/>
        <w:ind w:left="1440" w:hanging="731"/>
        <w:jc w:val="both"/>
        <w:rPr>
          <w:rFonts w:ascii="Arial" w:hAnsi="Arial" w:cs="Arial"/>
          <w:color w:val="000000" w:themeColor="text1"/>
          <w:sz w:val="24"/>
          <w:szCs w:val="24"/>
        </w:rPr>
      </w:pPr>
      <w:r>
        <w:rPr>
          <w:rFonts w:ascii="Arial" w:eastAsia="Arial" w:hAnsi="Arial" w:cs="Arial"/>
          <w:color w:val="000000"/>
          <w:sz w:val="24"/>
          <w:szCs w:val="24"/>
          <w:lang w:val="cy-GB"/>
        </w:rPr>
        <w:t>3.4</w:t>
      </w:r>
      <w:r>
        <w:rPr>
          <w:rFonts w:ascii="Arial" w:eastAsia="Arial" w:hAnsi="Arial" w:cs="Arial"/>
          <w:color w:val="000000"/>
          <w:sz w:val="24"/>
          <w:szCs w:val="24"/>
          <w:lang w:val="cy-GB"/>
        </w:rPr>
        <w:tab/>
        <w:t>Mae swyddi athrawol yn dod o fewn y band priodol i staff athrawol (ehangodd y brifysgol y golofn gyflog sengl ym mis Awst 2015 i gynnwys swyddi athrawol), Band 1 (i unigolion sy'n ymgymryd â'u penodiad cyntaf i swydd athrawol), Band 2 (i unigolion ag enw da sefydledig) a Band 3 (i’r rhai sydd ag enw da yn rhyngwladol ac sy'n dod â bri sylweddol i'r brifysgol trwy eu cofnod parhaus o gyflawniad academaidd ar y lefel uchaf).</w:t>
      </w:r>
    </w:p>
    <w:p w14:paraId="445C33DE" w14:textId="203E9801" w:rsidR="003B5222" w:rsidRPr="00D44E57" w:rsidRDefault="003B5222" w:rsidP="00BD736D">
      <w:pPr>
        <w:autoSpaceDE w:val="0"/>
        <w:autoSpaceDN w:val="0"/>
        <w:adjustRightInd w:val="0"/>
        <w:spacing w:after="0" w:line="276" w:lineRule="auto"/>
        <w:jc w:val="both"/>
        <w:rPr>
          <w:rFonts w:ascii="Arial" w:hAnsi="Arial" w:cs="Arial"/>
          <w:color w:val="000000" w:themeColor="text1"/>
          <w:sz w:val="24"/>
          <w:szCs w:val="24"/>
        </w:rPr>
      </w:pPr>
    </w:p>
    <w:p w14:paraId="1C5A155D" w14:textId="5597D34D" w:rsidR="003B5222" w:rsidRPr="00D44E57" w:rsidRDefault="00F24E1E" w:rsidP="00274A6B">
      <w:pPr>
        <w:autoSpaceDE w:val="0"/>
        <w:autoSpaceDN w:val="0"/>
        <w:adjustRightInd w:val="0"/>
        <w:spacing w:after="0" w:line="240" w:lineRule="auto"/>
        <w:ind w:left="1440" w:hanging="731"/>
        <w:jc w:val="both"/>
        <w:rPr>
          <w:rFonts w:ascii="Arial" w:hAnsi="Arial" w:cs="Arial"/>
          <w:color w:val="000000" w:themeColor="text1"/>
          <w:sz w:val="24"/>
          <w:szCs w:val="24"/>
        </w:rPr>
      </w:pPr>
      <w:r>
        <w:rPr>
          <w:rFonts w:ascii="Arial" w:hAnsi="Arial" w:cs="Arial"/>
          <w:color w:val="000000"/>
          <w:sz w:val="24"/>
          <w:szCs w:val="24"/>
          <w:lang w:val="cy-GB"/>
        </w:rPr>
        <w:t>3.5</w:t>
      </w:r>
      <w:r>
        <w:rPr>
          <w:rFonts w:ascii="Arial" w:hAnsi="Arial" w:cs="Arial"/>
          <w:color w:val="000000"/>
          <w:sz w:val="24"/>
          <w:szCs w:val="24"/>
          <w:lang w:val="cy-GB"/>
        </w:rPr>
        <w:tab/>
        <w:t>Mae swyddi cyfarwyddwr fel arfer yn swyddi sydd y tu allan i'r golofn gyflog sengl a’r bandiau athrawol, e.e. y rhai sy'n cael cyflog uwchlaw pwynt 51.</w:t>
      </w:r>
    </w:p>
    <w:p w14:paraId="4059C474" w14:textId="4ED269D6" w:rsidR="00634D9E" w:rsidRPr="00D44E57" w:rsidRDefault="00634D9E" w:rsidP="00CA0DC5">
      <w:pPr>
        <w:autoSpaceDE w:val="0"/>
        <w:autoSpaceDN w:val="0"/>
        <w:adjustRightInd w:val="0"/>
        <w:spacing w:after="0" w:line="240" w:lineRule="auto"/>
        <w:jc w:val="both"/>
        <w:rPr>
          <w:rFonts w:ascii="Arial" w:hAnsi="Arial" w:cs="Arial"/>
          <w:color w:val="000000" w:themeColor="text1"/>
          <w:sz w:val="24"/>
          <w:szCs w:val="24"/>
        </w:rPr>
      </w:pPr>
    </w:p>
    <w:p w14:paraId="79330C75" w14:textId="3E7B0A92" w:rsidR="00634D9E" w:rsidRPr="00D44E57" w:rsidRDefault="00000000" w:rsidP="00274A6B">
      <w:pPr>
        <w:autoSpaceDE w:val="0"/>
        <w:autoSpaceDN w:val="0"/>
        <w:adjustRightInd w:val="0"/>
        <w:spacing w:after="0" w:line="240" w:lineRule="auto"/>
        <w:ind w:left="1440" w:hanging="731"/>
        <w:jc w:val="both"/>
        <w:rPr>
          <w:rFonts w:ascii="Arial" w:hAnsi="Arial" w:cs="Arial"/>
          <w:color w:val="000000" w:themeColor="text1"/>
          <w:sz w:val="24"/>
          <w:szCs w:val="24"/>
        </w:rPr>
      </w:pPr>
      <w:r>
        <w:rPr>
          <w:rFonts w:ascii="Arial" w:eastAsia="Arial" w:hAnsi="Arial" w:cs="Arial"/>
          <w:color w:val="000000"/>
          <w:sz w:val="24"/>
          <w:szCs w:val="24"/>
          <w:lang w:val="cy-GB"/>
        </w:rPr>
        <w:t>3.6</w:t>
      </w:r>
      <w:r>
        <w:rPr>
          <w:rFonts w:ascii="Arial" w:eastAsia="Arial" w:hAnsi="Arial" w:cs="Arial"/>
          <w:color w:val="000000"/>
          <w:sz w:val="24"/>
          <w:szCs w:val="24"/>
          <w:lang w:val="cy-GB"/>
        </w:rPr>
        <w:tab/>
        <w:t>Yn 2020, daeth y brifysgol yn gyflogwr achrededig y Cyflog Byw Gwirioneddol gan dalu isafswm cyflog fesul awr sy'n sylweddol uwch na'r isafswm cyflog cenedlaethol. Cyhoeddir y Cyflog Byw Gwirioneddol bob mis Tachwedd, ac fel arfer mae'r brifysgol yn gweithredu'r cynnydd bob mis Mai. Bydd hyn yn ei dro yn cael effaith ar y gwahaniaethau o fewn y graddau isaf ar y golofn 51 pwynt.</w:t>
      </w:r>
    </w:p>
    <w:p w14:paraId="71B64F80" w14:textId="7A14C8D3" w:rsidR="00C74342" w:rsidRPr="00D44E57" w:rsidRDefault="00C74342" w:rsidP="00CA0DC5">
      <w:pPr>
        <w:autoSpaceDE w:val="0"/>
        <w:autoSpaceDN w:val="0"/>
        <w:adjustRightInd w:val="0"/>
        <w:spacing w:after="0" w:line="240" w:lineRule="auto"/>
        <w:jc w:val="both"/>
        <w:rPr>
          <w:rFonts w:ascii="Arial" w:hAnsi="Arial" w:cs="Arial"/>
          <w:color w:val="000000" w:themeColor="text1"/>
          <w:sz w:val="24"/>
          <w:szCs w:val="24"/>
        </w:rPr>
      </w:pPr>
    </w:p>
    <w:p w14:paraId="0A693314" w14:textId="62DD0B40" w:rsidR="00C74342" w:rsidRPr="00D44E57" w:rsidRDefault="00000000" w:rsidP="00274A6B">
      <w:pPr>
        <w:autoSpaceDE w:val="0"/>
        <w:autoSpaceDN w:val="0"/>
        <w:adjustRightInd w:val="0"/>
        <w:spacing w:after="0" w:line="240" w:lineRule="auto"/>
        <w:ind w:left="1440" w:hanging="731"/>
        <w:jc w:val="both"/>
        <w:rPr>
          <w:rFonts w:ascii="Arial" w:hAnsi="Arial" w:cs="Arial"/>
          <w:color w:val="000000" w:themeColor="text1"/>
          <w:sz w:val="24"/>
          <w:szCs w:val="24"/>
        </w:rPr>
      </w:pPr>
      <w:r>
        <w:rPr>
          <w:rFonts w:ascii="Arial" w:eastAsia="Arial" w:hAnsi="Arial" w:cs="Arial"/>
          <w:color w:val="000000"/>
          <w:sz w:val="24"/>
          <w:szCs w:val="24"/>
          <w:lang w:val="cy-GB"/>
        </w:rPr>
        <w:t>3.7</w:t>
      </w:r>
      <w:r>
        <w:rPr>
          <w:rFonts w:ascii="Arial" w:eastAsia="Arial" w:hAnsi="Arial" w:cs="Arial"/>
          <w:color w:val="000000"/>
          <w:sz w:val="24"/>
          <w:szCs w:val="24"/>
          <w:lang w:val="cy-GB"/>
        </w:rPr>
        <w:tab/>
        <w:t xml:space="preserve"> Mae’r brifysgol fel arfer yn cynnig nifer o gyfleoedd am ddyrchafiad bob blwyddyn yn ogystal â dilyniant cyflog o fewn graddfeydd a chyflog ar sail cyfraniad i bob graddfa o fewn y golofn sengl 51 pwynt ac yn y bandiau i athrawon. Cytunwyd ar y polisïau hyn yn lleol gydag undebau llafur y brifysgol. </w:t>
      </w:r>
    </w:p>
    <w:p w14:paraId="7FB621B5" w14:textId="77777777" w:rsidR="00460D0D" w:rsidRPr="00D44E57" w:rsidRDefault="00460D0D" w:rsidP="00274A6B">
      <w:pPr>
        <w:autoSpaceDE w:val="0"/>
        <w:autoSpaceDN w:val="0"/>
        <w:adjustRightInd w:val="0"/>
        <w:spacing w:after="0" w:line="240" w:lineRule="auto"/>
        <w:ind w:left="1440" w:hanging="731"/>
        <w:jc w:val="both"/>
        <w:rPr>
          <w:rFonts w:ascii="Arial" w:hAnsi="Arial" w:cs="Arial"/>
          <w:color w:val="000000" w:themeColor="text1"/>
          <w:sz w:val="24"/>
          <w:szCs w:val="24"/>
        </w:rPr>
      </w:pPr>
    </w:p>
    <w:p w14:paraId="56674155" w14:textId="52424780" w:rsidR="00C63585" w:rsidRPr="00D44E57" w:rsidRDefault="00C63585" w:rsidP="00CA0DC5">
      <w:pPr>
        <w:autoSpaceDE w:val="0"/>
        <w:autoSpaceDN w:val="0"/>
        <w:adjustRightInd w:val="0"/>
        <w:spacing w:after="0" w:line="240" w:lineRule="auto"/>
        <w:jc w:val="both"/>
        <w:rPr>
          <w:rFonts w:ascii="Arial" w:hAnsi="Arial" w:cs="Arial"/>
          <w:color w:val="000000" w:themeColor="text1"/>
          <w:sz w:val="24"/>
          <w:szCs w:val="24"/>
        </w:rPr>
      </w:pPr>
    </w:p>
    <w:p w14:paraId="53BDC95F" w14:textId="6C99349F" w:rsidR="00C63585" w:rsidRPr="00D44E57" w:rsidRDefault="00000000" w:rsidP="00274A6B">
      <w:pPr>
        <w:autoSpaceDE w:val="0"/>
        <w:autoSpaceDN w:val="0"/>
        <w:adjustRightInd w:val="0"/>
        <w:spacing w:after="0" w:line="240" w:lineRule="auto"/>
        <w:ind w:left="284" w:hanging="284"/>
        <w:jc w:val="both"/>
        <w:rPr>
          <w:rFonts w:ascii="Arial" w:hAnsi="Arial" w:cs="Arial"/>
          <w:b/>
          <w:bCs/>
          <w:color w:val="000000" w:themeColor="text1"/>
          <w:sz w:val="24"/>
          <w:szCs w:val="24"/>
        </w:rPr>
      </w:pPr>
      <w:r>
        <w:rPr>
          <w:rFonts w:ascii="Arial" w:eastAsia="Arial" w:hAnsi="Arial" w:cs="Arial"/>
          <w:b/>
          <w:bCs/>
          <w:color w:val="000000"/>
          <w:sz w:val="24"/>
          <w:szCs w:val="24"/>
          <w:lang w:val="cy-GB"/>
        </w:rPr>
        <w:t>4</w:t>
      </w:r>
      <w:r>
        <w:rPr>
          <w:rFonts w:ascii="Arial" w:eastAsia="Arial" w:hAnsi="Arial" w:cs="Arial"/>
          <w:color w:val="000000"/>
          <w:sz w:val="24"/>
          <w:szCs w:val="24"/>
          <w:lang w:val="cy-GB"/>
        </w:rPr>
        <w:t xml:space="preserve">. </w:t>
      </w:r>
      <w:r>
        <w:rPr>
          <w:rFonts w:ascii="Arial" w:eastAsia="Arial" w:hAnsi="Arial" w:cs="Arial"/>
          <w:color w:val="000000"/>
          <w:sz w:val="24"/>
          <w:szCs w:val="24"/>
          <w:lang w:val="cy-GB"/>
        </w:rPr>
        <w:tab/>
      </w:r>
      <w:r>
        <w:rPr>
          <w:rFonts w:ascii="Arial" w:eastAsia="Arial" w:hAnsi="Arial" w:cs="Arial"/>
          <w:color w:val="000000"/>
          <w:sz w:val="24"/>
          <w:szCs w:val="24"/>
          <w:lang w:val="cy-GB"/>
        </w:rPr>
        <w:tab/>
      </w:r>
      <w:r>
        <w:rPr>
          <w:rFonts w:ascii="Arial" w:eastAsia="Arial" w:hAnsi="Arial" w:cs="Arial"/>
          <w:b/>
          <w:bCs/>
          <w:color w:val="000000"/>
          <w:sz w:val="24"/>
          <w:szCs w:val="24"/>
          <w:lang w:val="cy-GB"/>
        </w:rPr>
        <w:t>Cyd-fargeinio</w:t>
      </w:r>
    </w:p>
    <w:p w14:paraId="1485816B" w14:textId="60C2ADF3" w:rsidR="008F564D" w:rsidRPr="00D44E57" w:rsidRDefault="008F564D" w:rsidP="00CA0DC5">
      <w:pPr>
        <w:autoSpaceDE w:val="0"/>
        <w:autoSpaceDN w:val="0"/>
        <w:adjustRightInd w:val="0"/>
        <w:spacing w:after="0" w:line="240" w:lineRule="auto"/>
        <w:jc w:val="both"/>
        <w:rPr>
          <w:rFonts w:ascii="Arial" w:hAnsi="Arial" w:cs="Arial"/>
          <w:color w:val="000000" w:themeColor="text1"/>
          <w:sz w:val="24"/>
          <w:szCs w:val="24"/>
        </w:rPr>
      </w:pPr>
    </w:p>
    <w:p w14:paraId="0541DD6E" w14:textId="16085250" w:rsidR="008B67DE" w:rsidRPr="00D44E57" w:rsidRDefault="00F24E1E" w:rsidP="00274A6B">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1407"/>
        <w:jc w:val="both"/>
        <w:rPr>
          <w:rFonts w:ascii="Arial" w:hAnsi="Arial" w:cs="Arial"/>
          <w:color w:val="000000" w:themeColor="text1"/>
          <w:sz w:val="24"/>
          <w:szCs w:val="24"/>
        </w:rPr>
      </w:pPr>
      <w:r>
        <w:rPr>
          <w:rFonts w:ascii="Calibri" w:hAnsi="Calibri" w:cs="Calibri"/>
          <w:color w:val="000000"/>
          <w:sz w:val="24"/>
          <w:szCs w:val="24"/>
          <w:lang w:val="cy-GB"/>
        </w:rPr>
        <w:tab/>
      </w:r>
      <w:r>
        <w:rPr>
          <w:rFonts w:ascii="Arial" w:hAnsi="Arial" w:cs="Arial"/>
          <w:color w:val="000000"/>
          <w:sz w:val="24"/>
          <w:szCs w:val="24"/>
          <w:lang w:val="cy-GB"/>
        </w:rPr>
        <w:t>4.1</w:t>
      </w:r>
      <w:r>
        <w:rPr>
          <w:rFonts w:ascii="Arial" w:hAnsi="Arial" w:cs="Arial"/>
          <w:color w:val="000000"/>
          <w:sz w:val="24"/>
          <w:szCs w:val="24"/>
          <w:lang w:val="cy-GB"/>
        </w:rPr>
        <w:tab/>
        <w:t>Sefydlwyd y Cyd</w:t>
      </w:r>
      <w:r w:rsidR="00A60ECC">
        <w:rPr>
          <w:rFonts w:ascii="Arial" w:hAnsi="Arial" w:cs="Arial"/>
          <w:color w:val="000000"/>
          <w:sz w:val="24"/>
          <w:szCs w:val="24"/>
          <w:lang w:val="cy-GB"/>
        </w:rPr>
        <w:t>-</w:t>
      </w:r>
      <w:r>
        <w:rPr>
          <w:rFonts w:ascii="Arial" w:hAnsi="Arial" w:cs="Arial"/>
          <w:color w:val="000000"/>
          <w:sz w:val="24"/>
          <w:szCs w:val="24"/>
          <w:lang w:val="cy-GB"/>
        </w:rPr>
        <w:t xml:space="preserve">bwyllgor Negodi ar gyfer Staff Addysg Uwch (JNCHES) yn 2001 fel peirianwaith cysylltiadau diwydiannol y sector i negodi cyflogau ac amodau gwasanaeth.  Bydd newidiadau mewn amodau gwasanaeth, y cytunir arnynt o bryd i’w gilydd, yn cael eu hymgorffori yn awtomatig yng nghontractau unigol yr aelodau staff hynny a ddiogelir gan y cytundeb hwnnw, a hysbysir staff yn unol â gofynion Deddf Diwygio Undebau Llafur a Chysylltiadau Cyflogaeth 1993.  </w:t>
      </w:r>
    </w:p>
    <w:p w14:paraId="27983971" w14:textId="0C044808" w:rsidR="008F564D" w:rsidRPr="00D44E57" w:rsidRDefault="008F564D" w:rsidP="00CA0DC5">
      <w:pPr>
        <w:autoSpaceDE w:val="0"/>
        <w:autoSpaceDN w:val="0"/>
        <w:adjustRightInd w:val="0"/>
        <w:spacing w:after="0" w:line="240" w:lineRule="auto"/>
        <w:jc w:val="both"/>
        <w:rPr>
          <w:rFonts w:ascii="Arial" w:hAnsi="Arial" w:cs="Arial"/>
          <w:color w:val="000000" w:themeColor="text1"/>
          <w:sz w:val="24"/>
          <w:szCs w:val="24"/>
        </w:rPr>
      </w:pPr>
    </w:p>
    <w:p w14:paraId="01FF0C85" w14:textId="4CBD86FF" w:rsidR="008B67DE" w:rsidRPr="00D44E57" w:rsidRDefault="00000000" w:rsidP="00395D3D">
      <w:pPr>
        <w:autoSpaceDE w:val="0"/>
        <w:autoSpaceDN w:val="0"/>
        <w:adjustRightInd w:val="0"/>
        <w:spacing w:after="0" w:line="240" w:lineRule="auto"/>
        <w:ind w:left="1440" w:hanging="720"/>
        <w:jc w:val="both"/>
        <w:rPr>
          <w:rFonts w:ascii="Arial" w:hAnsi="Arial" w:cs="Arial"/>
          <w:color w:val="000000" w:themeColor="text1"/>
          <w:sz w:val="24"/>
          <w:szCs w:val="24"/>
          <w:shd w:val="clear" w:color="auto" w:fill="FFFFFF"/>
        </w:rPr>
      </w:pPr>
      <w:r>
        <w:rPr>
          <w:rFonts w:ascii="Arial" w:eastAsia="Arial" w:hAnsi="Arial" w:cs="Arial"/>
          <w:color w:val="000000"/>
          <w:sz w:val="24"/>
          <w:szCs w:val="24"/>
          <w:lang w:val="cy-GB"/>
        </w:rPr>
        <w:t>4.2</w:t>
      </w:r>
      <w:r>
        <w:rPr>
          <w:rFonts w:ascii="Arial" w:eastAsia="Arial" w:hAnsi="Arial" w:cs="Arial"/>
          <w:color w:val="000000"/>
          <w:sz w:val="24"/>
          <w:szCs w:val="24"/>
          <w:lang w:val="cy-GB"/>
        </w:rPr>
        <w:tab/>
        <w:t xml:space="preserve">Mae Prifysgol Bangor yn cydnabod yr undebau llafur canlynol at ddibenion </w:t>
      </w:r>
      <w:r>
        <w:rPr>
          <w:rFonts w:ascii="Arial" w:eastAsia="Arial" w:hAnsi="Arial" w:cs="Arial"/>
          <w:color w:val="000000"/>
          <w:sz w:val="24"/>
          <w:szCs w:val="24"/>
          <w:shd w:val="clear" w:color="auto" w:fill="FFFFFF"/>
          <w:lang w:val="cy-GB"/>
        </w:rPr>
        <w:t xml:space="preserve"> ymgynghori ar lefel leol gyda'r brifysgol ynglŷn â </w:t>
      </w:r>
      <w:hyperlink r:id="rId11" w:history="1">
        <w:r w:rsidR="008B67DE">
          <w:rPr>
            <w:rFonts w:ascii="Arial" w:eastAsia="Arial" w:hAnsi="Arial" w:cs="Arial"/>
            <w:color w:val="000000"/>
            <w:sz w:val="24"/>
            <w:szCs w:val="24"/>
            <w:shd w:val="clear" w:color="auto" w:fill="FFFFFF"/>
            <w:lang w:val="cy-GB"/>
          </w:rPr>
          <w:t xml:space="preserve">pholisïau </w:t>
        </w:r>
      </w:hyperlink>
      <w:r>
        <w:rPr>
          <w:rFonts w:ascii="Arial" w:eastAsia="Arial" w:hAnsi="Arial" w:cs="Arial"/>
          <w:color w:val="000000"/>
          <w:sz w:val="24"/>
          <w:szCs w:val="24"/>
          <w:shd w:val="clear" w:color="auto" w:fill="FFFFFF"/>
          <w:lang w:val="cy-GB"/>
        </w:rPr>
        <w:t> ac amodau lleol, ac maent yn darparu cefnogaeth unigol </w:t>
      </w:r>
      <w:hyperlink r:id="rId12" w:history="1">
        <w:r w:rsidR="008B67DE">
          <w:rPr>
            <w:rFonts w:ascii="Arial" w:eastAsia="Arial" w:hAnsi="Arial" w:cs="Arial"/>
            <w:color w:val="000000"/>
            <w:sz w:val="24"/>
            <w:szCs w:val="24"/>
            <w:shd w:val="clear" w:color="auto" w:fill="FFFFFF"/>
            <w:lang w:val="cy-GB"/>
          </w:rPr>
          <w:t>ac ar y cyd</w:t>
        </w:r>
      </w:hyperlink>
      <w:r>
        <w:rPr>
          <w:rFonts w:ascii="Arial" w:eastAsia="Arial" w:hAnsi="Arial" w:cs="Arial"/>
          <w:color w:val="000000"/>
          <w:sz w:val="24"/>
          <w:szCs w:val="24"/>
          <w:shd w:val="clear" w:color="auto" w:fill="FFFFFF"/>
          <w:lang w:val="cy-GB"/>
        </w:rPr>
        <w:t> i aelodau:</w:t>
      </w:r>
    </w:p>
    <w:p w14:paraId="3B011AE0" w14:textId="77777777" w:rsidR="00902099" w:rsidRPr="00D44E57" w:rsidRDefault="00902099" w:rsidP="00395D3D">
      <w:pPr>
        <w:autoSpaceDE w:val="0"/>
        <w:autoSpaceDN w:val="0"/>
        <w:adjustRightInd w:val="0"/>
        <w:spacing w:after="0" w:line="240" w:lineRule="auto"/>
        <w:ind w:left="1440" w:hanging="720"/>
        <w:jc w:val="both"/>
        <w:rPr>
          <w:rFonts w:ascii="Arial" w:hAnsi="Arial" w:cs="Arial"/>
          <w:color w:val="000000" w:themeColor="text1"/>
          <w:sz w:val="24"/>
          <w:szCs w:val="24"/>
          <w:shd w:val="clear" w:color="auto" w:fill="FFFFFF"/>
        </w:rPr>
      </w:pPr>
    </w:p>
    <w:p w14:paraId="5D8FB8F5" w14:textId="28816E44" w:rsidR="009C28FC" w:rsidRPr="00D44E57" w:rsidRDefault="00000000" w:rsidP="00395D3D">
      <w:pPr>
        <w:pStyle w:val="ParagraffRhestr"/>
        <w:numPr>
          <w:ilvl w:val="0"/>
          <w:numId w:val="2"/>
        </w:numPr>
        <w:autoSpaceDE w:val="0"/>
        <w:autoSpaceDN w:val="0"/>
        <w:adjustRightInd w:val="0"/>
        <w:spacing w:after="0" w:line="240" w:lineRule="auto"/>
        <w:ind w:left="3686" w:hanging="425"/>
        <w:jc w:val="both"/>
        <w:rPr>
          <w:rFonts w:ascii="Arial" w:hAnsi="Arial" w:cs="Arial"/>
          <w:color w:val="000000" w:themeColor="text1"/>
          <w:sz w:val="24"/>
          <w:szCs w:val="24"/>
        </w:rPr>
      </w:pPr>
      <w:r>
        <w:rPr>
          <w:rFonts w:ascii="Arial" w:eastAsia="Arial" w:hAnsi="Arial" w:cs="Arial"/>
          <w:color w:val="000000"/>
          <w:sz w:val="24"/>
          <w:szCs w:val="24"/>
          <w:lang w:val="cy-GB"/>
        </w:rPr>
        <w:t>UCU</w:t>
      </w:r>
    </w:p>
    <w:p w14:paraId="086FFB00" w14:textId="74B53DD1" w:rsidR="009C28FC" w:rsidRPr="00D44E57" w:rsidRDefault="00000000" w:rsidP="00395D3D">
      <w:pPr>
        <w:pStyle w:val="ParagraffRhestr"/>
        <w:numPr>
          <w:ilvl w:val="0"/>
          <w:numId w:val="2"/>
        </w:numPr>
        <w:autoSpaceDE w:val="0"/>
        <w:autoSpaceDN w:val="0"/>
        <w:adjustRightInd w:val="0"/>
        <w:spacing w:after="0" w:line="240" w:lineRule="auto"/>
        <w:ind w:left="3686" w:hanging="425"/>
        <w:jc w:val="both"/>
        <w:rPr>
          <w:rFonts w:ascii="Arial" w:hAnsi="Arial" w:cs="Arial"/>
          <w:color w:val="000000" w:themeColor="text1"/>
          <w:sz w:val="24"/>
          <w:szCs w:val="24"/>
        </w:rPr>
      </w:pPr>
      <w:r>
        <w:rPr>
          <w:rFonts w:ascii="Arial" w:eastAsia="Arial" w:hAnsi="Arial" w:cs="Arial"/>
          <w:color w:val="000000"/>
          <w:sz w:val="24"/>
          <w:szCs w:val="24"/>
          <w:lang w:val="cy-GB"/>
        </w:rPr>
        <w:t>Unsain</w:t>
      </w:r>
    </w:p>
    <w:p w14:paraId="249AA899" w14:textId="47B95328" w:rsidR="00737CFD" w:rsidRPr="00D44E57" w:rsidRDefault="00000000" w:rsidP="00395D3D">
      <w:pPr>
        <w:pStyle w:val="ParagraffRhestr"/>
        <w:numPr>
          <w:ilvl w:val="0"/>
          <w:numId w:val="2"/>
        </w:numPr>
        <w:autoSpaceDE w:val="0"/>
        <w:autoSpaceDN w:val="0"/>
        <w:adjustRightInd w:val="0"/>
        <w:spacing w:after="0" w:line="240" w:lineRule="auto"/>
        <w:ind w:left="3686" w:hanging="425"/>
        <w:jc w:val="both"/>
        <w:rPr>
          <w:rFonts w:ascii="Arial" w:hAnsi="Arial" w:cs="Arial"/>
          <w:color w:val="000000" w:themeColor="text1"/>
          <w:sz w:val="24"/>
          <w:szCs w:val="24"/>
        </w:rPr>
      </w:pPr>
      <w:proofErr w:type="spellStart"/>
      <w:r>
        <w:rPr>
          <w:rFonts w:ascii="Arial" w:eastAsia="Arial" w:hAnsi="Arial" w:cs="Arial"/>
          <w:color w:val="000000"/>
          <w:sz w:val="24"/>
          <w:szCs w:val="24"/>
          <w:lang w:val="cy-GB"/>
        </w:rPr>
        <w:t>Unite</w:t>
      </w:r>
      <w:proofErr w:type="spellEnd"/>
    </w:p>
    <w:p w14:paraId="2BB800A5" w14:textId="7D03EB25" w:rsidR="00737CFD" w:rsidRPr="00D44E57" w:rsidRDefault="00737CFD" w:rsidP="00395D3D">
      <w:pPr>
        <w:autoSpaceDE w:val="0"/>
        <w:autoSpaceDN w:val="0"/>
        <w:adjustRightInd w:val="0"/>
        <w:spacing w:after="0" w:line="240" w:lineRule="auto"/>
        <w:ind w:left="3686" w:hanging="425"/>
        <w:jc w:val="both"/>
        <w:rPr>
          <w:rFonts w:ascii="Arial" w:hAnsi="Arial" w:cs="Arial"/>
          <w:color w:val="000000" w:themeColor="text1"/>
          <w:sz w:val="24"/>
          <w:szCs w:val="24"/>
        </w:rPr>
      </w:pPr>
    </w:p>
    <w:p w14:paraId="1A60ED0B" w14:textId="3208B088" w:rsidR="00737CFD" w:rsidRPr="00D44E57" w:rsidRDefault="00000000" w:rsidP="00737CFD">
      <w:pPr>
        <w:autoSpaceDE w:val="0"/>
        <w:autoSpaceDN w:val="0"/>
        <w:adjustRightInd w:val="0"/>
        <w:spacing w:after="0" w:line="240" w:lineRule="auto"/>
        <w:jc w:val="both"/>
        <w:rPr>
          <w:rFonts w:ascii="Arial" w:hAnsi="Arial" w:cs="Arial"/>
          <w:b/>
          <w:bCs/>
          <w:color w:val="000000" w:themeColor="text1"/>
          <w:sz w:val="24"/>
          <w:szCs w:val="24"/>
        </w:rPr>
      </w:pPr>
      <w:r>
        <w:rPr>
          <w:rFonts w:ascii="Arial" w:eastAsia="Arial" w:hAnsi="Arial" w:cs="Arial"/>
          <w:b/>
          <w:bCs/>
          <w:color w:val="000000"/>
          <w:sz w:val="24"/>
          <w:szCs w:val="24"/>
          <w:lang w:val="cy-GB"/>
        </w:rPr>
        <w:t xml:space="preserve">5. </w:t>
      </w:r>
      <w:r>
        <w:rPr>
          <w:rFonts w:ascii="Arial" w:eastAsia="Arial" w:hAnsi="Arial" w:cs="Arial"/>
          <w:b/>
          <w:bCs/>
          <w:color w:val="000000"/>
          <w:sz w:val="24"/>
          <w:szCs w:val="24"/>
          <w:lang w:val="cy-GB"/>
        </w:rPr>
        <w:tab/>
        <w:t>Cyflog Uwch Aelodau Staff</w:t>
      </w:r>
    </w:p>
    <w:p w14:paraId="2186F7C0" w14:textId="51DB3294" w:rsidR="00612138" w:rsidRPr="00D44E57" w:rsidRDefault="00612138" w:rsidP="00737CFD">
      <w:pPr>
        <w:autoSpaceDE w:val="0"/>
        <w:autoSpaceDN w:val="0"/>
        <w:adjustRightInd w:val="0"/>
        <w:spacing w:after="0" w:line="240" w:lineRule="auto"/>
        <w:jc w:val="both"/>
        <w:rPr>
          <w:rFonts w:ascii="Arial" w:hAnsi="Arial" w:cs="Arial"/>
          <w:color w:val="000000" w:themeColor="text1"/>
          <w:sz w:val="24"/>
          <w:szCs w:val="24"/>
        </w:rPr>
      </w:pPr>
    </w:p>
    <w:p w14:paraId="61302996" w14:textId="2F532E32" w:rsidR="00612138" w:rsidRPr="00D44E57" w:rsidRDefault="00000000" w:rsidP="00395D3D">
      <w:pPr>
        <w:autoSpaceDE w:val="0"/>
        <w:autoSpaceDN w:val="0"/>
        <w:adjustRightInd w:val="0"/>
        <w:spacing w:after="0" w:line="240" w:lineRule="auto"/>
        <w:ind w:left="1440" w:hanging="720"/>
        <w:jc w:val="both"/>
        <w:rPr>
          <w:rFonts w:ascii="Arial" w:hAnsi="Arial" w:cs="Arial"/>
          <w:sz w:val="24"/>
          <w:szCs w:val="24"/>
        </w:rPr>
      </w:pPr>
      <w:r>
        <w:rPr>
          <w:rFonts w:ascii="Arial" w:eastAsia="Arial" w:hAnsi="Arial" w:cs="Arial"/>
          <w:color w:val="000000"/>
          <w:sz w:val="24"/>
          <w:szCs w:val="24"/>
          <w:lang w:val="cy-GB"/>
        </w:rPr>
        <w:t>5.1</w:t>
      </w:r>
      <w:r>
        <w:rPr>
          <w:rFonts w:ascii="Arial" w:eastAsia="Arial" w:hAnsi="Arial" w:cs="Arial"/>
          <w:color w:val="000000"/>
          <w:sz w:val="24"/>
          <w:szCs w:val="24"/>
          <w:lang w:val="cy-GB"/>
        </w:rPr>
        <w:tab/>
        <w:t>Mae Cyngor y Brifysgol wedi sefydlu Pwyllgor Taliadau i fod yn un o bwyllgorau sefydlog y Cyngor. Y pwyllgor hwn sy’n penderfynu ar dâl yr Is-ganghellor, aelodau'r Bwrdd Gweithredol a staff sy'n derbyn cyflogau o £100,000 a mwy, ac adolygu'r penderfyniadau hynny.</w:t>
      </w:r>
    </w:p>
    <w:p w14:paraId="251FF128" w14:textId="55735FD3" w:rsidR="00801AC9" w:rsidRPr="00D44E57" w:rsidRDefault="00801AC9" w:rsidP="00737CFD">
      <w:pPr>
        <w:autoSpaceDE w:val="0"/>
        <w:autoSpaceDN w:val="0"/>
        <w:adjustRightInd w:val="0"/>
        <w:spacing w:after="0" w:line="240" w:lineRule="auto"/>
        <w:jc w:val="both"/>
        <w:rPr>
          <w:rFonts w:ascii="Arial" w:hAnsi="Arial" w:cs="Arial"/>
          <w:sz w:val="24"/>
          <w:szCs w:val="24"/>
        </w:rPr>
      </w:pPr>
    </w:p>
    <w:p w14:paraId="4F29BA64" w14:textId="65827F90" w:rsidR="009300CA" w:rsidRPr="00D44E57" w:rsidRDefault="00000000" w:rsidP="00395D3D">
      <w:pPr>
        <w:autoSpaceDE w:val="0"/>
        <w:autoSpaceDN w:val="0"/>
        <w:spacing w:after="0" w:line="240" w:lineRule="auto"/>
        <w:ind w:left="1440" w:hanging="720"/>
        <w:jc w:val="both"/>
        <w:rPr>
          <w:rFonts w:ascii="Arial" w:hAnsi="Arial" w:cs="Arial"/>
          <w:sz w:val="24"/>
          <w:szCs w:val="24"/>
        </w:rPr>
      </w:pPr>
      <w:r>
        <w:rPr>
          <w:rFonts w:ascii="Arial" w:eastAsia="Arial" w:hAnsi="Arial" w:cs="Arial"/>
          <w:sz w:val="24"/>
          <w:szCs w:val="24"/>
          <w:lang w:val="cy-GB"/>
        </w:rPr>
        <w:t xml:space="preserve">5.2 </w:t>
      </w:r>
      <w:r>
        <w:rPr>
          <w:rFonts w:ascii="Arial" w:eastAsia="Arial" w:hAnsi="Arial" w:cs="Arial"/>
          <w:sz w:val="24"/>
          <w:szCs w:val="24"/>
          <w:lang w:val="cy-GB"/>
        </w:rPr>
        <w:tab/>
        <w:t>Mae'r Pwyllgor Taliadau yn gyfrifol am bennu ac adolygu’r strategaeth gyflogau gyffredinol i uwch swyddogion y brifysgol. Rhaid iddo sicrhau bod gwybodaeth berthnasol mewn perthynas â chydraddoldeb ac amrywiaeth yn cael ei hystyried yn llawn ym mhob mater sy'n ymwneud â chyflogau uwch aelodau staff a'r staff hynny sy’n dod oddi fewn i gylch gorchwyl y Grŵp Adolygu Cyflogau Uwch Aelodau Staff.</w:t>
      </w:r>
    </w:p>
    <w:p w14:paraId="5A649592" w14:textId="5FCAEF35" w:rsidR="00F82838" w:rsidRPr="00D44E57" w:rsidRDefault="00F82838" w:rsidP="00D97AAA">
      <w:pPr>
        <w:autoSpaceDE w:val="0"/>
        <w:autoSpaceDN w:val="0"/>
        <w:spacing w:after="0" w:line="240" w:lineRule="auto"/>
        <w:jc w:val="both"/>
        <w:rPr>
          <w:rFonts w:ascii="Arial" w:hAnsi="Arial" w:cs="Arial"/>
          <w:sz w:val="24"/>
          <w:szCs w:val="24"/>
        </w:rPr>
      </w:pPr>
    </w:p>
    <w:p w14:paraId="0747B70C" w14:textId="18305114" w:rsidR="00F82838" w:rsidRPr="00D44E57" w:rsidRDefault="00000000" w:rsidP="00395D3D">
      <w:pPr>
        <w:autoSpaceDE w:val="0"/>
        <w:autoSpaceDN w:val="0"/>
        <w:spacing w:after="0" w:line="240" w:lineRule="auto"/>
        <w:ind w:left="1440" w:hanging="720"/>
        <w:jc w:val="both"/>
        <w:rPr>
          <w:rFonts w:ascii="Arial" w:hAnsi="Arial" w:cs="Arial"/>
          <w:sz w:val="24"/>
          <w:szCs w:val="24"/>
        </w:rPr>
      </w:pPr>
      <w:r>
        <w:rPr>
          <w:rFonts w:ascii="Arial" w:eastAsia="Arial" w:hAnsi="Arial" w:cs="Arial"/>
          <w:sz w:val="24"/>
          <w:szCs w:val="24"/>
          <w:lang w:val="cy-GB"/>
        </w:rPr>
        <w:t>5.3</w:t>
      </w:r>
      <w:r>
        <w:rPr>
          <w:rFonts w:ascii="Arial" w:eastAsia="Arial" w:hAnsi="Arial" w:cs="Arial"/>
          <w:sz w:val="24"/>
          <w:szCs w:val="24"/>
          <w:lang w:val="cy-GB"/>
        </w:rPr>
        <w:tab/>
        <w:t>Cafodd y cylch gorchwyl ei lunio yn unol â Chod Cyflogau Uwch Aelodau Staff Addysg Uwch y Pwyllgor Cadeiryddion Prifysgolion. Nid yw'r Is-ganghellor yn aelod o'r pwyllgor hwn.</w:t>
      </w:r>
    </w:p>
    <w:p w14:paraId="198A155D" w14:textId="6162557E" w:rsidR="009979A5" w:rsidRPr="00D44E57" w:rsidRDefault="009979A5" w:rsidP="00D97AAA">
      <w:pPr>
        <w:autoSpaceDE w:val="0"/>
        <w:autoSpaceDN w:val="0"/>
        <w:spacing w:after="0" w:line="240" w:lineRule="auto"/>
        <w:jc w:val="both"/>
        <w:rPr>
          <w:rFonts w:ascii="Arial" w:hAnsi="Arial" w:cs="Arial"/>
          <w:sz w:val="24"/>
          <w:szCs w:val="24"/>
        </w:rPr>
      </w:pPr>
    </w:p>
    <w:p w14:paraId="156E3A2D" w14:textId="71BADA0C" w:rsidR="00D26EA8" w:rsidRPr="00D44E57" w:rsidRDefault="00000000" w:rsidP="00395D3D">
      <w:pPr>
        <w:autoSpaceDE w:val="0"/>
        <w:autoSpaceDN w:val="0"/>
        <w:spacing w:after="0" w:line="240" w:lineRule="auto"/>
        <w:ind w:left="1440" w:hanging="720"/>
        <w:jc w:val="both"/>
        <w:rPr>
          <w:rFonts w:ascii="Arial" w:hAnsi="Arial" w:cs="Arial"/>
          <w:sz w:val="24"/>
          <w:szCs w:val="24"/>
        </w:rPr>
      </w:pPr>
      <w:r>
        <w:rPr>
          <w:rFonts w:ascii="Arial" w:eastAsia="Arial" w:hAnsi="Arial" w:cs="Arial"/>
          <w:sz w:val="24"/>
          <w:szCs w:val="24"/>
          <w:lang w:val="cy-GB"/>
        </w:rPr>
        <w:t>5.4</w:t>
      </w:r>
      <w:r>
        <w:rPr>
          <w:rFonts w:ascii="Arial" w:eastAsia="Arial" w:hAnsi="Arial" w:cs="Arial"/>
          <w:sz w:val="24"/>
          <w:szCs w:val="24"/>
          <w:lang w:val="cy-GB"/>
        </w:rPr>
        <w:tab/>
        <w:t xml:space="preserve">Mae gwybodaeth a ystyrir gan y Pwyllgor Taliadau yn cynnwys </w:t>
      </w:r>
      <w:proofErr w:type="spellStart"/>
      <w:r>
        <w:rPr>
          <w:rFonts w:ascii="Arial" w:eastAsia="Arial" w:hAnsi="Arial" w:cs="Arial"/>
          <w:sz w:val="24"/>
          <w:szCs w:val="24"/>
          <w:lang w:val="cy-GB"/>
        </w:rPr>
        <w:t>fforddiadwyedd</w:t>
      </w:r>
      <w:proofErr w:type="spellEnd"/>
      <w:r>
        <w:rPr>
          <w:rFonts w:ascii="Arial" w:eastAsia="Arial" w:hAnsi="Arial" w:cs="Arial"/>
          <w:sz w:val="24"/>
          <w:szCs w:val="24"/>
          <w:lang w:val="cy-GB"/>
        </w:rPr>
        <w:t xml:space="preserve">, gwybodaeth gymharol am daliadau o fewn y sector neu fannau eraill a </w:t>
      </w:r>
      <w:proofErr w:type="spellStart"/>
      <w:r>
        <w:rPr>
          <w:rFonts w:ascii="Arial" w:eastAsia="Arial" w:hAnsi="Arial" w:cs="Arial"/>
          <w:sz w:val="24"/>
          <w:szCs w:val="24"/>
          <w:lang w:val="cy-GB"/>
        </w:rPr>
        <w:t>metrigau</w:t>
      </w:r>
      <w:proofErr w:type="spellEnd"/>
      <w:r>
        <w:rPr>
          <w:rFonts w:ascii="Arial" w:eastAsia="Arial" w:hAnsi="Arial" w:cs="Arial"/>
          <w:sz w:val="24"/>
          <w:szCs w:val="24"/>
          <w:lang w:val="cy-GB"/>
        </w:rPr>
        <w:t xml:space="preserve"> a data perfformiad perthnasol. Caiff perfformiad staff ei ystyried yn erbyn safonau a nodwyd. </w:t>
      </w:r>
    </w:p>
    <w:p w14:paraId="284BF0A0" w14:textId="045B041E" w:rsidR="0083488C" w:rsidRPr="00D44E57" w:rsidRDefault="0083488C" w:rsidP="00D26EA8">
      <w:pPr>
        <w:autoSpaceDE w:val="0"/>
        <w:autoSpaceDN w:val="0"/>
        <w:spacing w:after="0" w:line="240" w:lineRule="auto"/>
        <w:jc w:val="both"/>
        <w:rPr>
          <w:rFonts w:ascii="Arial" w:hAnsi="Arial" w:cs="Arial"/>
          <w:sz w:val="24"/>
          <w:szCs w:val="24"/>
        </w:rPr>
      </w:pPr>
    </w:p>
    <w:p w14:paraId="2A3F9E95" w14:textId="4DC403B4" w:rsidR="00E10825" w:rsidRPr="00D44E57" w:rsidRDefault="00000000" w:rsidP="007100DD">
      <w:pPr>
        <w:autoSpaceDE w:val="0"/>
        <w:autoSpaceDN w:val="0"/>
        <w:spacing w:after="0" w:line="240" w:lineRule="auto"/>
        <w:ind w:left="1440" w:hanging="720"/>
        <w:jc w:val="both"/>
        <w:rPr>
          <w:rStyle w:val="Hyperddolen"/>
          <w:rFonts w:ascii="Arial" w:hAnsi="Arial" w:cs="Arial"/>
          <w:sz w:val="24"/>
          <w:szCs w:val="24"/>
        </w:rPr>
      </w:pPr>
      <w:r>
        <w:rPr>
          <w:rFonts w:ascii="Arial" w:eastAsia="Arial" w:hAnsi="Arial" w:cs="Arial"/>
          <w:sz w:val="24"/>
          <w:szCs w:val="24"/>
          <w:lang w:val="cy-GB"/>
        </w:rPr>
        <w:t>5.5</w:t>
      </w:r>
      <w:r>
        <w:rPr>
          <w:rFonts w:ascii="Arial" w:eastAsia="Arial" w:hAnsi="Arial" w:cs="Arial"/>
          <w:sz w:val="24"/>
          <w:szCs w:val="24"/>
          <w:lang w:val="cy-GB"/>
        </w:rPr>
        <w:tab/>
        <w:t>Mae'r brifysgol yn cyhoeddi ei datganiadau ariannol ar gyfer pob blwyddyn sy'n dod i ben ar 31 Gorffennaf ac maent yn cynnwys cyflog yr Is-ganghellor. Gellir gweld y datganiadau ar gyfer y flwyddyn a ddaeth i ben ar 31 Gorffennaf 2024 trwy ddilyn y ddolen hon:</w:t>
      </w:r>
    </w:p>
    <w:p w14:paraId="66FF0872" w14:textId="77777777" w:rsidR="00DF4AC7" w:rsidRPr="00D44E57" w:rsidRDefault="00DF4AC7" w:rsidP="00395D3D">
      <w:pPr>
        <w:autoSpaceDE w:val="0"/>
        <w:autoSpaceDN w:val="0"/>
        <w:spacing w:after="0" w:line="240" w:lineRule="auto"/>
        <w:ind w:left="1440"/>
        <w:jc w:val="both"/>
        <w:rPr>
          <w:rFonts w:ascii="Arial" w:hAnsi="Arial" w:cs="Arial"/>
          <w:sz w:val="24"/>
          <w:szCs w:val="24"/>
        </w:rPr>
      </w:pPr>
    </w:p>
    <w:p w14:paraId="351FCD28" w14:textId="1FA8FAEE" w:rsidR="00A655CE" w:rsidRPr="00D44E57" w:rsidRDefault="00000000" w:rsidP="00395D3D">
      <w:pPr>
        <w:autoSpaceDE w:val="0"/>
        <w:autoSpaceDN w:val="0"/>
        <w:spacing w:after="0" w:line="240" w:lineRule="auto"/>
        <w:ind w:left="1440"/>
        <w:jc w:val="both"/>
        <w:rPr>
          <w:rFonts w:ascii="Arial" w:hAnsi="Arial" w:cs="Arial"/>
          <w:sz w:val="24"/>
          <w:szCs w:val="24"/>
        </w:rPr>
      </w:pPr>
      <w:r>
        <w:rPr>
          <w:rFonts w:ascii="Arial" w:eastAsia="Arial" w:hAnsi="Arial" w:cs="Arial"/>
          <w:sz w:val="24"/>
          <w:szCs w:val="24"/>
          <w:lang w:val="cy-GB"/>
        </w:rPr>
        <w:t>https://www.bangor.ac.uk/annual-report</w:t>
      </w:r>
    </w:p>
    <w:p w14:paraId="3E64DA7A" w14:textId="0DBC54A4" w:rsidR="00F45AF0" w:rsidRPr="00D44E57" w:rsidRDefault="00F45AF0" w:rsidP="00D26EA8">
      <w:pPr>
        <w:autoSpaceDE w:val="0"/>
        <w:autoSpaceDN w:val="0"/>
        <w:spacing w:after="0" w:line="240" w:lineRule="auto"/>
        <w:jc w:val="both"/>
        <w:rPr>
          <w:rFonts w:ascii="Arial" w:hAnsi="Arial" w:cs="Arial"/>
          <w:sz w:val="24"/>
          <w:szCs w:val="24"/>
        </w:rPr>
      </w:pPr>
    </w:p>
    <w:p w14:paraId="0D07E116" w14:textId="09381039" w:rsidR="00F45AF0" w:rsidRPr="00D44E57" w:rsidRDefault="00000000" w:rsidP="00395D3D">
      <w:pPr>
        <w:autoSpaceDE w:val="0"/>
        <w:autoSpaceDN w:val="0"/>
        <w:spacing w:after="0" w:line="240" w:lineRule="auto"/>
        <w:ind w:left="1440" w:hanging="720"/>
        <w:jc w:val="both"/>
        <w:rPr>
          <w:rFonts w:ascii="Arial" w:hAnsi="Arial" w:cs="Arial"/>
          <w:sz w:val="24"/>
          <w:szCs w:val="24"/>
        </w:rPr>
      </w:pPr>
      <w:r>
        <w:rPr>
          <w:rFonts w:ascii="Arial" w:eastAsia="Arial" w:hAnsi="Arial" w:cs="Arial"/>
          <w:sz w:val="24"/>
          <w:szCs w:val="24"/>
          <w:lang w:val="cy-GB"/>
        </w:rPr>
        <w:t>5.6</w:t>
      </w:r>
      <w:r>
        <w:rPr>
          <w:rFonts w:ascii="Arial" w:eastAsia="Arial" w:hAnsi="Arial" w:cs="Arial"/>
          <w:sz w:val="24"/>
          <w:szCs w:val="24"/>
          <w:lang w:val="cy-GB"/>
        </w:rPr>
        <w:tab/>
        <w:t xml:space="preserve">Mae’r Pwyllgor Taliadau yn sicrhau bod y brifysgol yn cydymffurfio â'r egwyddorion a fabwysiadwyd yng nghanllawiau'r Pwyllgor Cadeiryddion Prifysgolion, sef </w:t>
      </w:r>
      <w:proofErr w:type="spellStart"/>
      <w:r>
        <w:rPr>
          <w:rFonts w:ascii="Arial" w:eastAsia="Arial" w:hAnsi="Arial" w:cs="Arial"/>
          <w:sz w:val="24"/>
          <w:szCs w:val="24"/>
          <w:lang w:val="cy-GB"/>
        </w:rPr>
        <w:t>Guidance</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on</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Decisions</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Taken</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about</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Severance</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Payments</w:t>
      </w:r>
      <w:proofErr w:type="spellEnd"/>
      <w:r>
        <w:rPr>
          <w:rFonts w:ascii="Arial" w:eastAsia="Arial" w:hAnsi="Arial" w:cs="Arial"/>
          <w:sz w:val="24"/>
          <w:szCs w:val="24"/>
          <w:lang w:val="cy-GB"/>
        </w:rPr>
        <w:t xml:space="preserve"> in </w:t>
      </w:r>
      <w:proofErr w:type="spellStart"/>
      <w:r>
        <w:rPr>
          <w:rFonts w:ascii="Arial" w:eastAsia="Arial" w:hAnsi="Arial" w:cs="Arial"/>
          <w:sz w:val="24"/>
          <w:szCs w:val="24"/>
          <w:lang w:val="cy-GB"/>
        </w:rPr>
        <w:t>HEIs</w:t>
      </w:r>
      <w:proofErr w:type="spellEnd"/>
      <w:r>
        <w:rPr>
          <w:rFonts w:ascii="Arial" w:eastAsia="Arial" w:hAnsi="Arial" w:cs="Arial"/>
          <w:sz w:val="24"/>
          <w:szCs w:val="24"/>
          <w:lang w:val="cy-GB"/>
        </w:rPr>
        <w:t>, mewn perthynas ag unrhyw delerau diswyddo i uwch aelodau staff.</w:t>
      </w:r>
    </w:p>
    <w:p w14:paraId="46D30ABC" w14:textId="294FB8B2"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726D5BCE" w14:textId="6867D130"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71D1193E" w14:textId="7DC2548F"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2332E7AA" w14:textId="72EE2604"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35356FAC" w14:textId="5E09FC03"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4015F9D3" w14:textId="261DDB5C"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62752BBE" w14:textId="77777777"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6FEE328E" w14:textId="201654DE" w:rsidR="00A055CD" w:rsidRPr="00D44E57" w:rsidRDefault="00A055CD" w:rsidP="00D26EA8">
      <w:pPr>
        <w:autoSpaceDE w:val="0"/>
        <w:autoSpaceDN w:val="0"/>
        <w:spacing w:after="0" w:line="240" w:lineRule="auto"/>
        <w:jc w:val="both"/>
        <w:rPr>
          <w:rFonts w:ascii="Arial" w:hAnsi="Arial" w:cs="Arial"/>
          <w:sz w:val="24"/>
          <w:szCs w:val="24"/>
        </w:rPr>
      </w:pPr>
    </w:p>
    <w:p w14:paraId="13C2960D" w14:textId="5829E5B7" w:rsidR="00A055CD" w:rsidRPr="00D44E57" w:rsidRDefault="00000000" w:rsidP="00395D3D">
      <w:pPr>
        <w:autoSpaceDE w:val="0"/>
        <w:autoSpaceDN w:val="0"/>
        <w:spacing w:after="0" w:line="240" w:lineRule="auto"/>
        <w:jc w:val="both"/>
        <w:rPr>
          <w:rFonts w:ascii="Arial" w:hAnsi="Arial" w:cs="Arial"/>
          <w:b/>
          <w:bCs/>
          <w:sz w:val="24"/>
          <w:szCs w:val="24"/>
        </w:rPr>
      </w:pPr>
      <w:r>
        <w:rPr>
          <w:rFonts w:ascii="Arial" w:eastAsia="Arial" w:hAnsi="Arial" w:cs="Arial"/>
          <w:b/>
          <w:bCs/>
          <w:sz w:val="24"/>
          <w:szCs w:val="24"/>
          <w:lang w:val="cy-GB"/>
        </w:rPr>
        <w:t>6</w:t>
      </w:r>
      <w:r>
        <w:rPr>
          <w:rFonts w:ascii="Arial" w:eastAsia="Arial" w:hAnsi="Arial" w:cs="Arial"/>
          <w:sz w:val="24"/>
          <w:szCs w:val="24"/>
          <w:lang w:val="cy-GB"/>
        </w:rPr>
        <w:t xml:space="preserve">. </w:t>
      </w:r>
      <w:r>
        <w:rPr>
          <w:rFonts w:ascii="Arial" w:eastAsia="Arial" w:hAnsi="Arial" w:cs="Arial"/>
          <w:sz w:val="24"/>
          <w:szCs w:val="24"/>
          <w:lang w:val="cy-GB"/>
        </w:rPr>
        <w:tab/>
      </w:r>
      <w:r>
        <w:rPr>
          <w:rFonts w:ascii="Arial" w:eastAsia="Arial" w:hAnsi="Arial" w:cs="Arial"/>
          <w:b/>
          <w:bCs/>
          <w:sz w:val="24"/>
          <w:szCs w:val="24"/>
          <w:lang w:val="cy-GB"/>
        </w:rPr>
        <w:t>Cydberthynas cyflogau</w:t>
      </w:r>
    </w:p>
    <w:p w14:paraId="65A67B0A" w14:textId="3ECB186F" w:rsidR="00A055CD" w:rsidRPr="00D44E57" w:rsidRDefault="00A055CD" w:rsidP="00D26EA8">
      <w:pPr>
        <w:autoSpaceDE w:val="0"/>
        <w:autoSpaceDN w:val="0"/>
        <w:spacing w:after="0" w:line="240" w:lineRule="auto"/>
        <w:jc w:val="both"/>
        <w:rPr>
          <w:rFonts w:ascii="Arial" w:hAnsi="Arial" w:cs="Arial"/>
          <w:sz w:val="24"/>
          <w:szCs w:val="24"/>
        </w:rPr>
      </w:pPr>
    </w:p>
    <w:p w14:paraId="10752016" w14:textId="63E949E8" w:rsidR="00A055CD" w:rsidRPr="00D44E57" w:rsidRDefault="00000000" w:rsidP="00ED3762">
      <w:pPr>
        <w:autoSpaceDE w:val="0"/>
        <w:autoSpaceDN w:val="0"/>
        <w:spacing w:after="0" w:line="240" w:lineRule="auto"/>
        <w:ind w:left="1440" w:hanging="720"/>
        <w:jc w:val="both"/>
        <w:rPr>
          <w:rFonts w:ascii="Arial" w:hAnsi="Arial" w:cs="Arial"/>
          <w:sz w:val="24"/>
          <w:szCs w:val="24"/>
        </w:rPr>
      </w:pPr>
      <w:r>
        <w:rPr>
          <w:rFonts w:ascii="Arial" w:eastAsia="Arial" w:hAnsi="Arial" w:cs="Arial"/>
          <w:sz w:val="24"/>
          <w:szCs w:val="24"/>
          <w:lang w:val="cy-GB"/>
        </w:rPr>
        <w:t>6.1</w:t>
      </w:r>
      <w:r>
        <w:rPr>
          <w:rFonts w:ascii="Arial" w:eastAsia="Arial" w:hAnsi="Arial" w:cs="Arial"/>
          <w:sz w:val="24"/>
          <w:szCs w:val="24"/>
          <w:lang w:val="cy-GB"/>
        </w:rPr>
        <w:tab/>
        <w:t xml:space="preserve">Y tâl isaf yn y brifysgol, o 1 Mai 2024, yw £12.00. Dyma gyfradd fesul awr y Cyflog Byw Gwirioneddol. </w:t>
      </w:r>
    </w:p>
    <w:p w14:paraId="3AFE0952" w14:textId="3EB865EE" w:rsidR="003039D0" w:rsidRPr="00D44E57" w:rsidRDefault="003039D0" w:rsidP="00D26EA8">
      <w:pPr>
        <w:autoSpaceDE w:val="0"/>
        <w:autoSpaceDN w:val="0"/>
        <w:spacing w:after="0" w:line="240" w:lineRule="auto"/>
        <w:jc w:val="both"/>
        <w:rPr>
          <w:rFonts w:ascii="Arial" w:hAnsi="Arial" w:cs="Arial"/>
          <w:sz w:val="24"/>
          <w:szCs w:val="24"/>
        </w:rPr>
      </w:pPr>
    </w:p>
    <w:p w14:paraId="432B3ED1" w14:textId="11739113" w:rsidR="003039D0" w:rsidRPr="00D44E57" w:rsidRDefault="00000000" w:rsidP="00ED3762">
      <w:pPr>
        <w:autoSpaceDE w:val="0"/>
        <w:autoSpaceDN w:val="0"/>
        <w:spacing w:after="0" w:line="240" w:lineRule="auto"/>
        <w:ind w:left="1440" w:hanging="720"/>
        <w:jc w:val="both"/>
        <w:rPr>
          <w:rFonts w:ascii="Arial" w:hAnsi="Arial" w:cs="Arial"/>
          <w:sz w:val="24"/>
          <w:szCs w:val="24"/>
        </w:rPr>
      </w:pPr>
      <w:r>
        <w:rPr>
          <w:rFonts w:ascii="Arial" w:eastAsia="Arial" w:hAnsi="Arial" w:cs="Arial"/>
          <w:sz w:val="24"/>
          <w:szCs w:val="24"/>
          <w:lang w:val="cy-GB"/>
        </w:rPr>
        <w:t>6.2</w:t>
      </w:r>
      <w:r>
        <w:rPr>
          <w:rFonts w:ascii="Arial" w:eastAsia="Arial" w:hAnsi="Arial" w:cs="Arial"/>
          <w:sz w:val="24"/>
          <w:szCs w:val="24"/>
          <w:lang w:val="cy-GB"/>
        </w:rPr>
        <w:tab/>
        <w:t>Yr Is-ganghellor yw'r aelod staff ar y cyflog uchaf yn y brifysgol gyda chyflog o £273,000.</w:t>
      </w:r>
    </w:p>
    <w:p w14:paraId="1BE89CEA" w14:textId="45D87282" w:rsidR="00042999" w:rsidRPr="00D44E57" w:rsidRDefault="00042999" w:rsidP="00D26EA8">
      <w:pPr>
        <w:autoSpaceDE w:val="0"/>
        <w:autoSpaceDN w:val="0"/>
        <w:spacing w:after="0" w:line="240" w:lineRule="auto"/>
        <w:jc w:val="both"/>
        <w:rPr>
          <w:rFonts w:ascii="Arial" w:hAnsi="Arial" w:cs="Arial"/>
          <w:sz w:val="24"/>
          <w:szCs w:val="24"/>
        </w:rPr>
      </w:pPr>
    </w:p>
    <w:p w14:paraId="3C885109" w14:textId="02CEA10B" w:rsidR="00EB7E4D" w:rsidRPr="00D44E57" w:rsidRDefault="00000000" w:rsidP="00ED3762">
      <w:pPr>
        <w:autoSpaceDE w:val="0"/>
        <w:autoSpaceDN w:val="0"/>
        <w:spacing w:after="0" w:line="240" w:lineRule="auto"/>
        <w:ind w:left="1440" w:hanging="720"/>
        <w:jc w:val="both"/>
        <w:rPr>
          <w:rFonts w:ascii="Arial" w:hAnsi="Arial" w:cs="Arial"/>
          <w:sz w:val="24"/>
          <w:szCs w:val="24"/>
        </w:rPr>
      </w:pPr>
      <w:r>
        <w:rPr>
          <w:rFonts w:ascii="Arial" w:eastAsia="Arial" w:hAnsi="Arial" w:cs="Arial"/>
          <w:sz w:val="24"/>
          <w:szCs w:val="24"/>
          <w:lang w:val="cy-GB"/>
        </w:rPr>
        <w:t>6.3</w:t>
      </w:r>
      <w:r>
        <w:rPr>
          <w:rFonts w:ascii="Arial" w:eastAsia="Arial" w:hAnsi="Arial" w:cs="Arial"/>
          <w:sz w:val="24"/>
          <w:szCs w:val="24"/>
          <w:lang w:val="cy-GB"/>
        </w:rPr>
        <w:tab/>
        <w:t xml:space="preserve">Mae’r gymhareb rhwng yr enillion uchaf a’r enillion </w:t>
      </w:r>
      <w:proofErr w:type="spellStart"/>
      <w:r>
        <w:rPr>
          <w:rFonts w:ascii="Arial" w:eastAsia="Arial" w:hAnsi="Arial" w:cs="Arial"/>
          <w:sz w:val="24"/>
          <w:szCs w:val="24"/>
          <w:lang w:val="cy-GB"/>
        </w:rPr>
        <w:t>canolrifol</w:t>
      </w:r>
      <w:proofErr w:type="spellEnd"/>
      <w:r>
        <w:rPr>
          <w:rFonts w:ascii="Arial" w:eastAsia="Arial" w:hAnsi="Arial" w:cs="Arial"/>
          <w:sz w:val="24"/>
          <w:szCs w:val="24"/>
          <w:lang w:val="cy-GB"/>
        </w:rPr>
        <w:t xml:space="preserve"> yn y brifysgol fel a ganlyn:</w:t>
      </w:r>
    </w:p>
    <w:p w14:paraId="3E899AC5" w14:textId="77777777" w:rsidR="00453FFE" w:rsidRPr="00D44E57" w:rsidRDefault="00453FFE" w:rsidP="00D26EA8">
      <w:pPr>
        <w:autoSpaceDE w:val="0"/>
        <w:autoSpaceDN w:val="0"/>
        <w:spacing w:after="0" w:line="240" w:lineRule="auto"/>
        <w:jc w:val="both"/>
        <w:rPr>
          <w:rFonts w:ascii="Arial" w:hAnsi="Arial" w:cs="Arial"/>
          <w:sz w:val="24"/>
          <w:szCs w:val="24"/>
        </w:rPr>
      </w:pPr>
    </w:p>
    <w:tbl>
      <w:tblPr>
        <w:tblW w:w="7371" w:type="dxa"/>
        <w:tblInd w:w="1418" w:type="dxa"/>
        <w:tblLook w:val="04A0" w:firstRow="1" w:lastRow="0" w:firstColumn="1" w:lastColumn="0" w:noHBand="0" w:noVBand="1"/>
      </w:tblPr>
      <w:tblGrid>
        <w:gridCol w:w="4742"/>
        <w:gridCol w:w="1211"/>
        <w:gridCol w:w="1418"/>
      </w:tblGrid>
      <w:tr w:rsidR="00CC630C" w14:paraId="5B6BAE4D" w14:textId="77777777" w:rsidTr="00ED3762">
        <w:trPr>
          <w:trHeight w:val="320"/>
        </w:trPr>
        <w:tc>
          <w:tcPr>
            <w:tcW w:w="4742" w:type="dxa"/>
            <w:tcBorders>
              <w:top w:val="nil"/>
              <w:left w:val="nil"/>
              <w:bottom w:val="nil"/>
              <w:right w:val="nil"/>
            </w:tcBorders>
            <w:shd w:val="clear" w:color="auto" w:fill="auto"/>
            <w:noWrap/>
            <w:vAlign w:val="bottom"/>
            <w:hideMark/>
          </w:tcPr>
          <w:p w14:paraId="54998941" w14:textId="77777777" w:rsidR="00EB7E4D" w:rsidRPr="00D44E57" w:rsidRDefault="00EB7E4D" w:rsidP="00EB7E4D">
            <w:pPr>
              <w:spacing w:after="0" w:line="240" w:lineRule="auto"/>
              <w:rPr>
                <w:rFonts w:ascii="Arial" w:eastAsia="Times New Roman" w:hAnsi="Arial" w:cs="Arial"/>
                <w:sz w:val="24"/>
                <w:szCs w:val="24"/>
                <w:lang w:eastAsia="en-GB"/>
              </w:rPr>
            </w:pP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336B4A" w14:textId="71E2703D" w:rsidR="00EB7E4D" w:rsidRPr="00D44E57" w:rsidRDefault="00000000" w:rsidP="00EB7E4D">
            <w:pPr>
              <w:spacing w:after="0" w:line="240" w:lineRule="auto"/>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2023/24</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CA7C635" w14:textId="12180221" w:rsidR="00EB7E4D" w:rsidRPr="00D44E57" w:rsidRDefault="00000000" w:rsidP="00EB7E4D">
            <w:pPr>
              <w:spacing w:after="0" w:line="240" w:lineRule="auto"/>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2022/23</w:t>
            </w:r>
          </w:p>
        </w:tc>
      </w:tr>
      <w:tr w:rsidR="00CC630C" w14:paraId="4F45EE28" w14:textId="77777777" w:rsidTr="00ED3762">
        <w:trPr>
          <w:trHeight w:val="320"/>
        </w:trPr>
        <w:tc>
          <w:tcPr>
            <w:tcW w:w="4742" w:type="dxa"/>
            <w:tcBorders>
              <w:top w:val="single" w:sz="8" w:space="0" w:color="auto"/>
              <w:left w:val="single" w:sz="8" w:space="0" w:color="auto"/>
              <w:bottom w:val="single" w:sz="8" w:space="0" w:color="BFBFBF"/>
              <w:right w:val="single" w:sz="8" w:space="0" w:color="auto"/>
            </w:tcBorders>
            <w:shd w:val="clear" w:color="auto" w:fill="auto"/>
            <w:vAlign w:val="center"/>
            <w:hideMark/>
          </w:tcPr>
          <w:p w14:paraId="4D0AB203" w14:textId="77777777" w:rsidR="00EB7E4D" w:rsidRPr="00D44E57" w:rsidRDefault="00000000" w:rsidP="00EB7E4D">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Canolrif cyflog sylfaenol</w:t>
            </w:r>
          </w:p>
        </w:tc>
        <w:tc>
          <w:tcPr>
            <w:tcW w:w="1211" w:type="dxa"/>
            <w:tcBorders>
              <w:top w:val="nil"/>
              <w:left w:val="nil"/>
              <w:bottom w:val="single" w:sz="8" w:space="0" w:color="BFBFBF"/>
              <w:right w:val="single" w:sz="8" w:space="0" w:color="auto"/>
            </w:tcBorders>
            <w:shd w:val="clear" w:color="auto" w:fill="auto"/>
            <w:vAlign w:val="center"/>
            <w:hideMark/>
          </w:tcPr>
          <w:p w14:paraId="2E5C0877" w14:textId="105A186F" w:rsidR="00EB7E4D" w:rsidRPr="00D44E57" w:rsidRDefault="00000000" w:rsidP="00EB7E4D">
            <w:pPr>
              <w:spacing w:after="0" w:line="240" w:lineRule="auto"/>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1:6.65</w:t>
            </w:r>
          </w:p>
        </w:tc>
        <w:tc>
          <w:tcPr>
            <w:tcW w:w="1418" w:type="dxa"/>
            <w:tcBorders>
              <w:top w:val="nil"/>
              <w:left w:val="nil"/>
              <w:bottom w:val="single" w:sz="8" w:space="0" w:color="BFBFBF"/>
              <w:right w:val="single" w:sz="8" w:space="0" w:color="auto"/>
            </w:tcBorders>
            <w:shd w:val="clear" w:color="auto" w:fill="auto"/>
            <w:vAlign w:val="center"/>
            <w:hideMark/>
          </w:tcPr>
          <w:p w14:paraId="1BBD7BE0" w14:textId="0365FAE7" w:rsidR="00EB7E4D" w:rsidRPr="00D44E57" w:rsidRDefault="00000000" w:rsidP="00EB7E4D">
            <w:pPr>
              <w:spacing w:after="0" w:line="240" w:lineRule="auto"/>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1:6.50</w:t>
            </w:r>
          </w:p>
        </w:tc>
      </w:tr>
    </w:tbl>
    <w:p w14:paraId="463008C1" w14:textId="441BF143" w:rsidR="00801AC9" w:rsidRPr="00D44E57" w:rsidRDefault="00801AC9" w:rsidP="00737CFD">
      <w:pPr>
        <w:autoSpaceDE w:val="0"/>
        <w:autoSpaceDN w:val="0"/>
        <w:adjustRightInd w:val="0"/>
        <w:spacing w:after="0" w:line="240" w:lineRule="auto"/>
        <w:jc w:val="both"/>
        <w:rPr>
          <w:rFonts w:ascii="Arial" w:hAnsi="Arial" w:cs="Arial"/>
          <w:color w:val="000000" w:themeColor="text1"/>
          <w:sz w:val="24"/>
          <w:szCs w:val="24"/>
        </w:rPr>
      </w:pPr>
    </w:p>
    <w:p w14:paraId="7F037DFD" w14:textId="77777777" w:rsidR="00460D0D" w:rsidRPr="00D44E57" w:rsidRDefault="00460D0D" w:rsidP="00737CFD">
      <w:pPr>
        <w:autoSpaceDE w:val="0"/>
        <w:autoSpaceDN w:val="0"/>
        <w:adjustRightInd w:val="0"/>
        <w:spacing w:after="0" w:line="240" w:lineRule="auto"/>
        <w:jc w:val="both"/>
        <w:rPr>
          <w:rFonts w:ascii="Arial" w:hAnsi="Arial" w:cs="Arial"/>
          <w:color w:val="000000" w:themeColor="text1"/>
          <w:sz w:val="24"/>
          <w:szCs w:val="24"/>
        </w:rPr>
      </w:pPr>
    </w:p>
    <w:p w14:paraId="22FA5C8E" w14:textId="4FC0E5D0" w:rsidR="00CF5925" w:rsidRPr="00D44E57" w:rsidRDefault="00000000" w:rsidP="002C6535">
      <w:pPr>
        <w:autoSpaceDE w:val="0"/>
        <w:autoSpaceDN w:val="0"/>
        <w:adjustRightInd w:val="0"/>
        <w:spacing w:after="0" w:line="240" w:lineRule="auto"/>
        <w:ind w:firstLine="567"/>
        <w:jc w:val="both"/>
        <w:rPr>
          <w:rFonts w:ascii="Arial" w:hAnsi="Arial" w:cs="Arial"/>
          <w:b/>
          <w:bCs/>
          <w:color w:val="000000" w:themeColor="text1"/>
          <w:sz w:val="24"/>
          <w:szCs w:val="24"/>
        </w:rPr>
      </w:pPr>
      <w:r>
        <w:rPr>
          <w:rFonts w:ascii="Arial" w:eastAsia="Arial" w:hAnsi="Arial" w:cs="Arial"/>
          <w:b/>
          <w:bCs/>
          <w:color w:val="000000"/>
          <w:sz w:val="24"/>
          <w:szCs w:val="24"/>
          <w:lang w:val="cy-GB"/>
        </w:rPr>
        <w:t>7. Adolygu</w:t>
      </w:r>
    </w:p>
    <w:p w14:paraId="5591EC6E" w14:textId="1090E9F7" w:rsidR="00CF5925" w:rsidRPr="00D44E57" w:rsidRDefault="00CF5925" w:rsidP="00737CFD">
      <w:pPr>
        <w:autoSpaceDE w:val="0"/>
        <w:autoSpaceDN w:val="0"/>
        <w:adjustRightInd w:val="0"/>
        <w:spacing w:after="0" w:line="240" w:lineRule="auto"/>
        <w:jc w:val="both"/>
        <w:rPr>
          <w:rFonts w:ascii="Arial" w:hAnsi="Arial" w:cs="Arial"/>
          <w:color w:val="000000" w:themeColor="text1"/>
          <w:sz w:val="24"/>
          <w:szCs w:val="24"/>
        </w:rPr>
      </w:pPr>
    </w:p>
    <w:p w14:paraId="226C69EC" w14:textId="35332121" w:rsidR="00844D63" w:rsidRPr="00D44E57" w:rsidRDefault="00000000" w:rsidP="00ED3762">
      <w:pPr>
        <w:autoSpaceDE w:val="0"/>
        <w:autoSpaceDN w:val="0"/>
        <w:adjustRightInd w:val="0"/>
        <w:spacing w:after="0" w:line="240" w:lineRule="auto"/>
        <w:ind w:left="1437" w:hanging="870"/>
        <w:jc w:val="both"/>
        <w:rPr>
          <w:rFonts w:ascii="Arial" w:hAnsi="Arial" w:cs="Arial"/>
          <w:color w:val="000000" w:themeColor="text1"/>
          <w:sz w:val="24"/>
          <w:szCs w:val="24"/>
        </w:rPr>
      </w:pPr>
      <w:r>
        <w:rPr>
          <w:rFonts w:ascii="Arial" w:eastAsia="Arial" w:hAnsi="Arial" w:cs="Arial"/>
          <w:color w:val="000000"/>
          <w:sz w:val="24"/>
          <w:szCs w:val="24"/>
          <w:lang w:val="cy-GB"/>
        </w:rPr>
        <w:t>7.1</w:t>
      </w:r>
      <w:r>
        <w:rPr>
          <w:rFonts w:ascii="Arial" w:eastAsia="Arial" w:hAnsi="Arial" w:cs="Arial"/>
          <w:color w:val="000000"/>
          <w:sz w:val="24"/>
          <w:szCs w:val="24"/>
          <w:lang w:val="cy-GB"/>
        </w:rPr>
        <w:tab/>
        <w:t>Cyhoeddwyd y datganiad hwn ar wefan Prifysgol Bangor. Caiff ei adolygu bob blwyddyn neu pan wneir unrhyw newidiadau.</w:t>
      </w:r>
    </w:p>
    <w:sectPr w:rsidR="00844D63" w:rsidRPr="00D44E57">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6C9A8" w14:textId="77777777" w:rsidR="007706CB" w:rsidRDefault="007706CB">
      <w:pPr>
        <w:spacing w:after="0" w:line="240" w:lineRule="auto"/>
      </w:pPr>
      <w:r>
        <w:separator/>
      </w:r>
    </w:p>
  </w:endnote>
  <w:endnote w:type="continuationSeparator" w:id="0">
    <w:p w14:paraId="70FE78B9" w14:textId="77777777" w:rsidR="007706CB" w:rsidRDefault="0077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7AE57" w14:textId="247AF463" w:rsidR="00EC23BF" w:rsidRDefault="00000000">
    <w:pPr>
      <w:pStyle w:val="Troedyn"/>
    </w:pPr>
    <w:r>
      <w:rPr>
        <w:noProof/>
      </w:rPr>
      <mc:AlternateContent>
        <mc:Choice Requires="wps">
          <w:drawing>
            <wp:anchor distT="0" distB="0" distL="0" distR="0" simplePos="0" relativeHeight="251660288" behindDoc="0" locked="0" layoutInCell="1" allowOverlap="1" wp14:anchorId="5556CE69" wp14:editId="7E3968D5">
              <wp:simplePos x="0" y="0"/>
              <wp:positionH relativeFrom="page">
                <wp:align>center</wp:align>
              </wp:positionH>
              <wp:positionV relativeFrom="page">
                <wp:align>bottom</wp:align>
              </wp:positionV>
              <wp:extent cx="443865" cy="443865"/>
              <wp:effectExtent l="0" t="0" r="10795" b="0"/>
              <wp:wrapNone/>
              <wp:docPr id="2" name="Text Box 2" descr="Cyhoeddus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BE58D" w14:textId="77777777" w:rsidR="00EC23BF" w:rsidRPr="00EC23BF" w:rsidRDefault="00000000" w:rsidP="00EC23BF">
                          <w:pPr>
                            <w:spacing w:after="0"/>
                            <w:rPr>
                              <w:rFonts w:ascii="Calibri" w:eastAsia="Calibri" w:hAnsi="Calibri" w:cs="Calibri"/>
                              <w:noProof/>
                              <w:color w:val="000000"/>
                              <w:sz w:val="20"/>
                              <w:szCs w:val="20"/>
                            </w:rPr>
                          </w:pPr>
                          <w:r>
                            <w:rPr>
                              <w:rFonts w:ascii="Calibri" w:eastAsia="Calibri" w:hAnsi="Calibri" w:cs="Calibri"/>
                              <w:noProof/>
                              <w:color w:val="000000"/>
                              <w:sz w:val="20"/>
                              <w:szCs w:val="20"/>
                              <w:lang w:val="cy-GB"/>
                            </w:rPr>
                            <w:t>Cyhoeddus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Cyhoeddus - Public"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0,0,0,15pt">
                <w:txbxContent>
                  <w:p w:rsidR="00EC23BF" w:rsidRPr="00EC23BF" w:rsidP="00EC23BF" w14:paraId="72657A46" w14:textId="3A10B974">
                    <w:pPr>
                      <w:spacing w:after="0"/>
                      <w:rPr>
                        <w:rFonts w:ascii="Calibri" w:eastAsia="Calibri" w:hAnsi="Calibri" w:cs="Calibri"/>
                        <w:noProof/>
                        <w:color w:val="000000"/>
                        <w:sz w:val="20"/>
                        <w:szCs w:val="20"/>
                      </w:rPr>
                    </w:pPr>
                    <w:r w:rsidRPr="00EC23BF">
                      <w:rPr>
                        <w:rFonts w:ascii="Calibri" w:eastAsia="Calibri" w:hAnsi="Calibri" w:cs="Calibri"/>
                        <w:noProof/>
                        <w:color w:val="000000"/>
                        <w:sz w:val="20"/>
                        <w:szCs w:val="20"/>
                      </w:rPr>
                      <w:t>Cyhoeddus - Public</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A2F1" w14:textId="0EC60227" w:rsidR="00EC23BF" w:rsidRDefault="00000000">
    <w:pPr>
      <w:pStyle w:val="Troedyn"/>
    </w:pPr>
    <w:r>
      <w:rPr>
        <w:noProof/>
      </w:rPr>
      <mc:AlternateContent>
        <mc:Choice Requires="wps">
          <w:drawing>
            <wp:anchor distT="0" distB="0" distL="0" distR="0" simplePos="0" relativeHeight="251662336" behindDoc="0" locked="0" layoutInCell="1" allowOverlap="1" wp14:anchorId="7B77B9A6" wp14:editId="3B1A0253">
              <wp:simplePos x="0" y="0"/>
              <wp:positionH relativeFrom="page">
                <wp:align>center</wp:align>
              </wp:positionH>
              <wp:positionV relativeFrom="page">
                <wp:align>bottom</wp:align>
              </wp:positionV>
              <wp:extent cx="443865" cy="443865"/>
              <wp:effectExtent l="0" t="0" r="10795" b="0"/>
              <wp:wrapNone/>
              <wp:docPr id="3" name="Text Box 3" descr="Cyhoeddus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DD57C" w14:textId="77777777" w:rsidR="00EC23BF" w:rsidRPr="00EC23BF" w:rsidRDefault="00000000" w:rsidP="00EC23BF">
                          <w:pPr>
                            <w:spacing w:after="0"/>
                            <w:rPr>
                              <w:rFonts w:ascii="Calibri" w:eastAsia="Calibri" w:hAnsi="Calibri" w:cs="Calibri"/>
                              <w:noProof/>
                              <w:color w:val="000000"/>
                              <w:sz w:val="20"/>
                              <w:szCs w:val="20"/>
                            </w:rPr>
                          </w:pPr>
                          <w:r>
                            <w:rPr>
                              <w:rFonts w:ascii="Calibri" w:eastAsia="Calibri" w:hAnsi="Calibri" w:cs="Calibri"/>
                              <w:noProof/>
                              <w:color w:val="000000"/>
                              <w:sz w:val="20"/>
                              <w:szCs w:val="20"/>
                              <w:lang w:val="cy-GB"/>
                            </w:rPr>
                            <w:t>Cyhoeddus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Cyhoeddus - Public"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EC23BF" w:rsidRPr="00EC23BF" w:rsidP="00EC23BF" w14:paraId="258ABFF5" w14:textId="56F2D6FF">
                    <w:pPr>
                      <w:spacing w:after="0"/>
                      <w:rPr>
                        <w:rFonts w:ascii="Calibri" w:eastAsia="Calibri" w:hAnsi="Calibri" w:cs="Calibri"/>
                        <w:noProof/>
                        <w:color w:val="000000"/>
                        <w:sz w:val="20"/>
                        <w:szCs w:val="20"/>
                      </w:rPr>
                    </w:pPr>
                    <w:r w:rsidRPr="00EC23BF">
                      <w:rPr>
                        <w:rFonts w:ascii="Calibri" w:eastAsia="Calibri" w:hAnsi="Calibri" w:cs="Calibri"/>
                        <w:noProof/>
                        <w:color w:val="000000"/>
                        <w:sz w:val="20"/>
                        <w:szCs w:val="20"/>
                      </w:rPr>
                      <w:t>Cyhoeddus - Public</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E25B" w14:textId="1A715C37" w:rsidR="00EC23BF" w:rsidRDefault="00000000">
    <w:pPr>
      <w:pStyle w:val="Troedyn"/>
    </w:pPr>
    <w:r>
      <w:rPr>
        <w:noProof/>
      </w:rPr>
      <mc:AlternateContent>
        <mc:Choice Requires="wps">
          <w:drawing>
            <wp:anchor distT="0" distB="0" distL="0" distR="0" simplePos="0" relativeHeight="251658240" behindDoc="0" locked="0" layoutInCell="1" allowOverlap="1" wp14:anchorId="6FD80F14" wp14:editId="4EC765CE">
              <wp:simplePos x="0" y="0"/>
              <wp:positionH relativeFrom="page">
                <wp:align>center</wp:align>
              </wp:positionH>
              <wp:positionV relativeFrom="page">
                <wp:align>bottom</wp:align>
              </wp:positionV>
              <wp:extent cx="443865" cy="443865"/>
              <wp:effectExtent l="0" t="0" r="10795" b="0"/>
              <wp:wrapNone/>
              <wp:docPr id="1" name="Text Box 1" descr="Cyhoeddus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2034E" w14:textId="77777777" w:rsidR="00EC23BF" w:rsidRPr="00EC23BF" w:rsidRDefault="00000000" w:rsidP="00EC23BF">
                          <w:pPr>
                            <w:spacing w:after="0"/>
                            <w:rPr>
                              <w:rFonts w:ascii="Calibri" w:eastAsia="Calibri" w:hAnsi="Calibri" w:cs="Calibri"/>
                              <w:noProof/>
                              <w:color w:val="000000"/>
                              <w:sz w:val="20"/>
                              <w:szCs w:val="20"/>
                            </w:rPr>
                          </w:pPr>
                          <w:r>
                            <w:rPr>
                              <w:rFonts w:ascii="Calibri" w:eastAsia="Calibri" w:hAnsi="Calibri" w:cs="Calibri"/>
                              <w:noProof/>
                              <w:color w:val="000000"/>
                              <w:sz w:val="20"/>
                              <w:szCs w:val="20"/>
                              <w:lang w:val="cy-GB"/>
                            </w:rPr>
                            <w:t>Cyhoeddus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Cyhoeddus - Public"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0,0,0,15pt">
                <w:txbxContent>
                  <w:p w:rsidR="00EC23BF" w:rsidRPr="00EC23BF" w:rsidP="00EC23BF" w14:paraId="24EA023E" w14:textId="4064CAE2">
                    <w:pPr>
                      <w:spacing w:after="0"/>
                      <w:rPr>
                        <w:rFonts w:ascii="Calibri" w:eastAsia="Calibri" w:hAnsi="Calibri" w:cs="Calibri"/>
                        <w:noProof/>
                        <w:color w:val="000000"/>
                        <w:sz w:val="20"/>
                        <w:szCs w:val="20"/>
                      </w:rPr>
                    </w:pPr>
                    <w:r w:rsidRPr="00EC23BF">
                      <w:rPr>
                        <w:rFonts w:ascii="Calibri" w:eastAsia="Calibri" w:hAnsi="Calibri" w:cs="Calibri"/>
                        <w:noProof/>
                        <w:color w:val="000000"/>
                        <w:sz w:val="20"/>
                        <w:szCs w:val="20"/>
                      </w:rPr>
                      <w:t>Cyhoeddus - Public</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246C" w14:textId="77777777" w:rsidR="007706CB" w:rsidRDefault="007706CB">
      <w:pPr>
        <w:spacing w:after="0" w:line="240" w:lineRule="auto"/>
      </w:pPr>
      <w:r>
        <w:separator/>
      </w:r>
    </w:p>
  </w:footnote>
  <w:footnote w:type="continuationSeparator" w:id="0">
    <w:p w14:paraId="3E80EF1F" w14:textId="77777777" w:rsidR="007706CB" w:rsidRDefault="00770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E595C"/>
    <w:multiLevelType w:val="hybridMultilevel"/>
    <w:tmpl w:val="D96A7974"/>
    <w:lvl w:ilvl="0" w:tplc="F2729DEE">
      <w:start w:val="1"/>
      <w:numFmt w:val="decimal"/>
      <w:lvlText w:val="%1."/>
      <w:lvlJc w:val="left"/>
      <w:pPr>
        <w:ind w:left="720" w:hanging="360"/>
      </w:pPr>
      <w:rPr>
        <w:rFonts w:hint="default"/>
      </w:rPr>
    </w:lvl>
    <w:lvl w:ilvl="1" w:tplc="2DAC748A" w:tentative="1">
      <w:start w:val="1"/>
      <w:numFmt w:val="lowerLetter"/>
      <w:lvlText w:val="%2."/>
      <w:lvlJc w:val="left"/>
      <w:pPr>
        <w:ind w:left="1440" w:hanging="360"/>
      </w:pPr>
    </w:lvl>
    <w:lvl w:ilvl="2" w:tplc="76A6499A" w:tentative="1">
      <w:start w:val="1"/>
      <w:numFmt w:val="lowerRoman"/>
      <w:lvlText w:val="%3."/>
      <w:lvlJc w:val="right"/>
      <w:pPr>
        <w:ind w:left="2160" w:hanging="180"/>
      </w:pPr>
    </w:lvl>
    <w:lvl w:ilvl="3" w:tplc="0518C97A" w:tentative="1">
      <w:start w:val="1"/>
      <w:numFmt w:val="decimal"/>
      <w:lvlText w:val="%4."/>
      <w:lvlJc w:val="left"/>
      <w:pPr>
        <w:ind w:left="2880" w:hanging="360"/>
      </w:pPr>
    </w:lvl>
    <w:lvl w:ilvl="4" w:tplc="F5BAA926" w:tentative="1">
      <w:start w:val="1"/>
      <w:numFmt w:val="lowerLetter"/>
      <w:lvlText w:val="%5."/>
      <w:lvlJc w:val="left"/>
      <w:pPr>
        <w:ind w:left="3600" w:hanging="360"/>
      </w:pPr>
    </w:lvl>
    <w:lvl w:ilvl="5" w:tplc="B6042BE2" w:tentative="1">
      <w:start w:val="1"/>
      <w:numFmt w:val="lowerRoman"/>
      <w:lvlText w:val="%6."/>
      <w:lvlJc w:val="right"/>
      <w:pPr>
        <w:ind w:left="4320" w:hanging="180"/>
      </w:pPr>
    </w:lvl>
    <w:lvl w:ilvl="6" w:tplc="D36687CE" w:tentative="1">
      <w:start w:val="1"/>
      <w:numFmt w:val="decimal"/>
      <w:lvlText w:val="%7."/>
      <w:lvlJc w:val="left"/>
      <w:pPr>
        <w:ind w:left="5040" w:hanging="360"/>
      </w:pPr>
    </w:lvl>
    <w:lvl w:ilvl="7" w:tplc="7384F652" w:tentative="1">
      <w:start w:val="1"/>
      <w:numFmt w:val="lowerLetter"/>
      <w:lvlText w:val="%8."/>
      <w:lvlJc w:val="left"/>
      <w:pPr>
        <w:ind w:left="5760" w:hanging="360"/>
      </w:pPr>
    </w:lvl>
    <w:lvl w:ilvl="8" w:tplc="2EF4A600" w:tentative="1">
      <w:start w:val="1"/>
      <w:numFmt w:val="lowerRoman"/>
      <w:lvlText w:val="%9."/>
      <w:lvlJc w:val="right"/>
      <w:pPr>
        <w:ind w:left="6480" w:hanging="180"/>
      </w:pPr>
    </w:lvl>
  </w:abstractNum>
  <w:abstractNum w:abstractNumId="1" w15:restartNumberingAfterBreak="0">
    <w:nsid w:val="26281148"/>
    <w:multiLevelType w:val="hybridMultilevel"/>
    <w:tmpl w:val="E8BC347A"/>
    <w:lvl w:ilvl="0" w:tplc="FC8C42FC">
      <w:start w:val="1"/>
      <w:numFmt w:val="decimal"/>
      <w:lvlText w:val="%1."/>
      <w:lvlJc w:val="left"/>
      <w:pPr>
        <w:ind w:left="1440" w:hanging="360"/>
      </w:pPr>
      <w:rPr>
        <w:rFonts w:hint="default"/>
      </w:rPr>
    </w:lvl>
    <w:lvl w:ilvl="1" w:tplc="48D6BC56" w:tentative="1">
      <w:start w:val="1"/>
      <w:numFmt w:val="lowerLetter"/>
      <w:lvlText w:val="%2."/>
      <w:lvlJc w:val="left"/>
      <w:pPr>
        <w:ind w:left="2160" w:hanging="360"/>
      </w:pPr>
    </w:lvl>
    <w:lvl w:ilvl="2" w:tplc="A98E1AF0" w:tentative="1">
      <w:start w:val="1"/>
      <w:numFmt w:val="lowerRoman"/>
      <w:lvlText w:val="%3."/>
      <w:lvlJc w:val="right"/>
      <w:pPr>
        <w:ind w:left="2880" w:hanging="180"/>
      </w:pPr>
    </w:lvl>
    <w:lvl w:ilvl="3" w:tplc="D3A2688A" w:tentative="1">
      <w:start w:val="1"/>
      <w:numFmt w:val="decimal"/>
      <w:lvlText w:val="%4."/>
      <w:lvlJc w:val="left"/>
      <w:pPr>
        <w:ind w:left="3600" w:hanging="360"/>
      </w:pPr>
    </w:lvl>
    <w:lvl w:ilvl="4" w:tplc="DE32C1E8" w:tentative="1">
      <w:start w:val="1"/>
      <w:numFmt w:val="lowerLetter"/>
      <w:lvlText w:val="%5."/>
      <w:lvlJc w:val="left"/>
      <w:pPr>
        <w:ind w:left="4320" w:hanging="360"/>
      </w:pPr>
    </w:lvl>
    <w:lvl w:ilvl="5" w:tplc="674415E4" w:tentative="1">
      <w:start w:val="1"/>
      <w:numFmt w:val="lowerRoman"/>
      <w:lvlText w:val="%6."/>
      <w:lvlJc w:val="right"/>
      <w:pPr>
        <w:ind w:left="5040" w:hanging="180"/>
      </w:pPr>
    </w:lvl>
    <w:lvl w:ilvl="6" w:tplc="3DB24C86" w:tentative="1">
      <w:start w:val="1"/>
      <w:numFmt w:val="decimal"/>
      <w:lvlText w:val="%7."/>
      <w:lvlJc w:val="left"/>
      <w:pPr>
        <w:ind w:left="5760" w:hanging="360"/>
      </w:pPr>
    </w:lvl>
    <w:lvl w:ilvl="7" w:tplc="36B63A06" w:tentative="1">
      <w:start w:val="1"/>
      <w:numFmt w:val="lowerLetter"/>
      <w:lvlText w:val="%8."/>
      <w:lvlJc w:val="left"/>
      <w:pPr>
        <w:ind w:left="6480" w:hanging="360"/>
      </w:pPr>
    </w:lvl>
    <w:lvl w:ilvl="8" w:tplc="66FE9C1C" w:tentative="1">
      <w:start w:val="1"/>
      <w:numFmt w:val="lowerRoman"/>
      <w:lvlText w:val="%9."/>
      <w:lvlJc w:val="right"/>
      <w:pPr>
        <w:ind w:left="7200" w:hanging="180"/>
      </w:pPr>
    </w:lvl>
  </w:abstractNum>
  <w:abstractNum w:abstractNumId="2" w15:restartNumberingAfterBreak="0">
    <w:nsid w:val="6DB62FD6"/>
    <w:multiLevelType w:val="hybridMultilevel"/>
    <w:tmpl w:val="A4FAAFF8"/>
    <w:lvl w:ilvl="0" w:tplc="3C8E6A2E">
      <w:start w:val="1"/>
      <w:numFmt w:val="bullet"/>
      <w:lvlText w:val=""/>
      <w:lvlJc w:val="left"/>
      <w:pPr>
        <w:ind w:left="720" w:hanging="360"/>
      </w:pPr>
      <w:rPr>
        <w:rFonts w:ascii="Symbol" w:hAnsi="Symbol" w:hint="default"/>
      </w:rPr>
    </w:lvl>
    <w:lvl w:ilvl="1" w:tplc="0790928C" w:tentative="1">
      <w:start w:val="1"/>
      <w:numFmt w:val="bullet"/>
      <w:lvlText w:val="o"/>
      <w:lvlJc w:val="left"/>
      <w:pPr>
        <w:ind w:left="1440" w:hanging="360"/>
      </w:pPr>
      <w:rPr>
        <w:rFonts w:ascii="Courier New" w:hAnsi="Courier New" w:cs="Courier New" w:hint="default"/>
      </w:rPr>
    </w:lvl>
    <w:lvl w:ilvl="2" w:tplc="7D22012C" w:tentative="1">
      <w:start w:val="1"/>
      <w:numFmt w:val="bullet"/>
      <w:lvlText w:val=""/>
      <w:lvlJc w:val="left"/>
      <w:pPr>
        <w:ind w:left="2160" w:hanging="360"/>
      </w:pPr>
      <w:rPr>
        <w:rFonts w:ascii="Wingdings" w:hAnsi="Wingdings" w:hint="default"/>
      </w:rPr>
    </w:lvl>
    <w:lvl w:ilvl="3" w:tplc="36885166" w:tentative="1">
      <w:start w:val="1"/>
      <w:numFmt w:val="bullet"/>
      <w:lvlText w:val=""/>
      <w:lvlJc w:val="left"/>
      <w:pPr>
        <w:ind w:left="2880" w:hanging="360"/>
      </w:pPr>
      <w:rPr>
        <w:rFonts w:ascii="Symbol" w:hAnsi="Symbol" w:hint="default"/>
      </w:rPr>
    </w:lvl>
    <w:lvl w:ilvl="4" w:tplc="149CE9B0" w:tentative="1">
      <w:start w:val="1"/>
      <w:numFmt w:val="bullet"/>
      <w:lvlText w:val="o"/>
      <w:lvlJc w:val="left"/>
      <w:pPr>
        <w:ind w:left="3600" w:hanging="360"/>
      </w:pPr>
      <w:rPr>
        <w:rFonts w:ascii="Courier New" w:hAnsi="Courier New" w:cs="Courier New" w:hint="default"/>
      </w:rPr>
    </w:lvl>
    <w:lvl w:ilvl="5" w:tplc="9BC6A9CA" w:tentative="1">
      <w:start w:val="1"/>
      <w:numFmt w:val="bullet"/>
      <w:lvlText w:val=""/>
      <w:lvlJc w:val="left"/>
      <w:pPr>
        <w:ind w:left="4320" w:hanging="360"/>
      </w:pPr>
      <w:rPr>
        <w:rFonts w:ascii="Wingdings" w:hAnsi="Wingdings" w:hint="default"/>
      </w:rPr>
    </w:lvl>
    <w:lvl w:ilvl="6" w:tplc="31CCD46C" w:tentative="1">
      <w:start w:val="1"/>
      <w:numFmt w:val="bullet"/>
      <w:lvlText w:val=""/>
      <w:lvlJc w:val="left"/>
      <w:pPr>
        <w:ind w:left="5040" w:hanging="360"/>
      </w:pPr>
      <w:rPr>
        <w:rFonts w:ascii="Symbol" w:hAnsi="Symbol" w:hint="default"/>
      </w:rPr>
    </w:lvl>
    <w:lvl w:ilvl="7" w:tplc="D53C140E" w:tentative="1">
      <w:start w:val="1"/>
      <w:numFmt w:val="bullet"/>
      <w:lvlText w:val="o"/>
      <w:lvlJc w:val="left"/>
      <w:pPr>
        <w:ind w:left="5760" w:hanging="360"/>
      </w:pPr>
      <w:rPr>
        <w:rFonts w:ascii="Courier New" w:hAnsi="Courier New" w:cs="Courier New" w:hint="default"/>
      </w:rPr>
    </w:lvl>
    <w:lvl w:ilvl="8" w:tplc="9F285AE2" w:tentative="1">
      <w:start w:val="1"/>
      <w:numFmt w:val="bullet"/>
      <w:lvlText w:val=""/>
      <w:lvlJc w:val="left"/>
      <w:pPr>
        <w:ind w:left="6480" w:hanging="360"/>
      </w:pPr>
      <w:rPr>
        <w:rFonts w:ascii="Wingdings" w:hAnsi="Wingdings" w:hint="default"/>
      </w:rPr>
    </w:lvl>
  </w:abstractNum>
  <w:num w:numId="1" w16cid:durableId="524176633">
    <w:abstractNumId w:val="0"/>
  </w:num>
  <w:num w:numId="2" w16cid:durableId="2103139080">
    <w:abstractNumId w:val="2"/>
  </w:num>
  <w:num w:numId="3" w16cid:durableId="619843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CC"/>
    <w:rsid w:val="00014765"/>
    <w:rsid w:val="00042999"/>
    <w:rsid w:val="00070392"/>
    <w:rsid w:val="00077FE7"/>
    <w:rsid w:val="000A12FF"/>
    <w:rsid w:val="000A57E8"/>
    <w:rsid w:val="000A5F6D"/>
    <w:rsid w:val="000A7386"/>
    <w:rsid w:val="000B1FDD"/>
    <w:rsid w:val="000B3B56"/>
    <w:rsid w:val="000C1166"/>
    <w:rsid w:val="000E5F4E"/>
    <w:rsid w:val="00116AFF"/>
    <w:rsid w:val="00125109"/>
    <w:rsid w:val="001327EC"/>
    <w:rsid w:val="00136FD2"/>
    <w:rsid w:val="00137001"/>
    <w:rsid w:val="00137F1F"/>
    <w:rsid w:val="00142C84"/>
    <w:rsid w:val="001443C1"/>
    <w:rsid w:val="00151967"/>
    <w:rsid w:val="00176FC1"/>
    <w:rsid w:val="00192B45"/>
    <w:rsid w:val="001B59FD"/>
    <w:rsid w:val="001B5F60"/>
    <w:rsid w:val="001E4ABF"/>
    <w:rsid w:val="001F4745"/>
    <w:rsid w:val="00217F8B"/>
    <w:rsid w:val="0025776E"/>
    <w:rsid w:val="00267BF6"/>
    <w:rsid w:val="00271547"/>
    <w:rsid w:val="00274073"/>
    <w:rsid w:val="00274A6B"/>
    <w:rsid w:val="002953DC"/>
    <w:rsid w:val="002B5C90"/>
    <w:rsid w:val="002C1831"/>
    <w:rsid w:val="002C50AF"/>
    <w:rsid w:val="002C6535"/>
    <w:rsid w:val="002C6BBF"/>
    <w:rsid w:val="002E3EC8"/>
    <w:rsid w:val="002F5698"/>
    <w:rsid w:val="003039D0"/>
    <w:rsid w:val="00305A22"/>
    <w:rsid w:val="0031485F"/>
    <w:rsid w:val="00323D6A"/>
    <w:rsid w:val="00324DA9"/>
    <w:rsid w:val="0032561D"/>
    <w:rsid w:val="0034440C"/>
    <w:rsid w:val="00361E1A"/>
    <w:rsid w:val="00370DB9"/>
    <w:rsid w:val="00385E82"/>
    <w:rsid w:val="00395D3D"/>
    <w:rsid w:val="003B5222"/>
    <w:rsid w:val="003E49DE"/>
    <w:rsid w:val="003E6F8A"/>
    <w:rsid w:val="00417001"/>
    <w:rsid w:val="004249CE"/>
    <w:rsid w:val="00441067"/>
    <w:rsid w:val="00446E44"/>
    <w:rsid w:val="004532CE"/>
    <w:rsid w:val="00453FFE"/>
    <w:rsid w:val="00460D0D"/>
    <w:rsid w:val="00465AA9"/>
    <w:rsid w:val="00473388"/>
    <w:rsid w:val="00487A58"/>
    <w:rsid w:val="004A1E9F"/>
    <w:rsid w:val="004A4F1F"/>
    <w:rsid w:val="004B2A71"/>
    <w:rsid w:val="004C0782"/>
    <w:rsid w:val="004C1ABA"/>
    <w:rsid w:val="004C437E"/>
    <w:rsid w:val="004D3F88"/>
    <w:rsid w:val="004E1820"/>
    <w:rsid w:val="004E3267"/>
    <w:rsid w:val="005223DB"/>
    <w:rsid w:val="005317C7"/>
    <w:rsid w:val="0053799F"/>
    <w:rsid w:val="00541AE4"/>
    <w:rsid w:val="00571F48"/>
    <w:rsid w:val="00575A57"/>
    <w:rsid w:val="005778C1"/>
    <w:rsid w:val="00596C96"/>
    <w:rsid w:val="005A3E24"/>
    <w:rsid w:val="005D1F38"/>
    <w:rsid w:val="005E2CC8"/>
    <w:rsid w:val="005E30E5"/>
    <w:rsid w:val="00607C58"/>
    <w:rsid w:val="00612138"/>
    <w:rsid w:val="00621FA1"/>
    <w:rsid w:val="00634D9E"/>
    <w:rsid w:val="006408A5"/>
    <w:rsid w:val="006565E9"/>
    <w:rsid w:val="006623B6"/>
    <w:rsid w:val="0067072F"/>
    <w:rsid w:val="00697F6D"/>
    <w:rsid w:val="006A20C3"/>
    <w:rsid w:val="006E1916"/>
    <w:rsid w:val="006F4F27"/>
    <w:rsid w:val="006F5D9A"/>
    <w:rsid w:val="00701E92"/>
    <w:rsid w:val="00702BBC"/>
    <w:rsid w:val="00704DD8"/>
    <w:rsid w:val="00705039"/>
    <w:rsid w:val="007100DD"/>
    <w:rsid w:val="00710FA2"/>
    <w:rsid w:val="00714497"/>
    <w:rsid w:val="00715B80"/>
    <w:rsid w:val="00737CFD"/>
    <w:rsid w:val="007706CB"/>
    <w:rsid w:val="007801C9"/>
    <w:rsid w:val="007C0E45"/>
    <w:rsid w:val="007D44CC"/>
    <w:rsid w:val="007E61A8"/>
    <w:rsid w:val="007E6C74"/>
    <w:rsid w:val="00801AC9"/>
    <w:rsid w:val="008077E6"/>
    <w:rsid w:val="00813B14"/>
    <w:rsid w:val="008159C3"/>
    <w:rsid w:val="008219D0"/>
    <w:rsid w:val="00832743"/>
    <w:rsid w:val="0083488C"/>
    <w:rsid w:val="00844D63"/>
    <w:rsid w:val="008522FB"/>
    <w:rsid w:val="008563A8"/>
    <w:rsid w:val="0086164C"/>
    <w:rsid w:val="00870AAF"/>
    <w:rsid w:val="00887798"/>
    <w:rsid w:val="008A3CE5"/>
    <w:rsid w:val="008A49E0"/>
    <w:rsid w:val="008B67DE"/>
    <w:rsid w:val="008B7C0A"/>
    <w:rsid w:val="008D0061"/>
    <w:rsid w:val="008E7DDC"/>
    <w:rsid w:val="008F564D"/>
    <w:rsid w:val="00902099"/>
    <w:rsid w:val="009238DB"/>
    <w:rsid w:val="009300CA"/>
    <w:rsid w:val="00953F8A"/>
    <w:rsid w:val="00960899"/>
    <w:rsid w:val="009958D2"/>
    <w:rsid w:val="009979A5"/>
    <w:rsid w:val="009C28FC"/>
    <w:rsid w:val="009D24CF"/>
    <w:rsid w:val="009F62D9"/>
    <w:rsid w:val="00A0551F"/>
    <w:rsid w:val="00A055CD"/>
    <w:rsid w:val="00A10F29"/>
    <w:rsid w:val="00A117DE"/>
    <w:rsid w:val="00A308BF"/>
    <w:rsid w:val="00A45231"/>
    <w:rsid w:val="00A4686C"/>
    <w:rsid w:val="00A51BCB"/>
    <w:rsid w:val="00A60ECC"/>
    <w:rsid w:val="00A61EE2"/>
    <w:rsid w:val="00A655CE"/>
    <w:rsid w:val="00A708D6"/>
    <w:rsid w:val="00A71A21"/>
    <w:rsid w:val="00A9608F"/>
    <w:rsid w:val="00AB0A6D"/>
    <w:rsid w:val="00AB0D2C"/>
    <w:rsid w:val="00AB2E37"/>
    <w:rsid w:val="00AC49A4"/>
    <w:rsid w:val="00AD4C8E"/>
    <w:rsid w:val="00AD75C1"/>
    <w:rsid w:val="00AE2CEA"/>
    <w:rsid w:val="00B02DA6"/>
    <w:rsid w:val="00B16EF5"/>
    <w:rsid w:val="00B279F3"/>
    <w:rsid w:val="00B36052"/>
    <w:rsid w:val="00B53769"/>
    <w:rsid w:val="00B53E5A"/>
    <w:rsid w:val="00B64AB6"/>
    <w:rsid w:val="00B73876"/>
    <w:rsid w:val="00B80310"/>
    <w:rsid w:val="00BC0D06"/>
    <w:rsid w:val="00BD736D"/>
    <w:rsid w:val="00BE78FE"/>
    <w:rsid w:val="00C071D2"/>
    <w:rsid w:val="00C12464"/>
    <w:rsid w:val="00C14D01"/>
    <w:rsid w:val="00C246C7"/>
    <w:rsid w:val="00C35014"/>
    <w:rsid w:val="00C4240D"/>
    <w:rsid w:val="00C51F8C"/>
    <w:rsid w:val="00C63585"/>
    <w:rsid w:val="00C74342"/>
    <w:rsid w:val="00C8617A"/>
    <w:rsid w:val="00C87FC8"/>
    <w:rsid w:val="00CA0DC5"/>
    <w:rsid w:val="00CC630C"/>
    <w:rsid w:val="00CD2335"/>
    <w:rsid w:val="00CF2EB6"/>
    <w:rsid w:val="00CF5925"/>
    <w:rsid w:val="00D15428"/>
    <w:rsid w:val="00D2484F"/>
    <w:rsid w:val="00D26EA8"/>
    <w:rsid w:val="00D44E57"/>
    <w:rsid w:val="00D517CC"/>
    <w:rsid w:val="00D52C4E"/>
    <w:rsid w:val="00D75DE3"/>
    <w:rsid w:val="00D7692B"/>
    <w:rsid w:val="00D77594"/>
    <w:rsid w:val="00D776B6"/>
    <w:rsid w:val="00D96540"/>
    <w:rsid w:val="00D97AAA"/>
    <w:rsid w:val="00DD6444"/>
    <w:rsid w:val="00DE0833"/>
    <w:rsid w:val="00DF4AC7"/>
    <w:rsid w:val="00E0092F"/>
    <w:rsid w:val="00E06703"/>
    <w:rsid w:val="00E10825"/>
    <w:rsid w:val="00E22CDC"/>
    <w:rsid w:val="00E25D92"/>
    <w:rsid w:val="00E3132A"/>
    <w:rsid w:val="00E35CCE"/>
    <w:rsid w:val="00E366C7"/>
    <w:rsid w:val="00E41E96"/>
    <w:rsid w:val="00E44014"/>
    <w:rsid w:val="00E45362"/>
    <w:rsid w:val="00E46C0E"/>
    <w:rsid w:val="00E543E5"/>
    <w:rsid w:val="00E82EE9"/>
    <w:rsid w:val="00E95CFC"/>
    <w:rsid w:val="00EB3B20"/>
    <w:rsid w:val="00EB7E4D"/>
    <w:rsid w:val="00EC23BF"/>
    <w:rsid w:val="00EC4A60"/>
    <w:rsid w:val="00ED1E64"/>
    <w:rsid w:val="00ED3762"/>
    <w:rsid w:val="00EF1064"/>
    <w:rsid w:val="00EF6120"/>
    <w:rsid w:val="00F008AC"/>
    <w:rsid w:val="00F04728"/>
    <w:rsid w:val="00F05040"/>
    <w:rsid w:val="00F237A3"/>
    <w:rsid w:val="00F24E1E"/>
    <w:rsid w:val="00F35752"/>
    <w:rsid w:val="00F43AB6"/>
    <w:rsid w:val="00F45AF0"/>
    <w:rsid w:val="00F471DC"/>
    <w:rsid w:val="00F72935"/>
    <w:rsid w:val="00F80EB2"/>
    <w:rsid w:val="00F82838"/>
    <w:rsid w:val="00F83DB3"/>
    <w:rsid w:val="00F95116"/>
    <w:rsid w:val="00FA2C6C"/>
    <w:rsid w:val="00FA2C75"/>
    <w:rsid w:val="00FD53F9"/>
    <w:rsid w:val="00FE321C"/>
    <w:rsid w:val="00FF5826"/>
    <w:rsid w:val="00FF5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4307"/>
  <w15:chartTrackingRefBased/>
  <w15:docId w15:val="{4E873546-CDAF-4B62-BBEA-2E7E4EEC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basedOn w:val="Normal"/>
    <w:uiPriority w:val="34"/>
    <w:qFormat/>
    <w:rsid w:val="00DD6444"/>
    <w:pPr>
      <w:ind w:left="720"/>
      <w:contextualSpacing/>
    </w:pPr>
  </w:style>
  <w:style w:type="character" w:styleId="Hyperddolen">
    <w:name w:val="Hyperlink"/>
    <w:basedOn w:val="FfontParagraffDdiofyn"/>
    <w:uiPriority w:val="99"/>
    <w:unhideWhenUsed/>
    <w:rsid w:val="00AD4C8E"/>
    <w:rPr>
      <w:color w:val="0000FF"/>
      <w:u w:val="single"/>
    </w:rPr>
  </w:style>
  <w:style w:type="character" w:styleId="CyfeirnodSylw">
    <w:name w:val="annotation reference"/>
    <w:basedOn w:val="FfontParagraffDdiofyn"/>
    <w:uiPriority w:val="99"/>
    <w:semiHidden/>
    <w:unhideWhenUsed/>
    <w:rsid w:val="004E1820"/>
    <w:rPr>
      <w:sz w:val="16"/>
      <w:szCs w:val="16"/>
    </w:rPr>
  </w:style>
  <w:style w:type="paragraph" w:styleId="TestunSylw">
    <w:name w:val="annotation text"/>
    <w:basedOn w:val="Normal"/>
    <w:link w:val="TestunSylwNod"/>
    <w:uiPriority w:val="99"/>
    <w:unhideWhenUsed/>
    <w:rsid w:val="004E1820"/>
    <w:pPr>
      <w:spacing w:line="240" w:lineRule="auto"/>
    </w:pPr>
    <w:rPr>
      <w:sz w:val="20"/>
      <w:szCs w:val="20"/>
    </w:rPr>
  </w:style>
  <w:style w:type="character" w:customStyle="1" w:styleId="TestunSylwNod">
    <w:name w:val="Testun Sylw Nod"/>
    <w:basedOn w:val="FfontParagraffDdiofyn"/>
    <w:link w:val="TestunSylw"/>
    <w:uiPriority w:val="99"/>
    <w:rsid w:val="004E1820"/>
    <w:rPr>
      <w:sz w:val="20"/>
      <w:szCs w:val="20"/>
    </w:rPr>
  </w:style>
  <w:style w:type="paragraph" w:styleId="PwncSylw">
    <w:name w:val="annotation subject"/>
    <w:basedOn w:val="TestunSylw"/>
    <w:next w:val="TestunSylw"/>
    <w:link w:val="PwncSylwNod"/>
    <w:uiPriority w:val="99"/>
    <w:semiHidden/>
    <w:unhideWhenUsed/>
    <w:rsid w:val="004E1820"/>
    <w:rPr>
      <w:b/>
      <w:bCs/>
    </w:rPr>
  </w:style>
  <w:style w:type="character" w:customStyle="1" w:styleId="PwncSylwNod">
    <w:name w:val="Pwnc Sylw Nod"/>
    <w:basedOn w:val="TestunSylwNod"/>
    <w:link w:val="PwncSylw"/>
    <w:uiPriority w:val="99"/>
    <w:semiHidden/>
    <w:rsid w:val="004E1820"/>
    <w:rPr>
      <w:b/>
      <w:bCs/>
      <w:sz w:val="20"/>
      <w:szCs w:val="20"/>
    </w:rPr>
  </w:style>
  <w:style w:type="paragraph" w:styleId="TestunmewnSwigen">
    <w:name w:val="Balloon Text"/>
    <w:basedOn w:val="Normal"/>
    <w:link w:val="TestunmewnSwigenNod"/>
    <w:uiPriority w:val="99"/>
    <w:semiHidden/>
    <w:unhideWhenUsed/>
    <w:rsid w:val="004E1820"/>
    <w:pPr>
      <w:spacing w:after="0" w:line="240" w:lineRule="auto"/>
    </w:pPr>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4E1820"/>
    <w:rPr>
      <w:rFonts w:ascii="Segoe UI" w:hAnsi="Segoe UI" w:cs="Segoe UI"/>
      <w:sz w:val="18"/>
      <w:szCs w:val="18"/>
    </w:rPr>
  </w:style>
  <w:style w:type="character" w:customStyle="1" w:styleId="SnhebeiDdatrys1">
    <w:name w:val="Sôn heb ei Ddatrys1"/>
    <w:basedOn w:val="FfontParagraffDdiofyn"/>
    <w:uiPriority w:val="99"/>
    <w:semiHidden/>
    <w:unhideWhenUsed/>
    <w:rsid w:val="00395D3D"/>
    <w:rPr>
      <w:color w:val="605E5C"/>
      <w:shd w:val="clear" w:color="auto" w:fill="E1DFDD"/>
    </w:rPr>
  </w:style>
  <w:style w:type="paragraph" w:styleId="Adolygiad">
    <w:name w:val="Revision"/>
    <w:hidden/>
    <w:uiPriority w:val="99"/>
    <w:semiHidden/>
    <w:rsid w:val="00C87FC8"/>
    <w:pPr>
      <w:spacing w:after="0" w:line="240" w:lineRule="auto"/>
    </w:pPr>
  </w:style>
  <w:style w:type="character" w:styleId="HyperddolenWediiDilyn">
    <w:name w:val="FollowedHyperlink"/>
    <w:basedOn w:val="FfontParagraffDdiofyn"/>
    <w:uiPriority w:val="99"/>
    <w:semiHidden/>
    <w:unhideWhenUsed/>
    <w:rsid w:val="00BC0D06"/>
    <w:rPr>
      <w:color w:val="954F72" w:themeColor="followedHyperlink"/>
      <w:u w:val="single"/>
    </w:rPr>
  </w:style>
  <w:style w:type="paragraph" w:styleId="Troedyn">
    <w:name w:val="footer"/>
    <w:basedOn w:val="Normal"/>
    <w:link w:val="TroedynNod"/>
    <w:uiPriority w:val="99"/>
    <w:unhideWhenUsed/>
    <w:rsid w:val="00EC23BF"/>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EC23BF"/>
  </w:style>
  <w:style w:type="paragraph" w:styleId="Pennyn">
    <w:name w:val="header"/>
    <w:basedOn w:val="Normal"/>
    <w:link w:val="PennynNod"/>
    <w:uiPriority w:val="99"/>
    <w:semiHidden/>
    <w:unhideWhenUsed/>
    <w:rsid w:val="00607C58"/>
    <w:pPr>
      <w:tabs>
        <w:tab w:val="center" w:pos="4513"/>
        <w:tab w:val="right" w:pos="9026"/>
      </w:tabs>
      <w:spacing w:after="0" w:line="240" w:lineRule="auto"/>
    </w:pPr>
  </w:style>
  <w:style w:type="character" w:customStyle="1" w:styleId="PennynNod">
    <w:name w:val="Pennyn Nod"/>
    <w:basedOn w:val="FfontParagraffDdiofyn"/>
    <w:link w:val="Pennyn"/>
    <w:uiPriority w:val="99"/>
    <w:semiHidden/>
    <w:rsid w:val="00607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ucu.bangor.ac.uk/hel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ucu.bangor.ac.uk/policy"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8E7BA-FA0E-4BFB-9F27-EC33D4D1A48A}">
  <ds:schemaRefs>
    <ds:schemaRef ds:uri="http://schemas.microsoft.com/sharepoint/v3/contenttype/forms"/>
  </ds:schemaRefs>
</ds:datastoreItem>
</file>

<file path=customXml/itemProps2.xml><?xml version="1.0" encoding="utf-8"?>
<ds:datastoreItem xmlns:ds="http://schemas.openxmlformats.org/officeDocument/2006/customXml" ds:itemID="{19C4AC0C-C19A-430E-AA3E-6D1A6E66B0E7}">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customXml/itemProps3.xml><?xml version="1.0" encoding="utf-8"?>
<ds:datastoreItem xmlns:ds="http://schemas.openxmlformats.org/officeDocument/2006/customXml" ds:itemID="{8E2457D9-A7F2-408A-85F0-79FED154A57B}">
  <ds:schemaRefs>
    <ds:schemaRef ds:uri="http://schemas.openxmlformats.org/officeDocument/2006/bibliography"/>
  </ds:schemaRefs>
</ds:datastoreItem>
</file>

<file path=customXml/itemProps4.xml><?xml version="1.0" encoding="utf-8"?>
<ds:datastoreItem xmlns:ds="http://schemas.openxmlformats.org/officeDocument/2006/customXml" ds:itemID="{DE38FDF9-D08A-453E-8EAD-BB7AB5DB7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Hibbert</dc:creator>
  <cp:lastModifiedBy>Lowri Catrin Elisabeth Jones (Staff)</cp:lastModifiedBy>
  <cp:revision>4</cp:revision>
  <cp:lastPrinted>2022-07-22T08:24:00Z</cp:lastPrinted>
  <dcterms:created xsi:type="dcterms:W3CDTF">2025-07-31T08:28:00Z</dcterms:created>
  <dcterms:modified xsi:type="dcterms:W3CDTF">2025-08-01T12:45:00Z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vt:lpwstr>
  </property>
  <property fmtid="{D5CDD505-2E9C-101B-9397-08002B2CF9AE}" pid="4" name="ClassificationContentMarkingFooterText">
    <vt:lpwstr>Cyhoeddus - Public</vt:lpwstr>
  </property>
  <property fmtid="{D5CDD505-2E9C-101B-9397-08002B2CF9AE}" pid="5" name="ContentTypeId">
    <vt:lpwstr>0x01010051BB41BE87A5FA47A0822B0F521A7AA9</vt:lpwstr>
  </property>
  <property fmtid="{D5CDD505-2E9C-101B-9397-08002B2CF9AE}" pid="6" name="MediaServiceImageTags">
    <vt:lpwstr/>
  </property>
  <property fmtid="{D5CDD505-2E9C-101B-9397-08002B2CF9AE}" pid="7" name="MSIP_Label_fdc2041c-3bee-43b7-aed6-cf1ae2181153_ActionId">
    <vt:lpwstr>8487d8d3-ac52-4e9e-843d-aead99e4efb4</vt:lpwstr>
  </property>
  <property fmtid="{D5CDD505-2E9C-101B-9397-08002B2CF9AE}" pid="8" name="MSIP_Label_fdc2041c-3bee-43b7-aed6-cf1ae2181153_ContentBits">
    <vt:lpwstr>2</vt:lpwstr>
  </property>
  <property fmtid="{D5CDD505-2E9C-101B-9397-08002B2CF9AE}" pid="9" name="MSIP_Label_fdc2041c-3bee-43b7-aed6-cf1ae2181153_Enabled">
    <vt:lpwstr>true</vt:lpwstr>
  </property>
  <property fmtid="{D5CDD505-2E9C-101B-9397-08002B2CF9AE}" pid="10" name="MSIP_Label_fdc2041c-3bee-43b7-aed6-cf1ae2181153_Method">
    <vt:lpwstr>Privileged</vt:lpwstr>
  </property>
  <property fmtid="{D5CDD505-2E9C-101B-9397-08002B2CF9AE}" pid="11" name="MSIP_Label_fdc2041c-3bee-43b7-aed6-cf1ae2181153_Name">
    <vt:lpwstr>Public</vt:lpwstr>
  </property>
  <property fmtid="{D5CDD505-2E9C-101B-9397-08002B2CF9AE}" pid="12" name="MSIP_Label_fdc2041c-3bee-43b7-aed6-cf1ae2181153_SetDate">
    <vt:lpwstr>2024-05-30T13:08:43Z</vt:lpwstr>
  </property>
  <property fmtid="{D5CDD505-2E9C-101B-9397-08002B2CF9AE}" pid="13" name="MSIP_Label_fdc2041c-3bee-43b7-aed6-cf1ae2181153_SiteId">
    <vt:lpwstr>c6474c55-a923-4d2a-9bd4-ece37148dbb2</vt:lpwstr>
  </property>
  <property fmtid="{D5CDD505-2E9C-101B-9397-08002B2CF9AE}" pid="14" name="Order">
    <vt:r8>100</vt:r8>
  </property>
</Properties>
</file>