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EC98" w14:textId="725418E8" w:rsidR="00D82810" w:rsidRPr="00AC421D" w:rsidRDefault="00D82810" w:rsidP="00963B7D">
      <w:pPr>
        <w:pStyle w:val="NoSpacing"/>
        <w:rPr>
          <w:rFonts w:ascii="Arial" w:hAnsi="Arial" w:cs="Arial"/>
          <w:b/>
        </w:rPr>
      </w:pPr>
      <w:r w:rsidRPr="00AC421D">
        <w:rPr>
          <w:rFonts w:ascii="Arial" w:hAnsi="Arial" w:cs="Arial"/>
          <w:b/>
        </w:rPr>
        <w:t>Bangor University</w:t>
      </w:r>
    </w:p>
    <w:p w14:paraId="031E5C86" w14:textId="6F296FFC" w:rsidR="005410A6" w:rsidRDefault="006A07BB" w:rsidP="00963B7D">
      <w:pPr>
        <w:pStyle w:val="NoSpacing"/>
        <w:rPr>
          <w:rFonts w:ascii="Arial" w:hAnsi="Arial" w:cs="Arial"/>
          <w:b/>
        </w:rPr>
      </w:pPr>
      <w:r w:rsidRPr="00AC421D">
        <w:rPr>
          <w:rFonts w:ascii="Arial" w:hAnsi="Arial" w:cs="Arial"/>
          <w:b/>
        </w:rPr>
        <w:t xml:space="preserve">Safe </w:t>
      </w:r>
      <w:r w:rsidR="00D32331" w:rsidRPr="00AC421D">
        <w:rPr>
          <w:rFonts w:ascii="Arial" w:hAnsi="Arial" w:cs="Arial"/>
          <w:b/>
        </w:rPr>
        <w:t>Overseas Travel – Equality Guidance for Staff</w:t>
      </w:r>
    </w:p>
    <w:p w14:paraId="23BA140E" w14:textId="0C3EF39D" w:rsidR="004B6930" w:rsidRPr="004B6930" w:rsidRDefault="004B6930" w:rsidP="00963B7D">
      <w:pPr>
        <w:pStyle w:val="NoSpacing"/>
        <w:rPr>
          <w:rFonts w:ascii="Arial" w:hAnsi="Arial" w:cs="Arial"/>
          <w:bCs/>
        </w:rPr>
      </w:pPr>
      <w:r w:rsidRPr="004B6930">
        <w:rPr>
          <w:rFonts w:ascii="Arial" w:hAnsi="Arial" w:cs="Arial"/>
          <w:bCs/>
        </w:rPr>
        <w:t>June 2021</w:t>
      </w:r>
    </w:p>
    <w:p w14:paraId="3ED02399" w14:textId="77777777" w:rsidR="006A07BB" w:rsidRPr="00AC421D" w:rsidRDefault="006A07BB" w:rsidP="00963B7D">
      <w:pPr>
        <w:pStyle w:val="NoSpacing"/>
        <w:rPr>
          <w:rFonts w:ascii="Arial" w:hAnsi="Arial" w:cs="Arial"/>
        </w:rPr>
      </w:pPr>
    </w:p>
    <w:p w14:paraId="51F270C9" w14:textId="6959BEAE" w:rsidR="006A07BB" w:rsidRPr="00AC421D" w:rsidRDefault="006A07BB" w:rsidP="006A07BB">
      <w:pPr>
        <w:pStyle w:val="NoSpacing"/>
        <w:rPr>
          <w:rFonts w:ascii="Arial" w:hAnsi="Arial" w:cs="Arial"/>
        </w:rPr>
      </w:pPr>
      <w:r w:rsidRPr="00AC421D">
        <w:rPr>
          <w:rFonts w:ascii="Arial" w:hAnsi="Arial" w:cs="Arial"/>
        </w:rPr>
        <w:t xml:space="preserve">The University has a legal responsibility under the Equality Act 2010 to have due regard to eliminate discrimination, advance equality and foster good relations for </w:t>
      </w:r>
      <w:r w:rsidR="00132D83">
        <w:rPr>
          <w:rFonts w:ascii="Arial" w:hAnsi="Arial" w:cs="Arial"/>
        </w:rPr>
        <w:t xml:space="preserve">people with </w:t>
      </w:r>
      <w:r w:rsidRPr="00AC421D">
        <w:rPr>
          <w:rFonts w:ascii="Arial" w:hAnsi="Arial" w:cs="Arial"/>
        </w:rPr>
        <w:t xml:space="preserve">all </w:t>
      </w:r>
      <w:r w:rsidRPr="00132D83">
        <w:rPr>
          <w:rFonts w:ascii="Arial" w:hAnsi="Arial" w:cs="Arial"/>
        </w:rPr>
        <w:t xml:space="preserve">protected </w:t>
      </w:r>
      <w:r w:rsidR="002821AE" w:rsidRPr="00132D83">
        <w:rPr>
          <w:rFonts w:ascii="Arial" w:hAnsi="Arial" w:cs="Arial"/>
        </w:rPr>
        <w:t>characteristics</w:t>
      </w:r>
      <w:r w:rsidRPr="00132D83">
        <w:rPr>
          <w:rFonts w:ascii="Arial" w:hAnsi="Arial" w:cs="Arial"/>
        </w:rPr>
        <w:t>.</w:t>
      </w:r>
    </w:p>
    <w:p w14:paraId="5CDDB572" w14:textId="77777777" w:rsidR="006A07BB" w:rsidRPr="00AC421D" w:rsidRDefault="006A07BB" w:rsidP="006A07BB">
      <w:pPr>
        <w:pStyle w:val="NoSpacing"/>
        <w:rPr>
          <w:rFonts w:ascii="Arial" w:hAnsi="Arial" w:cs="Arial"/>
        </w:rPr>
      </w:pPr>
    </w:p>
    <w:p w14:paraId="4086BBDE" w14:textId="77777777" w:rsidR="009D2B15" w:rsidRPr="00AC421D" w:rsidRDefault="006A07BB" w:rsidP="006A07BB">
      <w:pPr>
        <w:pStyle w:val="NoSpacing"/>
        <w:rPr>
          <w:rFonts w:ascii="Arial" w:hAnsi="Arial" w:cs="Arial"/>
        </w:rPr>
      </w:pPr>
      <w:r w:rsidRPr="00AC421D">
        <w:rPr>
          <w:rFonts w:ascii="Arial" w:hAnsi="Arial" w:cs="Arial"/>
        </w:rPr>
        <w:t xml:space="preserve">This </w:t>
      </w:r>
      <w:r w:rsidRPr="00AC421D">
        <w:rPr>
          <w:rFonts w:ascii="Arial" w:hAnsi="Arial" w:cs="Arial"/>
          <w:b/>
          <w:bCs/>
        </w:rPr>
        <w:t>Safe Overseas Travel</w:t>
      </w:r>
      <w:r w:rsidRPr="00AC421D">
        <w:rPr>
          <w:rFonts w:ascii="Arial" w:hAnsi="Arial" w:cs="Arial"/>
        </w:rPr>
        <w:t xml:space="preserve"> guidance aims to raise awareness of issues and potential risks that staff who identify with one or more </w:t>
      </w:r>
      <w:r w:rsidR="00EA2EF5" w:rsidRPr="00AC421D">
        <w:rPr>
          <w:rFonts w:ascii="Arial" w:hAnsi="Arial" w:cs="Arial"/>
        </w:rPr>
        <w:t>protected c</w:t>
      </w:r>
      <w:r w:rsidRPr="00AC421D">
        <w:rPr>
          <w:rFonts w:ascii="Arial" w:hAnsi="Arial" w:cs="Arial"/>
        </w:rPr>
        <w:t xml:space="preserve">haracteristics may encounter when undertaking overseas travel on behalf of the University.  </w:t>
      </w:r>
    </w:p>
    <w:p w14:paraId="0BE20B3E" w14:textId="77777777" w:rsidR="009D2B15" w:rsidRPr="00AC421D" w:rsidRDefault="009D2B15" w:rsidP="006A07BB">
      <w:pPr>
        <w:pStyle w:val="NoSpacing"/>
        <w:rPr>
          <w:rFonts w:ascii="Arial" w:hAnsi="Arial" w:cs="Arial"/>
        </w:rPr>
      </w:pPr>
    </w:p>
    <w:p w14:paraId="79D609F5" w14:textId="77777777" w:rsidR="009D2B15" w:rsidRPr="00AC421D" w:rsidRDefault="009D2B15" w:rsidP="006A07BB">
      <w:pPr>
        <w:pStyle w:val="NoSpacing"/>
        <w:rPr>
          <w:rFonts w:ascii="Arial" w:hAnsi="Arial" w:cs="Arial"/>
        </w:rPr>
      </w:pPr>
      <w:r w:rsidRPr="00AC421D">
        <w:rPr>
          <w:rFonts w:ascii="Arial" w:hAnsi="Arial" w:cs="Arial"/>
        </w:rPr>
        <w:t xml:space="preserve">Cultural acceptance and law can vary from country to country, </w:t>
      </w:r>
      <w:r w:rsidR="007D2AE8" w:rsidRPr="00AC421D">
        <w:rPr>
          <w:rFonts w:ascii="Arial" w:hAnsi="Arial" w:cs="Arial"/>
        </w:rPr>
        <w:t>we advise</w:t>
      </w:r>
      <w:r w:rsidRPr="00AC421D">
        <w:rPr>
          <w:rFonts w:ascii="Arial" w:hAnsi="Arial" w:cs="Arial"/>
        </w:rPr>
        <w:t xml:space="preserve"> staff to research their destina</w:t>
      </w:r>
      <w:r w:rsidR="007D2AE8" w:rsidRPr="00AC421D">
        <w:rPr>
          <w:rFonts w:ascii="Arial" w:hAnsi="Arial" w:cs="Arial"/>
        </w:rPr>
        <w:t>tion thoroughly prior to travel and to consult their line manager or HR Officer should they have any concerns.</w:t>
      </w:r>
    </w:p>
    <w:p w14:paraId="2349044D" w14:textId="77777777" w:rsidR="009D2B15" w:rsidRPr="00AC421D" w:rsidRDefault="009D2B15" w:rsidP="006A07BB">
      <w:pPr>
        <w:pStyle w:val="NoSpacing"/>
        <w:rPr>
          <w:rFonts w:ascii="Arial" w:hAnsi="Arial" w:cs="Arial"/>
        </w:rPr>
      </w:pPr>
    </w:p>
    <w:p w14:paraId="4336C109" w14:textId="08FD18D3" w:rsidR="006A07BB" w:rsidRPr="00AC421D" w:rsidRDefault="006A07BB" w:rsidP="006A07BB">
      <w:pPr>
        <w:pStyle w:val="NoSpacing"/>
        <w:rPr>
          <w:rFonts w:ascii="Arial" w:hAnsi="Arial" w:cs="Arial"/>
        </w:rPr>
      </w:pPr>
      <w:r w:rsidRPr="00AC421D">
        <w:rPr>
          <w:rFonts w:ascii="Arial" w:hAnsi="Arial" w:cs="Arial"/>
        </w:rPr>
        <w:t>The aim of this guidance is not to deter employees who have one or more protected characteristics from travelling abroad in connection with their employment</w:t>
      </w:r>
      <w:r w:rsidR="00AC421D" w:rsidRPr="00AC421D">
        <w:rPr>
          <w:rFonts w:ascii="Arial" w:hAnsi="Arial" w:cs="Arial"/>
        </w:rPr>
        <w:t>,</w:t>
      </w:r>
      <w:r w:rsidRPr="00AC421D">
        <w:rPr>
          <w:rFonts w:ascii="Arial" w:hAnsi="Arial" w:cs="Arial"/>
        </w:rPr>
        <w:t xml:space="preserve"> but simply to </w:t>
      </w:r>
      <w:r w:rsidR="0032399F" w:rsidRPr="00AC421D">
        <w:rPr>
          <w:rFonts w:ascii="Arial" w:hAnsi="Arial" w:cs="Arial"/>
        </w:rPr>
        <w:t xml:space="preserve">ensure </w:t>
      </w:r>
      <w:r w:rsidRPr="00AC421D">
        <w:rPr>
          <w:rFonts w:ascii="Arial" w:hAnsi="Arial" w:cs="Arial"/>
        </w:rPr>
        <w:t>research and consider</w:t>
      </w:r>
      <w:r w:rsidR="0032399F" w:rsidRPr="00AC421D">
        <w:rPr>
          <w:rFonts w:ascii="Arial" w:hAnsi="Arial" w:cs="Arial"/>
        </w:rPr>
        <w:t xml:space="preserve">ation of </w:t>
      </w:r>
      <w:r w:rsidRPr="00AC421D">
        <w:rPr>
          <w:rFonts w:ascii="Arial" w:hAnsi="Arial" w:cs="Arial"/>
        </w:rPr>
        <w:t>potential risks associated with such travel and the steps that can be taken to minimise the risks.</w:t>
      </w:r>
    </w:p>
    <w:p w14:paraId="2CC99895" w14:textId="4CEF4D64" w:rsidR="00923672" w:rsidRPr="00AC421D" w:rsidRDefault="00923672" w:rsidP="006A07BB">
      <w:pPr>
        <w:pStyle w:val="NoSpacing"/>
        <w:rPr>
          <w:rFonts w:ascii="Arial" w:hAnsi="Arial" w:cs="Arial"/>
        </w:rPr>
      </w:pPr>
    </w:p>
    <w:p w14:paraId="26983F8D" w14:textId="4089D88E" w:rsidR="00CC2A53" w:rsidRPr="006136F1" w:rsidRDefault="00923672" w:rsidP="00963B7D">
      <w:pPr>
        <w:pStyle w:val="NoSpacing"/>
        <w:rPr>
          <w:rFonts w:ascii="Arial" w:hAnsi="Arial" w:cs="Arial"/>
        </w:rPr>
      </w:pPr>
      <w:r w:rsidRPr="00AC421D">
        <w:rPr>
          <w:rFonts w:ascii="Arial" w:hAnsi="Arial" w:cs="Arial"/>
          <w:color w:val="000000"/>
        </w:rPr>
        <w:t>This guidance should be read in conjunction with</w:t>
      </w:r>
      <w:r w:rsidR="002A50A0" w:rsidRPr="00AC421D">
        <w:rPr>
          <w:rFonts w:ascii="Arial" w:hAnsi="Arial" w:cs="Arial"/>
          <w:color w:val="000000"/>
        </w:rPr>
        <w:t xml:space="preserve"> the</w:t>
      </w:r>
      <w:r w:rsidRPr="00AC421D">
        <w:rPr>
          <w:rFonts w:ascii="Arial" w:hAnsi="Arial" w:cs="Arial"/>
          <w:color w:val="000000"/>
        </w:rPr>
        <w:t xml:space="preserve"> </w:t>
      </w:r>
      <w:hyperlink r:id="rId9" w:history="1">
        <w:r w:rsidR="003A05E8" w:rsidRPr="006136F1">
          <w:rPr>
            <w:rStyle w:val="Hyperlink"/>
            <w:rFonts w:ascii="Arial" w:hAnsi="Arial" w:cs="Arial"/>
            <w:shd w:val="clear" w:color="auto" w:fill="FFFFFF"/>
          </w:rPr>
          <w:t>Health &amp; Safety Policy - Travel Overseas</w:t>
        </w:r>
      </w:hyperlink>
    </w:p>
    <w:p w14:paraId="03C608CE" w14:textId="6AD755F0" w:rsidR="003A05E8" w:rsidRPr="00AC421D" w:rsidRDefault="003A05E8" w:rsidP="00963B7D">
      <w:pPr>
        <w:pStyle w:val="NoSpacing"/>
        <w:rPr>
          <w:rFonts w:ascii="Arial" w:hAnsi="Arial" w:cs="Arial"/>
        </w:rPr>
      </w:pPr>
    </w:p>
    <w:p w14:paraId="164FFC65" w14:textId="77777777" w:rsidR="00C05112" w:rsidRPr="00AC421D" w:rsidRDefault="00C05112" w:rsidP="00C05112">
      <w:pPr>
        <w:pStyle w:val="NoSpacing"/>
        <w:rPr>
          <w:rFonts w:ascii="Arial" w:hAnsi="Arial" w:cs="Arial"/>
          <w:b/>
        </w:rPr>
      </w:pPr>
      <w:r w:rsidRPr="00AC421D">
        <w:rPr>
          <w:rFonts w:ascii="Arial" w:hAnsi="Arial" w:cs="Arial"/>
          <w:b/>
        </w:rPr>
        <w:t>The Protected Characteristics</w:t>
      </w:r>
    </w:p>
    <w:p w14:paraId="15926C6F" w14:textId="77777777" w:rsidR="00C05112" w:rsidRPr="00AC421D" w:rsidRDefault="00C05112" w:rsidP="00C05112">
      <w:pPr>
        <w:pStyle w:val="NoSpacing"/>
        <w:rPr>
          <w:rFonts w:ascii="Arial" w:hAnsi="Arial" w:cs="Arial"/>
        </w:rPr>
      </w:pPr>
      <w:r w:rsidRPr="00AC421D">
        <w:rPr>
          <w:rFonts w:ascii="Arial" w:hAnsi="Arial" w:cs="Arial"/>
        </w:rPr>
        <w:t>For the purposes of this document, the main piece of legislation in the UK is the Equality Act 2010.</w:t>
      </w:r>
    </w:p>
    <w:p w14:paraId="2D56AB94" w14:textId="77777777" w:rsidR="00C05112" w:rsidRPr="00AC421D" w:rsidRDefault="00C05112" w:rsidP="00C05112">
      <w:pPr>
        <w:pStyle w:val="NoSpacing"/>
        <w:rPr>
          <w:rFonts w:ascii="Arial" w:hAnsi="Arial" w:cs="Arial"/>
        </w:rPr>
      </w:pPr>
      <w:r w:rsidRPr="00AC421D">
        <w:rPr>
          <w:rFonts w:ascii="Arial" w:hAnsi="Arial" w:cs="Arial"/>
        </w:rPr>
        <w:t xml:space="preserve">Throughout this document, you will see reference to “protected characteristics”. These are the grounds upon which discrimination is unlawful under the Equality Act. The protected characteristics and associated risks are listed below alphabetically and some known risks relating to overseas travel are identified against each characteristic, this list is not exhaustive. </w:t>
      </w:r>
    </w:p>
    <w:p w14:paraId="4B4E4F96" w14:textId="77777777" w:rsidR="00C05112" w:rsidRPr="00AC421D" w:rsidRDefault="00C05112" w:rsidP="00963B7D">
      <w:pPr>
        <w:pStyle w:val="NoSpacing"/>
        <w:rPr>
          <w:rFonts w:ascii="Arial" w:hAnsi="Arial" w:cs="Arial"/>
        </w:rPr>
      </w:pPr>
    </w:p>
    <w:p w14:paraId="13EF6F57" w14:textId="77777777" w:rsidR="00D7775D" w:rsidRPr="00AC421D" w:rsidRDefault="00D7775D" w:rsidP="00963B7D">
      <w:pPr>
        <w:pStyle w:val="NoSpacing"/>
        <w:rPr>
          <w:rFonts w:ascii="Arial" w:hAnsi="Arial" w:cs="Arial"/>
          <w:b/>
        </w:rPr>
      </w:pPr>
      <w:r w:rsidRPr="00AC421D">
        <w:rPr>
          <w:rFonts w:ascii="Arial" w:hAnsi="Arial" w:cs="Arial"/>
          <w:b/>
        </w:rPr>
        <w:t>Risk Assessment</w:t>
      </w:r>
    </w:p>
    <w:p w14:paraId="638F0D02" w14:textId="092B3DDD" w:rsidR="00D7775D" w:rsidRPr="00AC421D" w:rsidRDefault="00D7775D" w:rsidP="00963B7D">
      <w:pPr>
        <w:pStyle w:val="NoSpacing"/>
        <w:rPr>
          <w:rFonts w:ascii="Arial" w:hAnsi="Arial" w:cs="Arial"/>
        </w:rPr>
      </w:pPr>
      <w:r w:rsidRPr="00AC421D">
        <w:rPr>
          <w:rFonts w:ascii="Arial" w:hAnsi="Arial" w:cs="Arial"/>
        </w:rPr>
        <w:t xml:space="preserve">The line manager will carry out a </w:t>
      </w:r>
      <w:hyperlink r:id="rId10" w:history="1">
        <w:r w:rsidRPr="00AC421D">
          <w:rPr>
            <w:rStyle w:val="Hyperlink"/>
            <w:rFonts w:ascii="Arial" w:hAnsi="Arial" w:cs="Arial"/>
          </w:rPr>
          <w:t>risk assessment</w:t>
        </w:r>
      </w:hyperlink>
      <w:r w:rsidRPr="00AC421D">
        <w:rPr>
          <w:rFonts w:ascii="Arial" w:hAnsi="Arial" w:cs="Arial"/>
        </w:rPr>
        <w:t xml:space="preserve"> </w:t>
      </w:r>
      <w:r w:rsidR="00056E73" w:rsidRPr="00AC421D">
        <w:rPr>
          <w:rFonts w:ascii="Arial" w:hAnsi="Arial" w:cs="Arial"/>
        </w:rPr>
        <w:t>with</w:t>
      </w:r>
      <w:r w:rsidRPr="00AC421D">
        <w:rPr>
          <w:rFonts w:ascii="Arial" w:hAnsi="Arial" w:cs="Arial"/>
        </w:rPr>
        <w:t xml:space="preserve"> staff members </w:t>
      </w:r>
      <w:r w:rsidRPr="00AC421D">
        <w:rPr>
          <w:rFonts w:ascii="Arial" w:hAnsi="Arial" w:cs="Arial"/>
          <w:b/>
          <w:bCs/>
        </w:rPr>
        <w:t xml:space="preserve">prior to any overseas </w:t>
      </w:r>
      <w:r w:rsidR="00056E73" w:rsidRPr="00AC421D">
        <w:rPr>
          <w:rFonts w:ascii="Arial" w:hAnsi="Arial" w:cs="Arial"/>
          <w:b/>
          <w:bCs/>
        </w:rPr>
        <w:t>travel</w:t>
      </w:r>
      <w:r w:rsidRPr="00AC421D">
        <w:rPr>
          <w:rFonts w:ascii="Arial" w:hAnsi="Arial" w:cs="Arial"/>
        </w:rPr>
        <w:t xml:space="preserve">.  Equality considerations </w:t>
      </w:r>
      <w:r w:rsidR="00056E73" w:rsidRPr="00AC421D">
        <w:rPr>
          <w:rFonts w:ascii="Arial" w:hAnsi="Arial" w:cs="Arial"/>
        </w:rPr>
        <w:t>should</w:t>
      </w:r>
      <w:r w:rsidRPr="00AC421D">
        <w:rPr>
          <w:rFonts w:ascii="Arial" w:hAnsi="Arial" w:cs="Arial"/>
        </w:rPr>
        <w:t xml:space="preserve"> be included</w:t>
      </w:r>
      <w:r w:rsidR="00C3359C" w:rsidRPr="00AC421D">
        <w:rPr>
          <w:rFonts w:ascii="Arial" w:hAnsi="Arial" w:cs="Arial"/>
        </w:rPr>
        <w:t>.</w:t>
      </w:r>
    </w:p>
    <w:p w14:paraId="01F2EC9B" w14:textId="77777777" w:rsidR="001215C9" w:rsidRPr="00AC421D" w:rsidRDefault="001215C9" w:rsidP="00963B7D">
      <w:pPr>
        <w:pStyle w:val="NoSpacing"/>
        <w:rPr>
          <w:rFonts w:ascii="Arial" w:hAnsi="Arial" w:cs="Arial"/>
        </w:rPr>
      </w:pPr>
    </w:p>
    <w:p w14:paraId="5F6BB8D8" w14:textId="77777777" w:rsidR="00D7775D" w:rsidRPr="00AC421D" w:rsidRDefault="00D7775D" w:rsidP="00963B7D">
      <w:pPr>
        <w:pStyle w:val="NoSpacing"/>
        <w:rPr>
          <w:rFonts w:ascii="Arial" w:hAnsi="Arial" w:cs="Arial"/>
          <w:b/>
        </w:rPr>
      </w:pPr>
      <w:r w:rsidRPr="00AC421D">
        <w:rPr>
          <w:rFonts w:ascii="Arial" w:hAnsi="Arial" w:cs="Arial"/>
          <w:b/>
        </w:rPr>
        <w:t>Confidentiality and Disclosure</w:t>
      </w:r>
    </w:p>
    <w:p w14:paraId="429F1BB3" w14:textId="27F61F1A" w:rsidR="00D7775D" w:rsidRPr="00AC421D" w:rsidRDefault="00056E73" w:rsidP="00963B7D">
      <w:pPr>
        <w:pStyle w:val="NoSpacing"/>
        <w:rPr>
          <w:rFonts w:ascii="Arial" w:hAnsi="Arial" w:cs="Arial"/>
        </w:rPr>
      </w:pPr>
      <w:r w:rsidRPr="00AC421D">
        <w:rPr>
          <w:rFonts w:ascii="Arial" w:hAnsi="Arial" w:cs="Arial"/>
        </w:rPr>
        <w:t xml:space="preserve">Staff are not obliged to disclose sensitive personal information </w:t>
      </w:r>
      <w:r w:rsidR="006B0FC0" w:rsidRPr="00AC421D">
        <w:rPr>
          <w:rFonts w:ascii="Arial" w:hAnsi="Arial" w:cs="Arial"/>
        </w:rPr>
        <w:t xml:space="preserve">which might include one of the protected characteristics, </w:t>
      </w:r>
      <w:r w:rsidRPr="00AC421D">
        <w:rPr>
          <w:rFonts w:ascii="Arial" w:hAnsi="Arial" w:cs="Arial"/>
        </w:rPr>
        <w:t xml:space="preserve">and if </w:t>
      </w:r>
      <w:r w:rsidR="00D7775D" w:rsidRPr="00AC421D">
        <w:rPr>
          <w:rFonts w:ascii="Arial" w:hAnsi="Arial" w:cs="Arial"/>
        </w:rPr>
        <w:t xml:space="preserve">the staff member </w:t>
      </w:r>
      <w:r w:rsidR="00523213" w:rsidRPr="00AC421D">
        <w:rPr>
          <w:rFonts w:ascii="Arial" w:hAnsi="Arial" w:cs="Arial"/>
        </w:rPr>
        <w:t>prefers,</w:t>
      </w:r>
      <w:r w:rsidR="00D7775D" w:rsidRPr="00AC421D">
        <w:rPr>
          <w:rFonts w:ascii="Arial" w:hAnsi="Arial" w:cs="Arial"/>
        </w:rPr>
        <w:t xml:space="preserve"> they can </w:t>
      </w:r>
      <w:r w:rsidRPr="00AC421D">
        <w:rPr>
          <w:rFonts w:ascii="Arial" w:hAnsi="Arial" w:cs="Arial"/>
        </w:rPr>
        <w:t>discuss with</w:t>
      </w:r>
      <w:r w:rsidR="00D7775D" w:rsidRPr="00AC421D">
        <w:rPr>
          <w:rFonts w:ascii="Arial" w:hAnsi="Arial" w:cs="Arial"/>
        </w:rPr>
        <w:t xml:space="preserve"> their HR Officer.</w:t>
      </w:r>
      <w:r w:rsidRPr="00AC421D">
        <w:rPr>
          <w:rFonts w:ascii="Arial" w:hAnsi="Arial" w:cs="Arial"/>
        </w:rPr>
        <w:t xml:space="preserve">  Any disclosures should remain strictly confidential.</w:t>
      </w:r>
    </w:p>
    <w:p w14:paraId="6CF67BB7" w14:textId="77777777" w:rsidR="0068251C" w:rsidRPr="00AC421D" w:rsidRDefault="0068251C" w:rsidP="00963B7D">
      <w:pPr>
        <w:pStyle w:val="NoSpacing"/>
        <w:rPr>
          <w:rFonts w:ascii="Arial" w:hAnsi="Arial" w:cs="Arial"/>
        </w:rPr>
      </w:pPr>
    </w:p>
    <w:p w14:paraId="46F50594" w14:textId="2F766CA8" w:rsidR="0068251C" w:rsidRPr="00AC421D" w:rsidRDefault="0068251C" w:rsidP="0068251C">
      <w:pPr>
        <w:pStyle w:val="NoSpacing"/>
        <w:rPr>
          <w:rFonts w:ascii="Arial" w:hAnsi="Arial" w:cs="Arial"/>
        </w:rPr>
      </w:pPr>
      <w:r w:rsidRPr="00AC421D">
        <w:rPr>
          <w:rFonts w:ascii="Arial" w:hAnsi="Arial" w:cs="Arial"/>
        </w:rPr>
        <w:t xml:space="preserve">If after discussion an individual chooses not to </w:t>
      </w:r>
      <w:r w:rsidR="00E42CA7" w:rsidRPr="00AC421D">
        <w:rPr>
          <w:rFonts w:ascii="Arial" w:hAnsi="Arial" w:cs="Arial"/>
        </w:rPr>
        <w:t>travel overseas</w:t>
      </w:r>
      <w:r w:rsidRPr="00AC421D">
        <w:rPr>
          <w:rFonts w:ascii="Arial" w:hAnsi="Arial" w:cs="Arial"/>
        </w:rPr>
        <w:t xml:space="preserve"> due to concerns about their </w:t>
      </w:r>
      <w:r w:rsidR="001547A4" w:rsidRPr="00AC421D">
        <w:rPr>
          <w:rFonts w:ascii="Arial" w:hAnsi="Arial" w:cs="Arial"/>
        </w:rPr>
        <w:t>p</w:t>
      </w:r>
      <w:r w:rsidRPr="00AC421D">
        <w:rPr>
          <w:rFonts w:ascii="Arial" w:hAnsi="Arial" w:cs="Arial"/>
        </w:rPr>
        <w:t xml:space="preserve">rotected </w:t>
      </w:r>
      <w:r w:rsidR="001547A4" w:rsidRPr="00AC421D">
        <w:rPr>
          <w:rFonts w:ascii="Arial" w:hAnsi="Arial" w:cs="Arial"/>
        </w:rPr>
        <w:t>c</w:t>
      </w:r>
      <w:r w:rsidRPr="00AC421D">
        <w:rPr>
          <w:rFonts w:ascii="Arial" w:hAnsi="Arial" w:cs="Arial"/>
        </w:rPr>
        <w:t>haracteristics and the potential risks associated with this in the destination country, they may not want their wider network of colleagues to know the reasons they dec</w:t>
      </w:r>
      <w:r w:rsidR="00E42CA7" w:rsidRPr="00AC421D">
        <w:rPr>
          <w:rFonts w:ascii="Arial" w:hAnsi="Arial" w:cs="Arial"/>
        </w:rPr>
        <w:t>ided not to</w:t>
      </w:r>
      <w:r w:rsidR="00A02E93" w:rsidRPr="00AC421D">
        <w:rPr>
          <w:rFonts w:ascii="Arial" w:hAnsi="Arial" w:cs="Arial"/>
        </w:rPr>
        <w:t xml:space="preserve"> travel</w:t>
      </w:r>
      <w:r w:rsidRPr="00AC421D">
        <w:rPr>
          <w:rFonts w:ascii="Arial" w:hAnsi="Arial" w:cs="Arial"/>
        </w:rPr>
        <w:t>. If this is the case it is important for the individual’s decision to be respected, and managers should deal with this sensitively.</w:t>
      </w:r>
      <w:r w:rsidR="00E42CA7" w:rsidRPr="00AC421D">
        <w:rPr>
          <w:rFonts w:ascii="Arial" w:hAnsi="Arial" w:cs="Arial"/>
        </w:rPr>
        <w:t xml:space="preserve">  </w:t>
      </w:r>
      <w:proofErr w:type="gramStart"/>
      <w:r w:rsidR="00E42CA7" w:rsidRPr="00AC421D">
        <w:rPr>
          <w:rFonts w:ascii="Arial" w:hAnsi="Arial" w:cs="Arial"/>
        </w:rPr>
        <w:t>If</w:t>
      </w:r>
      <w:proofErr w:type="gramEnd"/>
      <w:r w:rsidR="00E42CA7" w:rsidRPr="00AC421D">
        <w:rPr>
          <w:rFonts w:ascii="Arial" w:hAnsi="Arial" w:cs="Arial"/>
        </w:rPr>
        <w:t xml:space="preserve"> however staff member’s role clearly requires travel of that nature or to that country then it may be necessary to consider reasonable adjustments under the Supporting Capability Procedure.</w:t>
      </w:r>
    </w:p>
    <w:p w14:paraId="40E3E066" w14:textId="77777777" w:rsidR="00D7775D" w:rsidRPr="00AC421D" w:rsidRDefault="00D7775D" w:rsidP="00963B7D">
      <w:pPr>
        <w:pStyle w:val="NoSpacing"/>
        <w:rPr>
          <w:rFonts w:ascii="Arial" w:hAnsi="Arial" w:cs="Arial"/>
        </w:rPr>
      </w:pPr>
    </w:p>
    <w:p w14:paraId="42FD2ADB" w14:textId="69EB6706" w:rsidR="00963B7D" w:rsidRPr="00AC421D" w:rsidRDefault="000B4FE0" w:rsidP="00963B7D">
      <w:pPr>
        <w:pStyle w:val="NoSpacing"/>
        <w:rPr>
          <w:rFonts w:ascii="Arial" w:hAnsi="Arial" w:cs="Arial"/>
          <w:b/>
        </w:rPr>
      </w:pPr>
      <w:r w:rsidRPr="00AC421D">
        <w:rPr>
          <w:rFonts w:ascii="Arial" w:hAnsi="Arial" w:cs="Arial"/>
          <w:b/>
        </w:rPr>
        <w:t>Protected Characteristics and A</w:t>
      </w:r>
      <w:r w:rsidR="00963B7D" w:rsidRPr="00AC421D">
        <w:rPr>
          <w:rFonts w:ascii="Arial" w:hAnsi="Arial" w:cs="Arial"/>
          <w:b/>
        </w:rPr>
        <w:t xml:space="preserve">ssociated </w:t>
      </w:r>
      <w:r w:rsidRPr="00AC421D">
        <w:rPr>
          <w:rFonts w:ascii="Arial" w:hAnsi="Arial" w:cs="Arial"/>
          <w:b/>
        </w:rPr>
        <w:t>R</w:t>
      </w:r>
      <w:r w:rsidR="00963B7D" w:rsidRPr="00AC421D">
        <w:rPr>
          <w:rFonts w:ascii="Arial" w:hAnsi="Arial" w:cs="Arial"/>
          <w:b/>
        </w:rPr>
        <w:t>isks</w:t>
      </w:r>
      <w:r w:rsidR="00CB7083" w:rsidRPr="00AC421D">
        <w:rPr>
          <w:rFonts w:ascii="Arial" w:hAnsi="Arial" w:cs="Arial"/>
          <w:b/>
        </w:rPr>
        <w:t>:</w:t>
      </w:r>
    </w:p>
    <w:p w14:paraId="0561E29D" w14:textId="77777777" w:rsidR="001215C9" w:rsidRPr="00AC421D" w:rsidRDefault="001215C9" w:rsidP="00963B7D">
      <w:pPr>
        <w:pStyle w:val="NoSpacing"/>
        <w:rPr>
          <w:rFonts w:ascii="Arial" w:hAnsi="Arial" w:cs="Arial"/>
          <w:b/>
        </w:rPr>
      </w:pPr>
    </w:p>
    <w:p w14:paraId="173F465A" w14:textId="77777777" w:rsidR="001215C9" w:rsidRPr="00AC421D" w:rsidRDefault="00963B7D" w:rsidP="00963B7D">
      <w:pPr>
        <w:pStyle w:val="NoSpacing"/>
        <w:rPr>
          <w:rFonts w:ascii="Arial" w:hAnsi="Arial" w:cs="Arial"/>
        </w:rPr>
      </w:pPr>
      <w:r w:rsidRPr="00AC421D">
        <w:rPr>
          <w:rFonts w:ascii="Arial" w:hAnsi="Arial" w:cs="Arial"/>
          <w:b/>
        </w:rPr>
        <w:t>Age:</w:t>
      </w:r>
      <w:r w:rsidRPr="00AC421D">
        <w:rPr>
          <w:rFonts w:ascii="Arial" w:hAnsi="Arial" w:cs="Arial"/>
        </w:rPr>
        <w:t xml:space="preserve"> </w:t>
      </w:r>
      <w:r w:rsidR="001215C9" w:rsidRPr="00AC421D">
        <w:rPr>
          <w:rFonts w:ascii="Arial" w:hAnsi="Arial" w:cs="Arial"/>
        </w:rPr>
        <w:tab/>
      </w:r>
      <w:r w:rsidR="001215C9" w:rsidRPr="00AC421D">
        <w:rPr>
          <w:rFonts w:ascii="Arial" w:hAnsi="Arial" w:cs="Arial"/>
        </w:rPr>
        <w:tab/>
      </w:r>
    </w:p>
    <w:p w14:paraId="717AAFB4" w14:textId="64B14B5C" w:rsidR="00963B7D" w:rsidRPr="00AC421D" w:rsidRDefault="001215C9" w:rsidP="00963B7D">
      <w:pPr>
        <w:pStyle w:val="NoSpacing"/>
        <w:rPr>
          <w:rFonts w:ascii="Arial" w:hAnsi="Arial" w:cs="Arial"/>
        </w:rPr>
      </w:pPr>
      <w:r w:rsidRPr="00AC421D">
        <w:rPr>
          <w:rFonts w:ascii="Arial" w:hAnsi="Arial" w:cs="Arial"/>
        </w:rPr>
        <w:t>N</w:t>
      </w:r>
      <w:r w:rsidR="00963B7D" w:rsidRPr="00AC421D">
        <w:rPr>
          <w:rFonts w:ascii="Arial" w:hAnsi="Arial" w:cs="Arial"/>
        </w:rPr>
        <w:t>o known associated risks</w:t>
      </w:r>
      <w:r w:rsidR="00BC7B67">
        <w:rPr>
          <w:rFonts w:ascii="Arial" w:hAnsi="Arial" w:cs="Arial"/>
        </w:rPr>
        <w:t>.</w:t>
      </w:r>
    </w:p>
    <w:p w14:paraId="0AB37166" w14:textId="77777777" w:rsidR="001215C9" w:rsidRPr="00AC421D" w:rsidRDefault="001215C9" w:rsidP="00963B7D">
      <w:pPr>
        <w:pStyle w:val="NoSpacing"/>
        <w:rPr>
          <w:rFonts w:ascii="Arial" w:hAnsi="Arial" w:cs="Arial"/>
        </w:rPr>
      </w:pPr>
    </w:p>
    <w:p w14:paraId="5BDF319C" w14:textId="77777777" w:rsidR="001917C3" w:rsidRDefault="001917C3" w:rsidP="00963B7D">
      <w:pPr>
        <w:pStyle w:val="NoSpacing"/>
        <w:rPr>
          <w:rFonts w:ascii="Arial" w:hAnsi="Arial" w:cs="Arial"/>
          <w:b/>
        </w:rPr>
      </w:pPr>
    </w:p>
    <w:p w14:paraId="211203D7" w14:textId="77777777" w:rsidR="001215C9" w:rsidRPr="00AC421D" w:rsidRDefault="00963B7D" w:rsidP="00963B7D">
      <w:pPr>
        <w:pStyle w:val="NoSpacing"/>
        <w:rPr>
          <w:rFonts w:ascii="Arial" w:hAnsi="Arial" w:cs="Arial"/>
        </w:rPr>
      </w:pPr>
      <w:r w:rsidRPr="00AC421D">
        <w:rPr>
          <w:rFonts w:ascii="Arial" w:hAnsi="Arial" w:cs="Arial"/>
          <w:b/>
        </w:rPr>
        <w:t>Disability:</w:t>
      </w:r>
      <w:r w:rsidRPr="00AC421D">
        <w:rPr>
          <w:rFonts w:ascii="Arial" w:hAnsi="Arial" w:cs="Arial"/>
        </w:rPr>
        <w:t xml:space="preserve"> </w:t>
      </w:r>
      <w:r w:rsidR="001215C9" w:rsidRPr="00AC421D">
        <w:rPr>
          <w:rFonts w:ascii="Arial" w:hAnsi="Arial" w:cs="Arial"/>
        </w:rPr>
        <w:tab/>
      </w:r>
    </w:p>
    <w:p w14:paraId="4B2A01E8" w14:textId="3A391B2B" w:rsidR="00963B7D" w:rsidRPr="00AC421D" w:rsidRDefault="00963B7D" w:rsidP="00963B7D">
      <w:pPr>
        <w:pStyle w:val="NoSpacing"/>
        <w:rPr>
          <w:rFonts w:ascii="Arial" w:hAnsi="Arial" w:cs="Arial"/>
        </w:rPr>
      </w:pPr>
      <w:r w:rsidRPr="00AC421D">
        <w:rPr>
          <w:rFonts w:ascii="Arial" w:hAnsi="Arial" w:cs="Arial"/>
        </w:rPr>
        <w:t xml:space="preserve">The nature of the disability will determine the potential risks. However, </w:t>
      </w:r>
      <w:r w:rsidR="001215C9" w:rsidRPr="00AC421D">
        <w:rPr>
          <w:rFonts w:ascii="Arial" w:hAnsi="Arial" w:cs="Arial"/>
        </w:rPr>
        <w:t xml:space="preserve">as an example </w:t>
      </w:r>
      <w:r w:rsidRPr="00AC421D">
        <w:rPr>
          <w:rFonts w:ascii="Arial" w:hAnsi="Arial" w:cs="Arial"/>
        </w:rPr>
        <w:t xml:space="preserve">consideration </w:t>
      </w:r>
      <w:r w:rsidR="001215C9" w:rsidRPr="00AC421D">
        <w:rPr>
          <w:rFonts w:ascii="Arial" w:hAnsi="Arial" w:cs="Arial"/>
        </w:rPr>
        <w:t xml:space="preserve">could </w:t>
      </w:r>
      <w:r w:rsidRPr="00AC421D">
        <w:rPr>
          <w:rFonts w:ascii="Arial" w:hAnsi="Arial" w:cs="Arial"/>
        </w:rPr>
        <w:t xml:space="preserve">be given to </w:t>
      </w:r>
      <w:r w:rsidR="00A92006" w:rsidRPr="00AC421D">
        <w:rPr>
          <w:rFonts w:ascii="Arial" w:hAnsi="Arial" w:cs="Arial"/>
        </w:rPr>
        <w:t xml:space="preserve">physical </w:t>
      </w:r>
      <w:r w:rsidRPr="00AC421D">
        <w:rPr>
          <w:rFonts w:ascii="Arial" w:hAnsi="Arial" w:cs="Arial"/>
        </w:rPr>
        <w:t>accessibility, availability of necessary medication</w:t>
      </w:r>
      <w:r w:rsidR="00A92006" w:rsidRPr="00AC421D">
        <w:rPr>
          <w:rFonts w:ascii="Arial" w:hAnsi="Arial" w:cs="Arial"/>
        </w:rPr>
        <w:t>,</w:t>
      </w:r>
      <w:r w:rsidR="006E3EA6" w:rsidRPr="00AC421D">
        <w:rPr>
          <w:rFonts w:ascii="Arial" w:hAnsi="Arial" w:cs="Arial"/>
        </w:rPr>
        <w:t xml:space="preserve"> and</w:t>
      </w:r>
      <w:r w:rsidR="001215C9" w:rsidRPr="00AC421D">
        <w:rPr>
          <w:rFonts w:ascii="Arial" w:hAnsi="Arial" w:cs="Arial"/>
        </w:rPr>
        <w:t xml:space="preserve"> </w:t>
      </w:r>
      <w:r w:rsidRPr="00AC421D">
        <w:rPr>
          <w:rFonts w:ascii="Arial" w:hAnsi="Arial" w:cs="Arial"/>
        </w:rPr>
        <w:t>cultural approach to certain disabilities such as mental illness.</w:t>
      </w:r>
    </w:p>
    <w:p w14:paraId="259800F7" w14:textId="77777777" w:rsidR="001215C9" w:rsidRPr="00AC421D" w:rsidRDefault="001215C9" w:rsidP="00963B7D">
      <w:pPr>
        <w:pStyle w:val="NoSpacing"/>
        <w:rPr>
          <w:rFonts w:ascii="Arial" w:hAnsi="Arial" w:cs="Arial"/>
        </w:rPr>
      </w:pPr>
    </w:p>
    <w:p w14:paraId="5369DBD8" w14:textId="51EE9DB1" w:rsidR="001215C9" w:rsidRPr="00AC421D" w:rsidRDefault="00963B7D" w:rsidP="00963B7D">
      <w:pPr>
        <w:pStyle w:val="NoSpacing"/>
        <w:rPr>
          <w:rFonts w:ascii="Arial" w:hAnsi="Arial" w:cs="Arial"/>
        </w:rPr>
      </w:pPr>
      <w:r w:rsidRPr="00AC421D">
        <w:rPr>
          <w:rFonts w:ascii="Arial" w:hAnsi="Arial" w:cs="Arial"/>
          <w:b/>
        </w:rPr>
        <w:t xml:space="preserve">Gender </w:t>
      </w:r>
      <w:r w:rsidR="00EF0953" w:rsidRPr="00AC421D">
        <w:rPr>
          <w:rFonts w:ascii="Arial" w:hAnsi="Arial" w:cs="Arial"/>
          <w:b/>
        </w:rPr>
        <w:t>Identity</w:t>
      </w:r>
      <w:r w:rsidR="001917C3">
        <w:rPr>
          <w:rFonts w:ascii="Arial" w:hAnsi="Arial" w:cs="Arial"/>
          <w:b/>
        </w:rPr>
        <w:t xml:space="preserve"> (Trans)</w:t>
      </w:r>
      <w:r w:rsidRPr="00AC421D">
        <w:rPr>
          <w:rFonts w:ascii="Arial" w:hAnsi="Arial" w:cs="Arial"/>
          <w:b/>
        </w:rPr>
        <w:t>:</w:t>
      </w:r>
      <w:r w:rsidRPr="00AC421D">
        <w:rPr>
          <w:rFonts w:ascii="Arial" w:hAnsi="Arial" w:cs="Arial"/>
        </w:rPr>
        <w:t xml:space="preserve"> </w:t>
      </w:r>
    </w:p>
    <w:p w14:paraId="1F23DEB0" w14:textId="08B08283" w:rsidR="00963B7D" w:rsidRPr="00AC421D" w:rsidRDefault="00963B7D" w:rsidP="001215C9">
      <w:pPr>
        <w:pStyle w:val="NoSpacing"/>
        <w:rPr>
          <w:rFonts w:ascii="Arial" w:hAnsi="Arial" w:cs="Arial"/>
        </w:rPr>
      </w:pPr>
      <w:r w:rsidRPr="00AC421D">
        <w:rPr>
          <w:rFonts w:ascii="Arial" w:hAnsi="Arial" w:cs="Arial"/>
        </w:rPr>
        <w:t>Some countries continue to criminali</w:t>
      </w:r>
      <w:r w:rsidR="006E3EA6" w:rsidRPr="00AC421D">
        <w:rPr>
          <w:rFonts w:ascii="Arial" w:hAnsi="Arial" w:cs="Arial"/>
        </w:rPr>
        <w:t>s</w:t>
      </w:r>
      <w:r w:rsidRPr="00AC421D">
        <w:rPr>
          <w:rFonts w:ascii="Arial" w:hAnsi="Arial" w:cs="Arial"/>
        </w:rPr>
        <w:t>e transgender identity and</w:t>
      </w:r>
      <w:r w:rsidR="001215C9" w:rsidRPr="00AC421D">
        <w:rPr>
          <w:rFonts w:ascii="Arial" w:hAnsi="Arial" w:cs="Arial"/>
        </w:rPr>
        <w:t xml:space="preserve"> persecute Trans</w:t>
      </w:r>
      <w:r w:rsidRPr="00AC421D">
        <w:rPr>
          <w:rFonts w:ascii="Arial" w:hAnsi="Arial" w:cs="Arial"/>
        </w:rPr>
        <w:t xml:space="preserve"> peo</w:t>
      </w:r>
      <w:r w:rsidR="001215C9" w:rsidRPr="00AC421D">
        <w:rPr>
          <w:rFonts w:ascii="Arial" w:hAnsi="Arial" w:cs="Arial"/>
        </w:rPr>
        <w:t>ple, sometimes violently. Trans</w:t>
      </w:r>
      <w:r w:rsidRPr="00AC421D">
        <w:rPr>
          <w:rFonts w:ascii="Arial" w:hAnsi="Arial" w:cs="Arial"/>
        </w:rPr>
        <w:t xml:space="preserve"> people in these countries may be vulnerable</w:t>
      </w:r>
      <w:r w:rsidR="001215C9" w:rsidRPr="00AC421D">
        <w:rPr>
          <w:rFonts w:ascii="Arial" w:hAnsi="Arial" w:cs="Arial"/>
        </w:rPr>
        <w:t xml:space="preserve"> </w:t>
      </w:r>
      <w:r w:rsidRPr="00AC421D">
        <w:rPr>
          <w:rFonts w:ascii="Arial" w:hAnsi="Arial" w:cs="Arial"/>
        </w:rPr>
        <w:t>to state vio</w:t>
      </w:r>
      <w:r w:rsidR="001215C9" w:rsidRPr="00AC421D">
        <w:rPr>
          <w:rFonts w:ascii="Arial" w:hAnsi="Arial" w:cs="Arial"/>
        </w:rPr>
        <w:t>lence or hate crimes, and Trans organis</w:t>
      </w:r>
      <w:r w:rsidRPr="00AC421D">
        <w:rPr>
          <w:rFonts w:ascii="Arial" w:hAnsi="Arial" w:cs="Arial"/>
        </w:rPr>
        <w:t>ations or movements may be vulnerable to</w:t>
      </w:r>
      <w:r w:rsidR="001215C9" w:rsidRPr="00AC421D">
        <w:rPr>
          <w:rFonts w:ascii="Arial" w:hAnsi="Arial" w:cs="Arial"/>
        </w:rPr>
        <w:t xml:space="preserve"> </w:t>
      </w:r>
      <w:r w:rsidRPr="00AC421D">
        <w:rPr>
          <w:rFonts w:ascii="Arial" w:hAnsi="Arial" w:cs="Arial"/>
        </w:rPr>
        <w:t>st</w:t>
      </w:r>
      <w:r w:rsidR="001215C9" w:rsidRPr="00AC421D">
        <w:rPr>
          <w:rFonts w:ascii="Arial" w:hAnsi="Arial" w:cs="Arial"/>
        </w:rPr>
        <w:t>ate-sponsored harassment. Trans</w:t>
      </w:r>
      <w:r w:rsidRPr="00AC421D">
        <w:rPr>
          <w:rFonts w:ascii="Arial" w:hAnsi="Arial" w:cs="Arial"/>
        </w:rPr>
        <w:t xml:space="preserve"> members of staff or students should also take into</w:t>
      </w:r>
      <w:r w:rsidR="001215C9" w:rsidRPr="00AC421D">
        <w:rPr>
          <w:rFonts w:ascii="Arial" w:hAnsi="Arial" w:cs="Arial"/>
        </w:rPr>
        <w:t xml:space="preserve"> </w:t>
      </w:r>
      <w:r w:rsidRPr="00AC421D">
        <w:rPr>
          <w:rFonts w:ascii="Arial" w:hAnsi="Arial" w:cs="Arial"/>
        </w:rPr>
        <w:t xml:space="preserve">consideration barriers to medical treatment that may exist in some countries. </w:t>
      </w:r>
    </w:p>
    <w:p w14:paraId="3E22CB06" w14:textId="77777777" w:rsidR="001215C9" w:rsidRPr="00AC421D" w:rsidRDefault="001215C9" w:rsidP="001215C9">
      <w:pPr>
        <w:pStyle w:val="NoSpacing"/>
        <w:rPr>
          <w:rFonts w:ascii="Arial" w:hAnsi="Arial" w:cs="Arial"/>
        </w:rPr>
      </w:pPr>
    </w:p>
    <w:p w14:paraId="57D36AC9" w14:textId="77777777" w:rsidR="009A43FE" w:rsidRPr="00AC421D" w:rsidRDefault="00963B7D" w:rsidP="001215C9">
      <w:pPr>
        <w:pStyle w:val="NoSpacing"/>
        <w:rPr>
          <w:rFonts w:ascii="Arial" w:hAnsi="Arial" w:cs="Arial"/>
        </w:rPr>
      </w:pPr>
      <w:r w:rsidRPr="00AC421D">
        <w:rPr>
          <w:rFonts w:ascii="Arial" w:hAnsi="Arial" w:cs="Arial"/>
          <w:b/>
        </w:rPr>
        <w:t>Marriage and civil partnership:</w:t>
      </w:r>
      <w:r w:rsidRPr="00AC421D">
        <w:rPr>
          <w:rFonts w:ascii="Arial" w:hAnsi="Arial" w:cs="Arial"/>
        </w:rPr>
        <w:t xml:space="preserve"> </w:t>
      </w:r>
    </w:p>
    <w:p w14:paraId="64B49768" w14:textId="384CDC0F" w:rsidR="00963B7D" w:rsidRPr="00AC421D" w:rsidRDefault="00963B7D" w:rsidP="001215C9">
      <w:pPr>
        <w:pStyle w:val="NoSpacing"/>
        <w:rPr>
          <w:rFonts w:ascii="Arial" w:hAnsi="Arial" w:cs="Arial"/>
        </w:rPr>
      </w:pPr>
      <w:r w:rsidRPr="00AC421D">
        <w:rPr>
          <w:rFonts w:ascii="Arial" w:hAnsi="Arial" w:cs="Arial"/>
        </w:rPr>
        <w:t>Some countries prohibit public affection between both</w:t>
      </w:r>
      <w:r w:rsidR="001215C9" w:rsidRPr="00AC421D">
        <w:rPr>
          <w:rFonts w:ascii="Arial" w:hAnsi="Arial" w:cs="Arial"/>
        </w:rPr>
        <w:t xml:space="preserve"> </w:t>
      </w:r>
      <w:r w:rsidRPr="00AC421D">
        <w:rPr>
          <w:rFonts w:ascii="Arial" w:hAnsi="Arial" w:cs="Arial"/>
        </w:rPr>
        <w:t>heterosexual an</w:t>
      </w:r>
      <w:r w:rsidR="001215C9" w:rsidRPr="00AC421D">
        <w:rPr>
          <w:rFonts w:ascii="Arial" w:hAnsi="Arial" w:cs="Arial"/>
        </w:rPr>
        <w:t>d homosexual couples. As of 20</w:t>
      </w:r>
      <w:r w:rsidR="002C76A0" w:rsidRPr="00AC421D">
        <w:rPr>
          <w:rFonts w:ascii="Arial" w:hAnsi="Arial" w:cs="Arial"/>
        </w:rPr>
        <w:t>20</w:t>
      </w:r>
      <w:r w:rsidRPr="00AC421D">
        <w:rPr>
          <w:rFonts w:ascii="Arial" w:hAnsi="Arial" w:cs="Arial"/>
        </w:rPr>
        <w:t xml:space="preserve"> few countries have passed legislation that</w:t>
      </w:r>
      <w:r w:rsidR="001215C9" w:rsidRPr="00AC421D">
        <w:rPr>
          <w:rFonts w:ascii="Arial" w:hAnsi="Arial" w:cs="Arial"/>
        </w:rPr>
        <w:t xml:space="preserve"> </w:t>
      </w:r>
      <w:r w:rsidRPr="00AC421D">
        <w:rPr>
          <w:rFonts w:ascii="Arial" w:hAnsi="Arial" w:cs="Arial"/>
        </w:rPr>
        <w:t>includes full-fledged legal recognition for LGBT</w:t>
      </w:r>
      <w:r w:rsidR="002C76A0" w:rsidRPr="00AC421D">
        <w:rPr>
          <w:rFonts w:ascii="Arial" w:hAnsi="Arial" w:cs="Arial"/>
        </w:rPr>
        <w:t>Q</w:t>
      </w:r>
      <w:r w:rsidRPr="00AC421D">
        <w:rPr>
          <w:rFonts w:ascii="Arial" w:hAnsi="Arial" w:cs="Arial"/>
        </w:rPr>
        <w:t xml:space="preserve"> couples such as marriage, adoption, inheritance,</w:t>
      </w:r>
      <w:r w:rsidR="001215C9" w:rsidRPr="00AC421D">
        <w:rPr>
          <w:rFonts w:ascii="Arial" w:hAnsi="Arial" w:cs="Arial"/>
        </w:rPr>
        <w:t xml:space="preserve"> </w:t>
      </w:r>
      <w:r w:rsidRPr="00AC421D">
        <w:rPr>
          <w:rFonts w:ascii="Arial" w:hAnsi="Arial" w:cs="Arial"/>
        </w:rPr>
        <w:t xml:space="preserve">and insurance rights. </w:t>
      </w:r>
    </w:p>
    <w:p w14:paraId="7F214A51" w14:textId="77777777" w:rsidR="009A43FE" w:rsidRPr="00AC421D" w:rsidRDefault="009A43FE" w:rsidP="001215C9">
      <w:pPr>
        <w:pStyle w:val="NoSpacing"/>
        <w:rPr>
          <w:rFonts w:ascii="Arial" w:hAnsi="Arial" w:cs="Arial"/>
        </w:rPr>
      </w:pPr>
    </w:p>
    <w:p w14:paraId="3B2D07F4" w14:textId="77777777" w:rsidR="009A43FE" w:rsidRPr="00AC421D" w:rsidRDefault="00963B7D" w:rsidP="00963B7D">
      <w:pPr>
        <w:pStyle w:val="NoSpacing"/>
        <w:rPr>
          <w:rFonts w:ascii="Arial" w:hAnsi="Arial" w:cs="Arial"/>
        </w:rPr>
      </w:pPr>
      <w:r w:rsidRPr="00AC421D">
        <w:rPr>
          <w:rFonts w:ascii="Arial" w:hAnsi="Arial" w:cs="Arial"/>
          <w:b/>
        </w:rPr>
        <w:t>Pregnancy and maternity:</w:t>
      </w:r>
      <w:r w:rsidRPr="00AC421D">
        <w:rPr>
          <w:rFonts w:ascii="Arial" w:hAnsi="Arial" w:cs="Arial"/>
        </w:rPr>
        <w:t xml:space="preserve"> </w:t>
      </w:r>
    </w:p>
    <w:p w14:paraId="4996DF4D" w14:textId="53445498" w:rsidR="00963B7D" w:rsidRPr="00AC421D" w:rsidRDefault="00963B7D" w:rsidP="00963B7D">
      <w:pPr>
        <w:pStyle w:val="NoSpacing"/>
        <w:rPr>
          <w:rFonts w:ascii="Arial" w:hAnsi="Arial" w:cs="Arial"/>
        </w:rPr>
      </w:pPr>
      <w:r w:rsidRPr="00AC421D">
        <w:rPr>
          <w:rFonts w:ascii="Arial" w:hAnsi="Arial" w:cs="Arial"/>
        </w:rPr>
        <w:t>No known associated risks from the point of view of equality. The only</w:t>
      </w:r>
      <w:r w:rsidR="009A43FE" w:rsidRPr="00AC421D">
        <w:rPr>
          <w:rFonts w:ascii="Arial" w:hAnsi="Arial" w:cs="Arial"/>
        </w:rPr>
        <w:t xml:space="preserve"> </w:t>
      </w:r>
      <w:r w:rsidRPr="00AC421D">
        <w:rPr>
          <w:rFonts w:ascii="Arial" w:hAnsi="Arial" w:cs="Arial"/>
        </w:rPr>
        <w:t>known risks will be from a health and safety point of view, for example if vaccinations are required</w:t>
      </w:r>
      <w:r w:rsidR="009A43FE" w:rsidRPr="00AC421D">
        <w:rPr>
          <w:rFonts w:ascii="Arial" w:hAnsi="Arial" w:cs="Arial"/>
        </w:rPr>
        <w:t xml:space="preserve"> before travel, or if the visit constitutes a field trip</w:t>
      </w:r>
      <w:r w:rsidR="00A7168E" w:rsidRPr="00AC421D">
        <w:rPr>
          <w:rFonts w:ascii="Arial" w:hAnsi="Arial" w:cs="Arial"/>
        </w:rPr>
        <w:t xml:space="preserve">.  Also </w:t>
      </w:r>
      <w:r w:rsidR="00BD20CB">
        <w:rPr>
          <w:rFonts w:ascii="Arial" w:hAnsi="Arial" w:cs="Arial"/>
        </w:rPr>
        <w:t xml:space="preserve">consider </w:t>
      </w:r>
      <w:r w:rsidR="009A43FE" w:rsidRPr="00AC421D">
        <w:rPr>
          <w:rFonts w:ascii="Arial" w:hAnsi="Arial" w:cs="Arial"/>
        </w:rPr>
        <w:t>the quality of medical care if required abroad.</w:t>
      </w:r>
    </w:p>
    <w:p w14:paraId="3C0167A3" w14:textId="77777777" w:rsidR="00A7168E" w:rsidRPr="00AC421D" w:rsidRDefault="00A7168E" w:rsidP="00963B7D">
      <w:pPr>
        <w:pStyle w:val="NoSpacing"/>
        <w:rPr>
          <w:rFonts w:ascii="Arial" w:hAnsi="Arial" w:cs="Arial"/>
          <w:b/>
        </w:rPr>
      </w:pPr>
    </w:p>
    <w:p w14:paraId="40E41E06" w14:textId="2E4E6BB8" w:rsidR="002C76A0" w:rsidRPr="00AC421D" w:rsidRDefault="00963B7D" w:rsidP="00963B7D">
      <w:pPr>
        <w:pStyle w:val="NoSpacing"/>
        <w:rPr>
          <w:rFonts w:ascii="Arial" w:hAnsi="Arial" w:cs="Arial"/>
        </w:rPr>
      </w:pPr>
      <w:r w:rsidRPr="00AC421D">
        <w:rPr>
          <w:rFonts w:ascii="Arial" w:hAnsi="Arial" w:cs="Arial"/>
          <w:b/>
        </w:rPr>
        <w:t>Race</w:t>
      </w:r>
      <w:r w:rsidR="001917C3">
        <w:rPr>
          <w:rFonts w:ascii="Arial" w:hAnsi="Arial" w:cs="Arial"/>
          <w:b/>
        </w:rPr>
        <w:t xml:space="preserve"> (ethnicity)</w:t>
      </w:r>
      <w:r w:rsidRPr="00AC421D">
        <w:rPr>
          <w:rFonts w:ascii="Arial" w:hAnsi="Arial" w:cs="Arial"/>
          <w:b/>
        </w:rPr>
        <w:t>:</w:t>
      </w:r>
      <w:r w:rsidRPr="00AC421D">
        <w:rPr>
          <w:rFonts w:ascii="Arial" w:hAnsi="Arial" w:cs="Arial"/>
        </w:rPr>
        <w:t xml:space="preserve"> </w:t>
      </w:r>
    </w:p>
    <w:p w14:paraId="7E0C62FB" w14:textId="3AB5F241" w:rsidR="00963B7D" w:rsidRPr="00AC421D" w:rsidRDefault="00963B7D" w:rsidP="00963B7D">
      <w:pPr>
        <w:pStyle w:val="NoSpacing"/>
        <w:rPr>
          <w:rFonts w:ascii="Arial" w:hAnsi="Arial" w:cs="Arial"/>
        </w:rPr>
      </w:pPr>
      <w:r w:rsidRPr="00AC421D">
        <w:rPr>
          <w:rFonts w:ascii="Arial" w:hAnsi="Arial" w:cs="Arial"/>
        </w:rPr>
        <w:t xml:space="preserve">The threat of racial violence can never be ruled out whenever </w:t>
      </w:r>
      <w:r w:rsidR="002C76A0" w:rsidRPr="00AC421D">
        <w:rPr>
          <w:rFonts w:ascii="Arial" w:hAnsi="Arial" w:cs="Arial"/>
        </w:rPr>
        <w:t xml:space="preserve">a person is </w:t>
      </w:r>
      <w:r w:rsidRPr="00AC421D">
        <w:rPr>
          <w:rFonts w:ascii="Arial" w:hAnsi="Arial" w:cs="Arial"/>
        </w:rPr>
        <w:t xml:space="preserve">travelling – </w:t>
      </w:r>
      <w:r w:rsidR="003D234D" w:rsidRPr="00AC421D">
        <w:rPr>
          <w:rFonts w:ascii="Arial" w:hAnsi="Arial" w:cs="Arial"/>
        </w:rPr>
        <w:t>including within</w:t>
      </w:r>
      <w:r w:rsidRPr="00AC421D">
        <w:rPr>
          <w:rFonts w:ascii="Arial" w:hAnsi="Arial" w:cs="Arial"/>
        </w:rPr>
        <w:t xml:space="preserve"> Europe.</w:t>
      </w:r>
      <w:r w:rsidR="002C76A0" w:rsidRPr="00AC421D">
        <w:rPr>
          <w:rFonts w:ascii="Arial" w:hAnsi="Arial" w:cs="Arial"/>
        </w:rPr>
        <w:t xml:space="preserve">  </w:t>
      </w:r>
      <w:r w:rsidRPr="00AC421D">
        <w:rPr>
          <w:rFonts w:ascii="Arial" w:hAnsi="Arial" w:cs="Arial"/>
        </w:rPr>
        <w:t xml:space="preserve">As the risk may vary from ‘none’ to ‘elevated’, it is suggested that the </w:t>
      </w:r>
      <w:r w:rsidR="00A7168E" w:rsidRPr="00AC421D">
        <w:rPr>
          <w:rFonts w:ascii="Arial" w:hAnsi="Arial" w:cs="Arial"/>
        </w:rPr>
        <w:t xml:space="preserve">Foreign and Commonwealth Office </w:t>
      </w:r>
      <w:r w:rsidRPr="00AC421D">
        <w:rPr>
          <w:rFonts w:ascii="Arial" w:hAnsi="Arial" w:cs="Arial"/>
        </w:rPr>
        <w:t xml:space="preserve">website </w:t>
      </w:r>
      <w:r w:rsidR="002C76A0" w:rsidRPr="00AC421D">
        <w:rPr>
          <w:rFonts w:ascii="Arial" w:hAnsi="Arial" w:cs="Arial"/>
        </w:rPr>
        <w:t>is</w:t>
      </w:r>
      <w:r w:rsidRPr="00AC421D">
        <w:rPr>
          <w:rFonts w:ascii="Arial" w:hAnsi="Arial" w:cs="Arial"/>
        </w:rPr>
        <w:t xml:space="preserve"> used to</w:t>
      </w:r>
      <w:r w:rsidR="00A7168E" w:rsidRPr="00AC421D">
        <w:rPr>
          <w:rFonts w:ascii="Arial" w:hAnsi="Arial" w:cs="Arial"/>
        </w:rPr>
        <w:t xml:space="preserve"> </w:t>
      </w:r>
      <w:r w:rsidRPr="00AC421D">
        <w:rPr>
          <w:rFonts w:ascii="Arial" w:hAnsi="Arial" w:cs="Arial"/>
        </w:rPr>
        <w:t xml:space="preserve">ascertain any </w:t>
      </w:r>
      <w:proofErr w:type="gramStart"/>
      <w:r w:rsidRPr="00AC421D">
        <w:rPr>
          <w:rFonts w:ascii="Arial" w:hAnsi="Arial" w:cs="Arial"/>
        </w:rPr>
        <w:t>particular racial</w:t>
      </w:r>
      <w:proofErr w:type="gramEnd"/>
      <w:r w:rsidRPr="00AC421D">
        <w:rPr>
          <w:rFonts w:ascii="Arial" w:hAnsi="Arial" w:cs="Arial"/>
        </w:rPr>
        <w:t xml:space="preserve"> tensions</w:t>
      </w:r>
      <w:r w:rsidR="001215C9" w:rsidRPr="00AC421D">
        <w:rPr>
          <w:rFonts w:ascii="Arial" w:hAnsi="Arial" w:cs="Arial"/>
        </w:rPr>
        <w:t>.</w:t>
      </w:r>
    </w:p>
    <w:p w14:paraId="3C3E2FE5" w14:textId="77777777" w:rsidR="00A7168E" w:rsidRPr="00AC421D" w:rsidRDefault="00A7168E" w:rsidP="00963B7D">
      <w:pPr>
        <w:pStyle w:val="NoSpacing"/>
        <w:rPr>
          <w:rFonts w:ascii="Arial" w:hAnsi="Arial" w:cs="Arial"/>
        </w:rPr>
      </w:pPr>
    </w:p>
    <w:p w14:paraId="38C02FA5" w14:textId="402E2E24" w:rsidR="00A7168E" w:rsidRPr="00AC421D" w:rsidRDefault="00963B7D" w:rsidP="00963B7D">
      <w:pPr>
        <w:pStyle w:val="NoSpacing"/>
        <w:rPr>
          <w:rFonts w:ascii="Arial" w:hAnsi="Arial" w:cs="Arial"/>
        </w:rPr>
      </w:pPr>
      <w:r w:rsidRPr="00AC421D">
        <w:rPr>
          <w:rFonts w:ascii="Arial" w:hAnsi="Arial" w:cs="Arial"/>
          <w:b/>
        </w:rPr>
        <w:t>Religion</w:t>
      </w:r>
      <w:r w:rsidR="003C08A4" w:rsidRPr="00AC421D">
        <w:rPr>
          <w:rFonts w:ascii="Arial" w:hAnsi="Arial" w:cs="Arial"/>
          <w:b/>
        </w:rPr>
        <w:t xml:space="preserve">, </w:t>
      </w:r>
      <w:r w:rsidR="000B43C5" w:rsidRPr="00AC421D">
        <w:rPr>
          <w:rFonts w:ascii="Arial" w:hAnsi="Arial" w:cs="Arial"/>
          <w:b/>
        </w:rPr>
        <w:t>B</w:t>
      </w:r>
      <w:r w:rsidR="003C08A4" w:rsidRPr="00AC421D">
        <w:rPr>
          <w:rFonts w:ascii="Arial" w:hAnsi="Arial" w:cs="Arial"/>
          <w:b/>
        </w:rPr>
        <w:t xml:space="preserve">elief and </w:t>
      </w:r>
      <w:r w:rsidR="000B43C5" w:rsidRPr="00AC421D">
        <w:rPr>
          <w:rFonts w:ascii="Arial" w:hAnsi="Arial" w:cs="Arial"/>
          <w:b/>
        </w:rPr>
        <w:t>N</w:t>
      </w:r>
      <w:r w:rsidR="003C08A4" w:rsidRPr="00AC421D">
        <w:rPr>
          <w:rFonts w:ascii="Arial" w:hAnsi="Arial" w:cs="Arial"/>
          <w:b/>
        </w:rPr>
        <w:t>on-b</w:t>
      </w:r>
      <w:r w:rsidRPr="00AC421D">
        <w:rPr>
          <w:rFonts w:ascii="Arial" w:hAnsi="Arial" w:cs="Arial"/>
          <w:b/>
        </w:rPr>
        <w:t>elief:</w:t>
      </w:r>
      <w:r w:rsidRPr="00AC421D">
        <w:rPr>
          <w:rFonts w:ascii="Arial" w:hAnsi="Arial" w:cs="Arial"/>
        </w:rPr>
        <w:t xml:space="preserve"> </w:t>
      </w:r>
    </w:p>
    <w:p w14:paraId="3FF0A369" w14:textId="77777777" w:rsidR="00963B7D" w:rsidRPr="00AC421D" w:rsidRDefault="00963B7D" w:rsidP="001215C9">
      <w:pPr>
        <w:pStyle w:val="NoSpacing"/>
        <w:rPr>
          <w:rFonts w:ascii="Arial" w:hAnsi="Arial" w:cs="Arial"/>
        </w:rPr>
      </w:pPr>
      <w:r w:rsidRPr="00AC421D">
        <w:rPr>
          <w:rFonts w:ascii="Arial" w:hAnsi="Arial" w:cs="Arial"/>
        </w:rPr>
        <w:t>There are certain territories where atheism, blasphemy or denouncement of a</w:t>
      </w:r>
      <w:r w:rsidR="00A7168E" w:rsidRPr="00AC421D">
        <w:rPr>
          <w:rFonts w:ascii="Arial" w:hAnsi="Arial" w:cs="Arial"/>
        </w:rPr>
        <w:t xml:space="preserve"> </w:t>
      </w:r>
      <w:r w:rsidRPr="00AC421D">
        <w:rPr>
          <w:rFonts w:ascii="Arial" w:hAnsi="Arial" w:cs="Arial"/>
        </w:rPr>
        <w:t>particular religion carries the death penalty. The threat of violence towards people with a</w:t>
      </w:r>
      <w:r w:rsidR="00A7168E" w:rsidRPr="00AC421D">
        <w:rPr>
          <w:rFonts w:ascii="Arial" w:hAnsi="Arial" w:cs="Arial"/>
        </w:rPr>
        <w:t xml:space="preserve"> </w:t>
      </w:r>
      <w:r w:rsidRPr="00AC421D">
        <w:rPr>
          <w:rFonts w:ascii="Arial" w:hAnsi="Arial" w:cs="Arial"/>
        </w:rPr>
        <w:t xml:space="preserve">particular religion or belief can never be ruled out whenever travelling – </w:t>
      </w:r>
      <w:r w:rsidR="003D234D" w:rsidRPr="00AC421D">
        <w:rPr>
          <w:rFonts w:ascii="Arial" w:hAnsi="Arial" w:cs="Arial"/>
        </w:rPr>
        <w:t>including within</w:t>
      </w:r>
      <w:r w:rsidRPr="00AC421D">
        <w:rPr>
          <w:rFonts w:ascii="Arial" w:hAnsi="Arial" w:cs="Arial"/>
        </w:rPr>
        <w:t xml:space="preserve"> Europe. </w:t>
      </w:r>
      <w:r w:rsidR="001215C9" w:rsidRPr="00AC421D">
        <w:rPr>
          <w:rFonts w:ascii="Arial" w:hAnsi="Arial" w:cs="Arial"/>
        </w:rPr>
        <w:t>T</w:t>
      </w:r>
      <w:r w:rsidRPr="00AC421D">
        <w:rPr>
          <w:rFonts w:ascii="Arial" w:hAnsi="Arial" w:cs="Arial"/>
        </w:rPr>
        <w:t>he</w:t>
      </w:r>
      <w:r w:rsidR="00A7168E" w:rsidRPr="00AC421D">
        <w:rPr>
          <w:rFonts w:ascii="Arial" w:hAnsi="Arial" w:cs="Arial"/>
        </w:rPr>
        <w:t xml:space="preserve"> </w:t>
      </w:r>
      <w:r w:rsidRPr="00AC421D">
        <w:rPr>
          <w:rFonts w:ascii="Arial" w:hAnsi="Arial" w:cs="Arial"/>
        </w:rPr>
        <w:t>risk may vary from ‘none’ to ‘elevated’</w:t>
      </w:r>
      <w:r w:rsidR="001215C9" w:rsidRPr="00AC421D">
        <w:rPr>
          <w:rFonts w:ascii="Arial" w:hAnsi="Arial" w:cs="Arial"/>
        </w:rPr>
        <w:t>.</w:t>
      </w:r>
    </w:p>
    <w:p w14:paraId="0DB9BE27" w14:textId="77777777" w:rsidR="00A7168E" w:rsidRPr="00AC421D" w:rsidRDefault="00A7168E" w:rsidP="001215C9">
      <w:pPr>
        <w:pStyle w:val="NoSpacing"/>
        <w:rPr>
          <w:rFonts w:ascii="Arial" w:hAnsi="Arial" w:cs="Arial"/>
        </w:rPr>
      </w:pPr>
    </w:p>
    <w:p w14:paraId="29C08AD4" w14:textId="77777777" w:rsidR="00A7168E" w:rsidRPr="00AC421D" w:rsidRDefault="00963B7D" w:rsidP="00963B7D">
      <w:pPr>
        <w:pStyle w:val="NoSpacing"/>
        <w:rPr>
          <w:rFonts w:ascii="Arial" w:hAnsi="Arial" w:cs="Arial"/>
        </w:rPr>
      </w:pPr>
      <w:r w:rsidRPr="00AC421D">
        <w:rPr>
          <w:rFonts w:ascii="Arial" w:hAnsi="Arial" w:cs="Arial"/>
          <w:b/>
        </w:rPr>
        <w:t>Sex or Gender:</w:t>
      </w:r>
      <w:r w:rsidRPr="00AC421D">
        <w:rPr>
          <w:rFonts w:ascii="Arial" w:hAnsi="Arial" w:cs="Arial"/>
        </w:rPr>
        <w:t xml:space="preserve"> </w:t>
      </w:r>
    </w:p>
    <w:p w14:paraId="5A9AA461" w14:textId="7D407B1C" w:rsidR="00963B7D" w:rsidRPr="00AC421D" w:rsidRDefault="00D6435C" w:rsidP="001215C9">
      <w:pPr>
        <w:pStyle w:val="NoSpacing"/>
        <w:rPr>
          <w:rFonts w:ascii="Arial" w:hAnsi="Arial" w:cs="Arial"/>
        </w:rPr>
      </w:pPr>
      <w:r w:rsidRPr="00AC421D">
        <w:rPr>
          <w:rFonts w:ascii="Arial" w:hAnsi="Arial" w:cs="Arial"/>
        </w:rPr>
        <w:t>While s</w:t>
      </w:r>
      <w:r w:rsidR="00963B7D" w:rsidRPr="00AC421D">
        <w:rPr>
          <w:rFonts w:ascii="Arial" w:hAnsi="Arial" w:cs="Arial"/>
        </w:rPr>
        <w:t>ex discrimination applies to both males and females – there are some countries</w:t>
      </w:r>
      <w:r w:rsidR="00A7168E" w:rsidRPr="00AC421D">
        <w:rPr>
          <w:rFonts w:ascii="Arial" w:hAnsi="Arial" w:cs="Arial"/>
        </w:rPr>
        <w:t xml:space="preserve"> </w:t>
      </w:r>
      <w:r w:rsidR="00963B7D" w:rsidRPr="00AC421D">
        <w:rPr>
          <w:rFonts w:ascii="Arial" w:hAnsi="Arial" w:cs="Arial"/>
        </w:rPr>
        <w:t>where females still do not have the same rights as their male counterparts. As this varies from</w:t>
      </w:r>
      <w:r w:rsidR="00A7168E" w:rsidRPr="00AC421D">
        <w:rPr>
          <w:rFonts w:ascii="Arial" w:hAnsi="Arial" w:cs="Arial"/>
        </w:rPr>
        <w:t xml:space="preserve"> </w:t>
      </w:r>
      <w:r w:rsidR="00963B7D" w:rsidRPr="00AC421D">
        <w:rPr>
          <w:rFonts w:ascii="Arial" w:hAnsi="Arial" w:cs="Arial"/>
        </w:rPr>
        <w:t xml:space="preserve">territory to territory, it is worth checking before making travel arrangements. </w:t>
      </w:r>
    </w:p>
    <w:p w14:paraId="79A1145F" w14:textId="77777777" w:rsidR="00A7168E" w:rsidRPr="00AC421D" w:rsidRDefault="00A7168E" w:rsidP="001215C9">
      <w:pPr>
        <w:pStyle w:val="NoSpacing"/>
        <w:rPr>
          <w:rFonts w:ascii="Arial" w:hAnsi="Arial" w:cs="Arial"/>
        </w:rPr>
      </w:pPr>
    </w:p>
    <w:p w14:paraId="25218723" w14:textId="77777777" w:rsidR="00D82810" w:rsidRPr="00AC421D" w:rsidRDefault="00963B7D" w:rsidP="00963B7D">
      <w:pPr>
        <w:pStyle w:val="NoSpacing"/>
        <w:rPr>
          <w:rFonts w:ascii="Arial" w:hAnsi="Arial" w:cs="Arial"/>
        </w:rPr>
      </w:pPr>
      <w:r w:rsidRPr="00AC421D">
        <w:rPr>
          <w:rFonts w:ascii="Arial" w:hAnsi="Arial" w:cs="Arial"/>
          <w:b/>
        </w:rPr>
        <w:t>Sexual Orientation:</w:t>
      </w:r>
      <w:r w:rsidRPr="00AC421D">
        <w:rPr>
          <w:rFonts w:ascii="Arial" w:hAnsi="Arial" w:cs="Arial"/>
        </w:rPr>
        <w:t xml:space="preserve"> </w:t>
      </w:r>
    </w:p>
    <w:p w14:paraId="0A966D33" w14:textId="6AF5D3BF" w:rsidR="00963B7D" w:rsidRPr="00AC421D" w:rsidRDefault="00963B7D" w:rsidP="00963B7D">
      <w:pPr>
        <w:pStyle w:val="NoSpacing"/>
        <w:rPr>
          <w:rFonts w:ascii="Arial" w:hAnsi="Arial" w:cs="Arial"/>
        </w:rPr>
      </w:pPr>
      <w:r w:rsidRPr="00AC421D">
        <w:rPr>
          <w:rFonts w:ascii="Arial" w:hAnsi="Arial" w:cs="Arial"/>
        </w:rPr>
        <w:t>As of 20</w:t>
      </w:r>
      <w:r w:rsidR="00D82810" w:rsidRPr="00AC421D">
        <w:rPr>
          <w:rFonts w:ascii="Arial" w:hAnsi="Arial" w:cs="Arial"/>
        </w:rPr>
        <w:t>20</w:t>
      </w:r>
      <w:r w:rsidRPr="00AC421D">
        <w:rPr>
          <w:rFonts w:ascii="Arial" w:hAnsi="Arial" w:cs="Arial"/>
        </w:rPr>
        <w:t xml:space="preserve"> few countries have passed legislation that includes full-fledged</w:t>
      </w:r>
      <w:r w:rsidR="00D82810" w:rsidRPr="00AC421D">
        <w:rPr>
          <w:rFonts w:ascii="Arial" w:hAnsi="Arial" w:cs="Arial"/>
        </w:rPr>
        <w:t xml:space="preserve"> </w:t>
      </w:r>
      <w:r w:rsidRPr="00AC421D">
        <w:rPr>
          <w:rFonts w:ascii="Arial" w:hAnsi="Arial" w:cs="Arial"/>
        </w:rPr>
        <w:t>legal recognition for Lesbian, Gay and Bisexual (LGB) couples such as marriage, adoption,</w:t>
      </w:r>
      <w:r w:rsidR="00A7168E" w:rsidRPr="00AC421D">
        <w:rPr>
          <w:rFonts w:ascii="Arial" w:hAnsi="Arial" w:cs="Arial"/>
        </w:rPr>
        <w:t xml:space="preserve"> </w:t>
      </w:r>
      <w:r w:rsidRPr="00AC421D">
        <w:rPr>
          <w:rFonts w:ascii="Arial" w:hAnsi="Arial" w:cs="Arial"/>
        </w:rPr>
        <w:t>inheritance, and insurance rights. Some countries continue to criminalize homosexuality and</w:t>
      </w:r>
      <w:r w:rsidR="00D82810" w:rsidRPr="00AC421D">
        <w:rPr>
          <w:rFonts w:ascii="Arial" w:hAnsi="Arial" w:cs="Arial"/>
        </w:rPr>
        <w:t xml:space="preserve"> </w:t>
      </w:r>
      <w:r w:rsidRPr="00AC421D">
        <w:rPr>
          <w:rFonts w:ascii="Arial" w:hAnsi="Arial" w:cs="Arial"/>
        </w:rPr>
        <w:t>persecute LGB people, sometimes violently. LGB people in such countries may be vulnerable to</w:t>
      </w:r>
      <w:r w:rsidR="00D82810" w:rsidRPr="00AC421D">
        <w:rPr>
          <w:rFonts w:ascii="Arial" w:hAnsi="Arial" w:cs="Arial"/>
        </w:rPr>
        <w:t xml:space="preserve"> </w:t>
      </w:r>
      <w:r w:rsidRPr="00AC421D">
        <w:rPr>
          <w:rFonts w:ascii="Arial" w:hAnsi="Arial" w:cs="Arial"/>
        </w:rPr>
        <w:t xml:space="preserve">state violence or hate crimes, and LGB organizations or movements may be vulnerable to </w:t>
      </w:r>
      <w:r w:rsidR="001215C9" w:rsidRPr="00AC421D">
        <w:rPr>
          <w:rFonts w:ascii="Arial" w:hAnsi="Arial" w:cs="Arial"/>
        </w:rPr>
        <w:t>state sponsored</w:t>
      </w:r>
      <w:r w:rsidRPr="00AC421D">
        <w:rPr>
          <w:rFonts w:ascii="Arial" w:hAnsi="Arial" w:cs="Arial"/>
        </w:rPr>
        <w:t xml:space="preserve"> harassment. </w:t>
      </w:r>
    </w:p>
    <w:p w14:paraId="47E7E324" w14:textId="77777777" w:rsidR="00325B51" w:rsidRPr="00AC421D" w:rsidRDefault="00325B51" w:rsidP="00963B7D">
      <w:pPr>
        <w:pStyle w:val="NoSpacing"/>
        <w:rPr>
          <w:rFonts w:ascii="Arial" w:hAnsi="Arial" w:cs="Arial"/>
        </w:rPr>
      </w:pPr>
    </w:p>
    <w:p w14:paraId="2601BCF6" w14:textId="726DE1DD" w:rsidR="00172F81" w:rsidRPr="00AC421D" w:rsidRDefault="00172F81" w:rsidP="00963B7D">
      <w:pPr>
        <w:pStyle w:val="NoSpacing"/>
        <w:rPr>
          <w:rFonts w:ascii="Arial" w:hAnsi="Arial" w:cs="Arial"/>
          <w:b/>
        </w:rPr>
      </w:pPr>
      <w:r w:rsidRPr="00AC421D">
        <w:rPr>
          <w:rFonts w:ascii="Arial" w:hAnsi="Arial" w:cs="Arial"/>
          <w:b/>
        </w:rPr>
        <w:t xml:space="preserve">Cultural </w:t>
      </w:r>
      <w:r w:rsidR="000B43C5" w:rsidRPr="00AC421D">
        <w:rPr>
          <w:rFonts w:ascii="Arial" w:hAnsi="Arial" w:cs="Arial"/>
          <w:b/>
        </w:rPr>
        <w:t>C</w:t>
      </w:r>
      <w:r w:rsidRPr="00AC421D">
        <w:rPr>
          <w:rFonts w:ascii="Arial" w:hAnsi="Arial" w:cs="Arial"/>
          <w:b/>
        </w:rPr>
        <w:t>ustoms</w:t>
      </w:r>
    </w:p>
    <w:p w14:paraId="2BBAFDE3" w14:textId="5AC34275" w:rsidR="00325B51" w:rsidRPr="00AC421D" w:rsidRDefault="00325B51" w:rsidP="00963B7D">
      <w:pPr>
        <w:pStyle w:val="NoSpacing"/>
        <w:rPr>
          <w:rFonts w:ascii="Arial" w:hAnsi="Arial" w:cs="Arial"/>
        </w:rPr>
      </w:pPr>
      <w:r w:rsidRPr="00AC421D">
        <w:rPr>
          <w:rFonts w:ascii="Arial" w:hAnsi="Arial" w:cs="Arial"/>
        </w:rPr>
        <w:t>Some countries may have customs t</w:t>
      </w:r>
      <w:r w:rsidR="008B2D83" w:rsidRPr="00AC421D">
        <w:rPr>
          <w:rFonts w:ascii="Arial" w:hAnsi="Arial" w:cs="Arial"/>
        </w:rPr>
        <w:t xml:space="preserve">hat require staff to participate in </w:t>
      </w:r>
      <w:r w:rsidR="008952E9" w:rsidRPr="00AC421D">
        <w:rPr>
          <w:rFonts w:ascii="Arial" w:hAnsi="Arial" w:cs="Arial"/>
        </w:rPr>
        <w:t>activities</w:t>
      </w:r>
      <w:r w:rsidR="008B2D83" w:rsidRPr="00AC421D">
        <w:rPr>
          <w:rFonts w:ascii="Arial" w:hAnsi="Arial" w:cs="Arial"/>
        </w:rPr>
        <w:t xml:space="preserve"> they are uncomfortable with.  This can include eating and drinking certain things</w:t>
      </w:r>
      <w:r w:rsidR="004A2196" w:rsidRPr="00AC421D">
        <w:rPr>
          <w:rFonts w:ascii="Arial" w:hAnsi="Arial" w:cs="Arial"/>
        </w:rPr>
        <w:t xml:space="preserve">, </w:t>
      </w:r>
      <w:proofErr w:type="gramStart"/>
      <w:r w:rsidR="008952E9" w:rsidRPr="00AC421D">
        <w:rPr>
          <w:rFonts w:ascii="Arial" w:hAnsi="Arial" w:cs="Arial"/>
        </w:rPr>
        <w:t>events</w:t>
      </w:r>
      <w:proofErr w:type="gramEnd"/>
      <w:r w:rsidR="004A2196" w:rsidRPr="00AC421D">
        <w:rPr>
          <w:rFonts w:ascii="Arial" w:hAnsi="Arial" w:cs="Arial"/>
        </w:rPr>
        <w:t xml:space="preserve"> and </w:t>
      </w:r>
      <w:r w:rsidR="00035C8B" w:rsidRPr="00AC421D">
        <w:rPr>
          <w:rFonts w:ascii="Arial" w:hAnsi="Arial" w:cs="Arial"/>
        </w:rPr>
        <w:t xml:space="preserve">behaviours.  </w:t>
      </w:r>
      <w:r w:rsidR="001D3C67" w:rsidRPr="00AC421D">
        <w:rPr>
          <w:rFonts w:ascii="Arial" w:hAnsi="Arial" w:cs="Arial"/>
        </w:rPr>
        <w:t>Staff are advised to</w:t>
      </w:r>
      <w:r w:rsidR="00035C8B" w:rsidRPr="00AC421D">
        <w:rPr>
          <w:rFonts w:ascii="Arial" w:hAnsi="Arial" w:cs="Arial"/>
        </w:rPr>
        <w:t xml:space="preserve"> check before travelling and </w:t>
      </w:r>
      <w:r w:rsidR="001D3C67" w:rsidRPr="00AC421D">
        <w:rPr>
          <w:rFonts w:ascii="Arial" w:hAnsi="Arial" w:cs="Arial"/>
        </w:rPr>
        <w:t xml:space="preserve">any concerns should be </w:t>
      </w:r>
      <w:r w:rsidR="00035C8B" w:rsidRPr="00AC421D">
        <w:rPr>
          <w:rFonts w:ascii="Arial" w:hAnsi="Arial" w:cs="Arial"/>
        </w:rPr>
        <w:t>discuss</w:t>
      </w:r>
      <w:r w:rsidR="001D3C67" w:rsidRPr="00AC421D">
        <w:rPr>
          <w:rFonts w:ascii="Arial" w:hAnsi="Arial" w:cs="Arial"/>
        </w:rPr>
        <w:t>ed</w:t>
      </w:r>
      <w:r w:rsidR="00035C8B" w:rsidRPr="00AC421D">
        <w:rPr>
          <w:rFonts w:ascii="Arial" w:hAnsi="Arial" w:cs="Arial"/>
        </w:rPr>
        <w:t xml:space="preserve"> with </w:t>
      </w:r>
      <w:r w:rsidR="001D3C67" w:rsidRPr="00AC421D">
        <w:rPr>
          <w:rFonts w:ascii="Arial" w:hAnsi="Arial" w:cs="Arial"/>
        </w:rPr>
        <w:t xml:space="preserve">the line </w:t>
      </w:r>
      <w:r w:rsidR="00035C8B" w:rsidRPr="00AC421D">
        <w:rPr>
          <w:rFonts w:ascii="Arial" w:hAnsi="Arial" w:cs="Arial"/>
        </w:rPr>
        <w:t>manager or HR.</w:t>
      </w:r>
      <w:r w:rsidR="00084E09" w:rsidRPr="00AC421D">
        <w:rPr>
          <w:rFonts w:ascii="Arial" w:hAnsi="Arial" w:cs="Arial"/>
        </w:rPr>
        <w:t xml:space="preserve">  </w:t>
      </w:r>
      <w:r w:rsidR="00172F81" w:rsidRPr="00AC421D">
        <w:rPr>
          <w:rFonts w:ascii="Arial" w:hAnsi="Arial" w:cs="Arial"/>
        </w:rPr>
        <w:t>To avoid offending, s</w:t>
      </w:r>
      <w:r w:rsidR="008952E9" w:rsidRPr="00AC421D">
        <w:rPr>
          <w:rFonts w:ascii="Arial" w:hAnsi="Arial" w:cs="Arial"/>
        </w:rPr>
        <w:t>hould staff f</w:t>
      </w:r>
      <w:r w:rsidR="00172F81" w:rsidRPr="00AC421D">
        <w:rPr>
          <w:rFonts w:ascii="Arial" w:hAnsi="Arial" w:cs="Arial"/>
        </w:rPr>
        <w:t xml:space="preserve">ind themselves in </w:t>
      </w:r>
      <w:r w:rsidR="00172F81" w:rsidRPr="00AC421D">
        <w:rPr>
          <w:rFonts w:ascii="Arial" w:hAnsi="Arial" w:cs="Arial"/>
        </w:rPr>
        <w:lastRenderedPageBreak/>
        <w:t>this position</w:t>
      </w:r>
      <w:r w:rsidR="00D82810" w:rsidRPr="00AC421D">
        <w:rPr>
          <w:rFonts w:ascii="Arial" w:hAnsi="Arial" w:cs="Arial"/>
        </w:rPr>
        <w:t>,</w:t>
      </w:r>
      <w:r w:rsidR="008952E9" w:rsidRPr="00AC421D">
        <w:rPr>
          <w:rFonts w:ascii="Arial" w:hAnsi="Arial" w:cs="Arial"/>
        </w:rPr>
        <w:t xml:space="preserve"> having a quiet word with</w:t>
      </w:r>
      <w:r w:rsidR="00084E09" w:rsidRPr="00AC421D">
        <w:rPr>
          <w:rFonts w:ascii="Arial" w:hAnsi="Arial" w:cs="Arial"/>
        </w:rPr>
        <w:t xml:space="preserve"> the host/</w:t>
      </w:r>
      <w:proofErr w:type="spellStart"/>
      <w:r w:rsidR="00084E09" w:rsidRPr="00AC421D">
        <w:rPr>
          <w:rFonts w:ascii="Arial" w:hAnsi="Arial" w:cs="Arial"/>
        </w:rPr>
        <w:t>ess</w:t>
      </w:r>
      <w:proofErr w:type="spellEnd"/>
      <w:r w:rsidR="00084E09" w:rsidRPr="00AC421D">
        <w:rPr>
          <w:rFonts w:ascii="Arial" w:hAnsi="Arial" w:cs="Arial"/>
        </w:rPr>
        <w:t xml:space="preserve"> </w:t>
      </w:r>
      <w:r w:rsidR="00D82810" w:rsidRPr="00AC421D">
        <w:rPr>
          <w:rFonts w:ascii="Arial" w:hAnsi="Arial" w:cs="Arial"/>
        </w:rPr>
        <w:t xml:space="preserve">in advance of the event </w:t>
      </w:r>
      <w:r w:rsidR="00084E09" w:rsidRPr="00AC421D">
        <w:rPr>
          <w:rFonts w:ascii="Arial" w:hAnsi="Arial" w:cs="Arial"/>
        </w:rPr>
        <w:t xml:space="preserve">can often avoid </w:t>
      </w:r>
      <w:r w:rsidR="00363D3A">
        <w:rPr>
          <w:rFonts w:ascii="Arial" w:hAnsi="Arial" w:cs="Arial"/>
        </w:rPr>
        <w:t>uncomfortable</w:t>
      </w:r>
      <w:r w:rsidR="00084E09" w:rsidRPr="00AC421D">
        <w:rPr>
          <w:rFonts w:ascii="Arial" w:hAnsi="Arial" w:cs="Arial"/>
        </w:rPr>
        <w:t xml:space="preserve"> situations.</w:t>
      </w:r>
    </w:p>
    <w:p w14:paraId="3FAAC31C" w14:textId="77777777" w:rsidR="001215C9" w:rsidRPr="00AC421D" w:rsidRDefault="001215C9" w:rsidP="00963B7D">
      <w:pPr>
        <w:pStyle w:val="NoSpacing"/>
        <w:rPr>
          <w:rFonts w:ascii="Arial" w:hAnsi="Arial" w:cs="Arial"/>
        </w:rPr>
      </w:pPr>
    </w:p>
    <w:p w14:paraId="150BD441" w14:textId="6A46F2A6" w:rsidR="00963B7D" w:rsidRPr="00AC421D" w:rsidRDefault="00963B7D" w:rsidP="00963B7D">
      <w:pPr>
        <w:pStyle w:val="NoSpacing"/>
        <w:rPr>
          <w:rFonts w:ascii="Arial" w:hAnsi="Arial" w:cs="Arial"/>
          <w:b/>
        </w:rPr>
      </w:pPr>
      <w:r w:rsidRPr="00AC421D">
        <w:rPr>
          <w:rFonts w:ascii="Arial" w:hAnsi="Arial" w:cs="Arial"/>
          <w:b/>
        </w:rPr>
        <w:t>Further information and sources of support</w:t>
      </w:r>
      <w:r w:rsidR="001215C9" w:rsidRPr="00AC421D">
        <w:rPr>
          <w:rFonts w:ascii="Arial" w:hAnsi="Arial" w:cs="Arial"/>
          <w:b/>
        </w:rPr>
        <w:t>:</w:t>
      </w:r>
      <w:r w:rsidR="00D82810" w:rsidRPr="00AC421D">
        <w:rPr>
          <w:rFonts w:ascii="Arial" w:hAnsi="Arial" w:cs="Arial"/>
          <w:b/>
        </w:rPr>
        <w:t xml:space="preserve"> </w:t>
      </w:r>
    </w:p>
    <w:p w14:paraId="01DA753E" w14:textId="47205C9E" w:rsidR="001215C9" w:rsidRPr="00AC421D" w:rsidRDefault="00526D30" w:rsidP="001215C9">
      <w:pPr>
        <w:pStyle w:val="NoSpacing"/>
        <w:rPr>
          <w:rFonts w:ascii="Arial" w:hAnsi="Arial" w:cs="Arial"/>
        </w:rPr>
      </w:pPr>
      <w:hyperlink r:id="rId11" w:history="1">
        <w:r w:rsidR="001215C9" w:rsidRPr="00AC421D">
          <w:rPr>
            <w:rStyle w:val="Hyperlink"/>
            <w:rFonts w:ascii="Arial" w:hAnsi="Arial" w:cs="Arial"/>
          </w:rPr>
          <w:t>The Foreign Commonwealth Office</w:t>
        </w:r>
      </w:hyperlink>
    </w:p>
    <w:p w14:paraId="3E824AB7" w14:textId="616823A2" w:rsidR="00963B7D" w:rsidRPr="00AC421D" w:rsidRDefault="00526D30" w:rsidP="00963B7D">
      <w:pPr>
        <w:pStyle w:val="NoSpacing"/>
        <w:rPr>
          <w:rFonts w:ascii="Arial" w:hAnsi="Arial" w:cs="Arial"/>
        </w:rPr>
      </w:pPr>
      <w:hyperlink r:id="rId12" w:history="1">
        <w:r w:rsidR="00963B7D" w:rsidRPr="00AC421D">
          <w:rPr>
            <w:rStyle w:val="Hyperlink"/>
            <w:rFonts w:ascii="Arial" w:hAnsi="Arial" w:cs="Arial"/>
          </w:rPr>
          <w:t>Wiki: LGBT Equality around the World</w:t>
        </w:r>
      </w:hyperlink>
    </w:p>
    <w:p w14:paraId="3E76C18B" w14:textId="548D82A4" w:rsidR="00963B7D" w:rsidRPr="00AC421D" w:rsidRDefault="00526D30" w:rsidP="00963B7D">
      <w:pPr>
        <w:pStyle w:val="NoSpacing"/>
        <w:rPr>
          <w:rFonts w:ascii="Arial" w:hAnsi="Arial" w:cs="Arial"/>
        </w:rPr>
      </w:pPr>
      <w:hyperlink r:id="rId13" w:history="1">
        <w:r w:rsidR="00963B7D" w:rsidRPr="00AC421D">
          <w:rPr>
            <w:rStyle w:val="Hyperlink"/>
            <w:rFonts w:ascii="Arial" w:hAnsi="Arial" w:cs="Arial"/>
          </w:rPr>
          <w:t>Amnesty International</w:t>
        </w:r>
      </w:hyperlink>
    </w:p>
    <w:p w14:paraId="6CEBD61F" w14:textId="793A89B3" w:rsidR="00963B7D" w:rsidRPr="00AC421D" w:rsidRDefault="00526D30" w:rsidP="00963B7D">
      <w:pPr>
        <w:pStyle w:val="NoSpacing"/>
        <w:rPr>
          <w:rFonts w:ascii="Arial" w:hAnsi="Arial" w:cs="Arial"/>
        </w:rPr>
      </w:pPr>
      <w:hyperlink r:id="rId14" w:history="1">
        <w:r w:rsidR="00963B7D" w:rsidRPr="00AC421D">
          <w:rPr>
            <w:rStyle w:val="Hyperlink"/>
            <w:rFonts w:ascii="Arial" w:hAnsi="Arial" w:cs="Arial"/>
          </w:rPr>
          <w:t>Human Rights Watch</w:t>
        </w:r>
      </w:hyperlink>
    </w:p>
    <w:p w14:paraId="2E82614B" w14:textId="4DEE4445" w:rsidR="00963B7D" w:rsidRDefault="00526D30" w:rsidP="00963B7D">
      <w:pPr>
        <w:pStyle w:val="NoSpacing"/>
        <w:rPr>
          <w:rFonts w:ascii="Arial" w:hAnsi="Arial" w:cs="Arial"/>
        </w:rPr>
      </w:pPr>
      <w:hyperlink r:id="rId15" w:history="1">
        <w:r w:rsidR="00963B7D" w:rsidRPr="00AC421D">
          <w:rPr>
            <w:rStyle w:val="Hyperlink"/>
            <w:rFonts w:ascii="Arial" w:hAnsi="Arial" w:cs="Arial"/>
          </w:rPr>
          <w:t>Stonewall Global Working Guide</w:t>
        </w:r>
        <w:r w:rsidR="00642A72" w:rsidRPr="00AC421D">
          <w:rPr>
            <w:rStyle w:val="Hyperlink"/>
            <w:rFonts w:ascii="Arial" w:hAnsi="Arial" w:cs="Arial"/>
          </w:rPr>
          <w:t>s</w:t>
        </w:r>
      </w:hyperlink>
    </w:p>
    <w:p w14:paraId="48BDDDDD" w14:textId="36F5361C" w:rsidR="0088276B" w:rsidRDefault="0088276B" w:rsidP="00963B7D">
      <w:pPr>
        <w:pStyle w:val="NoSpacing"/>
        <w:rPr>
          <w:rFonts w:ascii="Arial" w:hAnsi="Arial" w:cs="Arial"/>
        </w:rPr>
      </w:pPr>
    </w:p>
    <w:p w14:paraId="7829AD4E" w14:textId="369DE3A6" w:rsidR="0088276B" w:rsidRDefault="0088276B" w:rsidP="00963B7D">
      <w:pPr>
        <w:pStyle w:val="NoSpacing"/>
        <w:rPr>
          <w:rFonts w:ascii="Arial" w:hAnsi="Arial" w:cs="Arial"/>
        </w:rPr>
      </w:pPr>
      <w:r>
        <w:rPr>
          <w:rFonts w:ascii="Arial" w:hAnsi="Arial" w:cs="Arial"/>
        </w:rPr>
        <w:t>Please contact Nia Blackwell, Human Resources Equality Officer if you have any queries</w:t>
      </w:r>
    </w:p>
    <w:p w14:paraId="5D33D220" w14:textId="01066E23" w:rsidR="0088276B" w:rsidRDefault="00526D30" w:rsidP="00963B7D">
      <w:pPr>
        <w:pStyle w:val="NoSpacing"/>
        <w:rPr>
          <w:rFonts w:ascii="Arial" w:hAnsi="Arial" w:cs="Arial"/>
        </w:rPr>
      </w:pPr>
      <w:hyperlink r:id="rId16" w:history="1">
        <w:r w:rsidR="0088276B" w:rsidRPr="000E757F">
          <w:rPr>
            <w:rStyle w:val="Hyperlink"/>
            <w:rFonts w:ascii="Arial" w:hAnsi="Arial" w:cs="Arial"/>
          </w:rPr>
          <w:t>n.blackwell@bangor.ac.uk</w:t>
        </w:r>
      </w:hyperlink>
    </w:p>
    <w:p w14:paraId="5E493343" w14:textId="77777777" w:rsidR="0088276B" w:rsidRPr="00AC421D" w:rsidRDefault="0088276B" w:rsidP="00963B7D">
      <w:pPr>
        <w:pStyle w:val="NoSpacing"/>
        <w:rPr>
          <w:rFonts w:ascii="Arial" w:hAnsi="Arial" w:cs="Arial"/>
        </w:rPr>
      </w:pPr>
    </w:p>
    <w:p w14:paraId="5ADB41CD" w14:textId="77777777" w:rsidR="001215C9" w:rsidRDefault="001215C9" w:rsidP="00963B7D">
      <w:pPr>
        <w:pStyle w:val="NoSpacing"/>
      </w:pPr>
    </w:p>
    <w:p w14:paraId="28784139" w14:textId="6C48789C" w:rsidR="00A53B84" w:rsidRDefault="00A53B84" w:rsidP="00963B7D">
      <w:pPr>
        <w:pStyle w:val="NoSpacing"/>
      </w:pPr>
    </w:p>
    <w:p w14:paraId="3347E159" w14:textId="679CE3BA" w:rsidR="00084483" w:rsidRDefault="00084483" w:rsidP="00963B7D">
      <w:pPr>
        <w:pStyle w:val="NoSpacing"/>
      </w:pPr>
    </w:p>
    <w:p w14:paraId="08D952F4" w14:textId="14502233" w:rsidR="00084483" w:rsidRDefault="00084483" w:rsidP="00963B7D">
      <w:pPr>
        <w:pStyle w:val="NoSpacing"/>
      </w:pPr>
    </w:p>
    <w:p w14:paraId="613CC3E9" w14:textId="7334A320" w:rsidR="00084483" w:rsidRDefault="00084483" w:rsidP="00963B7D">
      <w:pPr>
        <w:pStyle w:val="NoSpacing"/>
      </w:pPr>
    </w:p>
    <w:p w14:paraId="4562E887" w14:textId="7E7F5E14" w:rsidR="00084483" w:rsidRDefault="00084483" w:rsidP="00963B7D">
      <w:pPr>
        <w:pStyle w:val="NoSpacing"/>
      </w:pPr>
    </w:p>
    <w:p w14:paraId="774919B3" w14:textId="4A6BF2B8" w:rsidR="00084483" w:rsidRDefault="00084483" w:rsidP="00963B7D">
      <w:pPr>
        <w:pStyle w:val="NoSpacing"/>
      </w:pPr>
    </w:p>
    <w:p w14:paraId="2A4B5F14" w14:textId="288B3AC3" w:rsidR="00084483" w:rsidRDefault="00084483" w:rsidP="00963B7D">
      <w:pPr>
        <w:pStyle w:val="NoSpacing"/>
      </w:pPr>
    </w:p>
    <w:p w14:paraId="005A2309" w14:textId="1CFEBBBB" w:rsidR="00084483" w:rsidRDefault="00084483" w:rsidP="00963B7D">
      <w:pPr>
        <w:pStyle w:val="NoSpacing"/>
      </w:pPr>
    </w:p>
    <w:p w14:paraId="7374B5E5" w14:textId="5F730CEC" w:rsidR="00084483" w:rsidRDefault="00084483" w:rsidP="00963B7D">
      <w:pPr>
        <w:pStyle w:val="NoSpacing"/>
      </w:pPr>
    </w:p>
    <w:p w14:paraId="5BC3A7F4" w14:textId="7C0F1CE5" w:rsidR="00084483" w:rsidRDefault="00084483" w:rsidP="00963B7D">
      <w:pPr>
        <w:pStyle w:val="NoSpacing"/>
      </w:pPr>
    </w:p>
    <w:p w14:paraId="6AD4748D" w14:textId="73882CB2" w:rsidR="00084483" w:rsidRDefault="00084483" w:rsidP="00963B7D">
      <w:pPr>
        <w:pStyle w:val="NoSpacing"/>
      </w:pPr>
    </w:p>
    <w:p w14:paraId="4A27A306" w14:textId="6DA5E87B" w:rsidR="00084483" w:rsidRDefault="00084483" w:rsidP="00963B7D">
      <w:pPr>
        <w:pStyle w:val="NoSpacing"/>
      </w:pPr>
    </w:p>
    <w:p w14:paraId="10D4A595" w14:textId="48E0F203" w:rsidR="00084483" w:rsidRDefault="00084483" w:rsidP="00963B7D">
      <w:pPr>
        <w:pStyle w:val="NoSpacing"/>
      </w:pPr>
    </w:p>
    <w:p w14:paraId="78B12F5C" w14:textId="4072C732" w:rsidR="00084483" w:rsidRDefault="00084483" w:rsidP="00963B7D">
      <w:pPr>
        <w:pStyle w:val="NoSpacing"/>
      </w:pPr>
    </w:p>
    <w:p w14:paraId="0E509CDD" w14:textId="459E79A4" w:rsidR="00084483" w:rsidRDefault="00084483" w:rsidP="00963B7D">
      <w:pPr>
        <w:pStyle w:val="NoSpacing"/>
      </w:pPr>
    </w:p>
    <w:p w14:paraId="6BAD5A9F" w14:textId="747A81FD" w:rsidR="00084483" w:rsidRDefault="00084483" w:rsidP="00963B7D">
      <w:pPr>
        <w:pStyle w:val="NoSpacing"/>
      </w:pPr>
    </w:p>
    <w:p w14:paraId="1AD9CD69" w14:textId="30A9EA6B" w:rsidR="00084483" w:rsidRDefault="00084483" w:rsidP="00963B7D">
      <w:pPr>
        <w:pStyle w:val="NoSpacing"/>
      </w:pPr>
    </w:p>
    <w:p w14:paraId="0192EA55" w14:textId="7C348216" w:rsidR="00084483" w:rsidRDefault="00084483" w:rsidP="00963B7D">
      <w:pPr>
        <w:pStyle w:val="NoSpacing"/>
      </w:pPr>
    </w:p>
    <w:p w14:paraId="056F8394" w14:textId="22176DE7" w:rsidR="00084483" w:rsidRDefault="00084483" w:rsidP="00963B7D">
      <w:pPr>
        <w:pStyle w:val="NoSpacing"/>
      </w:pPr>
    </w:p>
    <w:p w14:paraId="77E0060A" w14:textId="6854A6A4" w:rsidR="00084483" w:rsidRDefault="00084483" w:rsidP="00963B7D">
      <w:pPr>
        <w:pStyle w:val="NoSpacing"/>
      </w:pPr>
    </w:p>
    <w:p w14:paraId="1289C8E8" w14:textId="4AED3244" w:rsidR="00084483" w:rsidRDefault="00084483" w:rsidP="00963B7D">
      <w:pPr>
        <w:pStyle w:val="NoSpacing"/>
      </w:pPr>
    </w:p>
    <w:p w14:paraId="08AE2735" w14:textId="1C22E131" w:rsidR="00084483" w:rsidRDefault="00084483" w:rsidP="00963B7D">
      <w:pPr>
        <w:pStyle w:val="NoSpacing"/>
      </w:pPr>
    </w:p>
    <w:p w14:paraId="0125CC7A" w14:textId="2222163A" w:rsidR="00084483" w:rsidRDefault="00084483" w:rsidP="00963B7D">
      <w:pPr>
        <w:pStyle w:val="NoSpacing"/>
      </w:pPr>
    </w:p>
    <w:p w14:paraId="10BB6180" w14:textId="77777777" w:rsidR="00084483" w:rsidRDefault="00084483" w:rsidP="00963B7D">
      <w:pPr>
        <w:pStyle w:val="NoSpacing"/>
      </w:pPr>
    </w:p>
    <w:sectPr w:rsidR="0008448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5E47" w14:textId="77777777" w:rsidR="00526D30" w:rsidRDefault="00526D30" w:rsidP="00DD632B">
      <w:pPr>
        <w:spacing w:after="0" w:line="240" w:lineRule="auto"/>
      </w:pPr>
      <w:r>
        <w:separator/>
      </w:r>
    </w:p>
  </w:endnote>
  <w:endnote w:type="continuationSeparator" w:id="0">
    <w:p w14:paraId="6DD7CFDF" w14:textId="77777777" w:rsidR="00526D30" w:rsidRDefault="00526D30" w:rsidP="00DD632B">
      <w:pPr>
        <w:spacing w:after="0" w:line="240" w:lineRule="auto"/>
      </w:pPr>
      <w:r>
        <w:continuationSeparator/>
      </w:r>
    </w:p>
  </w:endnote>
  <w:endnote w:type="continuationNotice" w:id="1">
    <w:p w14:paraId="5FE50F13" w14:textId="77777777" w:rsidR="00526D30" w:rsidRDefault="00526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566316"/>
      <w:docPartObj>
        <w:docPartGallery w:val="Page Numbers (Bottom of Page)"/>
        <w:docPartUnique/>
      </w:docPartObj>
    </w:sdtPr>
    <w:sdtEndPr/>
    <w:sdtContent>
      <w:sdt>
        <w:sdtPr>
          <w:id w:val="1728636285"/>
          <w:docPartObj>
            <w:docPartGallery w:val="Page Numbers (Top of Page)"/>
            <w:docPartUnique/>
          </w:docPartObj>
        </w:sdtPr>
        <w:sdtEndPr/>
        <w:sdtContent>
          <w:p w14:paraId="048A92EE" w14:textId="784C46A7" w:rsidR="005F336B" w:rsidRDefault="005F336B">
            <w:pPr>
              <w:pStyle w:val="Footer"/>
              <w:jc w:val="center"/>
            </w:pPr>
            <w:r w:rsidRPr="005F336B">
              <w:rPr>
                <w:sz w:val="16"/>
                <w:szCs w:val="16"/>
              </w:rPr>
              <w:t xml:space="preserve">Page </w:t>
            </w:r>
            <w:r w:rsidRPr="005F336B">
              <w:rPr>
                <w:b/>
                <w:bCs/>
                <w:sz w:val="16"/>
                <w:szCs w:val="16"/>
              </w:rPr>
              <w:fldChar w:fldCharType="begin"/>
            </w:r>
            <w:r w:rsidRPr="005F336B">
              <w:rPr>
                <w:b/>
                <w:bCs/>
                <w:sz w:val="16"/>
                <w:szCs w:val="16"/>
              </w:rPr>
              <w:instrText xml:space="preserve"> PAGE </w:instrText>
            </w:r>
            <w:r w:rsidRPr="005F336B">
              <w:rPr>
                <w:b/>
                <w:bCs/>
                <w:sz w:val="16"/>
                <w:szCs w:val="16"/>
              </w:rPr>
              <w:fldChar w:fldCharType="separate"/>
            </w:r>
            <w:r w:rsidRPr="005F336B">
              <w:rPr>
                <w:b/>
                <w:bCs/>
                <w:noProof/>
                <w:sz w:val="16"/>
                <w:szCs w:val="16"/>
              </w:rPr>
              <w:t>2</w:t>
            </w:r>
            <w:r w:rsidRPr="005F336B">
              <w:rPr>
                <w:b/>
                <w:bCs/>
                <w:sz w:val="16"/>
                <w:szCs w:val="16"/>
              </w:rPr>
              <w:fldChar w:fldCharType="end"/>
            </w:r>
            <w:r w:rsidRPr="005F336B">
              <w:rPr>
                <w:sz w:val="16"/>
                <w:szCs w:val="16"/>
              </w:rPr>
              <w:t xml:space="preserve"> of </w:t>
            </w:r>
            <w:r w:rsidRPr="005F336B">
              <w:rPr>
                <w:b/>
                <w:bCs/>
                <w:sz w:val="16"/>
                <w:szCs w:val="16"/>
              </w:rPr>
              <w:fldChar w:fldCharType="begin"/>
            </w:r>
            <w:r w:rsidRPr="005F336B">
              <w:rPr>
                <w:b/>
                <w:bCs/>
                <w:sz w:val="16"/>
                <w:szCs w:val="16"/>
              </w:rPr>
              <w:instrText xml:space="preserve"> NUMPAGES  </w:instrText>
            </w:r>
            <w:r w:rsidRPr="005F336B">
              <w:rPr>
                <w:b/>
                <w:bCs/>
                <w:sz w:val="16"/>
                <w:szCs w:val="16"/>
              </w:rPr>
              <w:fldChar w:fldCharType="separate"/>
            </w:r>
            <w:r w:rsidRPr="005F336B">
              <w:rPr>
                <w:b/>
                <w:bCs/>
                <w:noProof/>
                <w:sz w:val="16"/>
                <w:szCs w:val="16"/>
              </w:rPr>
              <w:t>2</w:t>
            </w:r>
            <w:r w:rsidRPr="005F336B">
              <w:rPr>
                <w:b/>
                <w:bCs/>
                <w:sz w:val="16"/>
                <w:szCs w:val="16"/>
              </w:rPr>
              <w:fldChar w:fldCharType="end"/>
            </w:r>
          </w:p>
        </w:sdtContent>
      </w:sdt>
    </w:sdtContent>
  </w:sdt>
  <w:p w14:paraId="05AFBAF1" w14:textId="77777777" w:rsidR="00DD632B" w:rsidRDefault="00DD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5B45" w14:textId="77777777" w:rsidR="00526D30" w:rsidRDefault="00526D30" w:rsidP="00DD632B">
      <w:pPr>
        <w:spacing w:after="0" w:line="240" w:lineRule="auto"/>
      </w:pPr>
      <w:r>
        <w:separator/>
      </w:r>
    </w:p>
  </w:footnote>
  <w:footnote w:type="continuationSeparator" w:id="0">
    <w:p w14:paraId="7A0B3FEF" w14:textId="77777777" w:rsidR="00526D30" w:rsidRDefault="00526D30" w:rsidP="00DD632B">
      <w:pPr>
        <w:spacing w:after="0" w:line="240" w:lineRule="auto"/>
      </w:pPr>
      <w:r>
        <w:continuationSeparator/>
      </w:r>
    </w:p>
  </w:footnote>
  <w:footnote w:type="continuationNotice" w:id="1">
    <w:p w14:paraId="5AF0E72F" w14:textId="77777777" w:rsidR="00526D30" w:rsidRDefault="00526D3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AA"/>
    <w:rsid w:val="00035C8B"/>
    <w:rsid w:val="000467F3"/>
    <w:rsid w:val="00056E73"/>
    <w:rsid w:val="00066CA4"/>
    <w:rsid w:val="00084483"/>
    <w:rsid w:val="00084E09"/>
    <w:rsid w:val="000B43C5"/>
    <w:rsid w:val="000B4FE0"/>
    <w:rsid w:val="000F21E0"/>
    <w:rsid w:val="001215C9"/>
    <w:rsid w:val="00132D83"/>
    <w:rsid w:val="00145C16"/>
    <w:rsid w:val="001547A4"/>
    <w:rsid w:val="00172F81"/>
    <w:rsid w:val="00176C1F"/>
    <w:rsid w:val="001917C3"/>
    <w:rsid w:val="001D3C67"/>
    <w:rsid w:val="001D45AE"/>
    <w:rsid w:val="0020212A"/>
    <w:rsid w:val="002821AE"/>
    <w:rsid w:val="002A50A0"/>
    <w:rsid w:val="002C76A0"/>
    <w:rsid w:val="0032399F"/>
    <w:rsid w:val="00325B51"/>
    <w:rsid w:val="00363D3A"/>
    <w:rsid w:val="003701EE"/>
    <w:rsid w:val="003A05E8"/>
    <w:rsid w:val="003A2CC0"/>
    <w:rsid w:val="003C08A4"/>
    <w:rsid w:val="003C207D"/>
    <w:rsid w:val="003D234D"/>
    <w:rsid w:val="004342F0"/>
    <w:rsid w:val="004401A0"/>
    <w:rsid w:val="00471C77"/>
    <w:rsid w:val="00492CD2"/>
    <w:rsid w:val="004A2196"/>
    <w:rsid w:val="004B6930"/>
    <w:rsid w:val="00523213"/>
    <w:rsid w:val="00526D30"/>
    <w:rsid w:val="005410A6"/>
    <w:rsid w:val="00542D6D"/>
    <w:rsid w:val="00567E41"/>
    <w:rsid w:val="005D3E85"/>
    <w:rsid w:val="005F336B"/>
    <w:rsid w:val="006136F1"/>
    <w:rsid w:val="006225A3"/>
    <w:rsid w:val="00642A72"/>
    <w:rsid w:val="0064557C"/>
    <w:rsid w:val="0068251C"/>
    <w:rsid w:val="006A07BB"/>
    <w:rsid w:val="006A278C"/>
    <w:rsid w:val="006B0FC0"/>
    <w:rsid w:val="006C54CF"/>
    <w:rsid w:val="006E3EA6"/>
    <w:rsid w:val="00776878"/>
    <w:rsid w:val="0079170B"/>
    <w:rsid w:val="007D2AE8"/>
    <w:rsid w:val="008334CA"/>
    <w:rsid w:val="0088276B"/>
    <w:rsid w:val="00886EB9"/>
    <w:rsid w:val="008952E9"/>
    <w:rsid w:val="008B2D83"/>
    <w:rsid w:val="00923672"/>
    <w:rsid w:val="009418EC"/>
    <w:rsid w:val="00963B7D"/>
    <w:rsid w:val="009A43FE"/>
    <w:rsid w:val="009D2B15"/>
    <w:rsid w:val="00A02E93"/>
    <w:rsid w:val="00A31341"/>
    <w:rsid w:val="00A53B84"/>
    <w:rsid w:val="00A7168E"/>
    <w:rsid w:val="00A92006"/>
    <w:rsid w:val="00AC421D"/>
    <w:rsid w:val="00B059E3"/>
    <w:rsid w:val="00B707BA"/>
    <w:rsid w:val="00BC7B67"/>
    <w:rsid w:val="00BD20CB"/>
    <w:rsid w:val="00C05112"/>
    <w:rsid w:val="00C22A76"/>
    <w:rsid w:val="00C3359C"/>
    <w:rsid w:val="00CA0DDC"/>
    <w:rsid w:val="00CB7083"/>
    <w:rsid w:val="00CC2A53"/>
    <w:rsid w:val="00CD71AA"/>
    <w:rsid w:val="00D32331"/>
    <w:rsid w:val="00D6435C"/>
    <w:rsid w:val="00D7775D"/>
    <w:rsid w:val="00D82810"/>
    <w:rsid w:val="00DD632B"/>
    <w:rsid w:val="00DD6FA9"/>
    <w:rsid w:val="00E42CA7"/>
    <w:rsid w:val="00EA2EF5"/>
    <w:rsid w:val="00EF0953"/>
    <w:rsid w:val="00F73E0B"/>
    <w:rsid w:val="00F80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9DAE"/>
  <w15:chartTrackingRefBased/>
  <w15:docId w15:val="{86DBA20B-5B1C-473F-9944-2A1E7E10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B7D"/>
    <w:pPr>
      <w:spacing w:after="0" w:line="240" w:lineRule="auto"/>
    </w:pPr>
  </w:style>
  <w:style w:type="paragraph" w:styleId="Header">
    <w:name w:val="header"/>
    <w:basedOn w:val="Normal"/>
    <w:link w:val="HeaderChar"/>
    <w:uiPriority w:val="99"/>
    <w:unhideWhenUsed/>
    <w:rsid w:val="00DD6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32B"/>
  </w:style>
  <w:style w:type="paragraph" w:styleId="Footer">
    <w:name w:val="footer"/>
    <w:basedOn w:val="Normal"/>
    <w:link w:val="FooterChar"/>
    <w:uiPriority w:val="99"/>
    <w:unhideWhenUsed/>
    <w:rsid w:val="00DD6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32B"/>
  </w:style>
  <w:style w:type="character" w:styleId="Hyperlink">
    <w:name w:val="Hyperlink"/>
    <w:basedOn w:val="DefaultParagraphFont"/>
    <w:uiPriority w:val="99"/>
    <w:unhideWhenUsed/>
    <w:rsid w:val="003A05E8"/>
    <w:rPr>
      <w:color w:val="0000FF"/>
      <w:u w:val="single"/>
    </w:rPr>
  </w:style>
  <w:style w:type="character" w:styleId="FollowedHyperlink">
    <w:name w:val="FollowedHyperlink"/>
    <w:basedOn w:val="DefaultParagraphFont"/>
    <w:uiPriority w:val="99"/>
    <w:semiHidden/>
    <w:unhideWhenUsed/>
    <w:rsid w:val="003A05E8"/>
    <w:rPr>
      <w:color w:val="954F72" w:themeColor="followedHyperlink"/>
      <w:u w:val="single"/>
    </w:rPr>
  </w:style>
  <w:style w:type="paragraph" w:styleId="BalloonText">
    <w:name w:val="Balloon Text"/>
    <w:basedOn w:val="Normal"/>
    <w:link w:val="BalloonTextChar"/>
    <w:uiPriority w:val="99"/>
    <w:semiHidden/>
    <w:unhideWhenUsed/>
    <w:rsid w:val="00370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1EE"/>
    <w:rPr>
      <w:rFonts w:ascii="Segoe UI" w:hAnsi="Segoe UI" w:cs="Segoe UI"/>
      <w:sz w:val="18"/>
      <w:szCs w:val="18"/>
    </w:rPr>
  </w:style>
  <w:style w:type="character" w:styleId="CommentReference">
    <w:name w:val="annotation reference"/>
    <w:basedOn w:val="DefaultParagraphFont"/>
    <w:uiPriority w:val="99"/>
    <w:semiHidden/>
    <w:unhideWhenUsed/>
    <w:rsid w:val="00B707BA"/>
    <w:rPr>
      <w:sz w:val="16"/>
      <w:szCs w:val="16"/>
    </w:rPr>
  </w:style>
  <w:style w:type="paragraph" w:styleId="CommentText">
    <w:name w:val="annotation text"/>
    <w:basedOn w:val="Normal"/>
    <w:link w:val="CommentTextChar"/>
    <w:uiPriority w:val="99"/>
    <w:semiHidden/>
    <w:unhideWhenUsed/>
    <w:rsid w:val="00B707BA"/>
    <w:pPr>
      <w:spacing w:line="240" w:lineRule="auto"/>
    </w:pPr>
    <w:rPr>
      <w:sz w:val="20"/>
      <w:szCs w:val="20"/>
    </w:rPr>
  </w:style>
  <w:style w:type="character" w:customStyle="1" w:styleId="CommentTextChar">
    <w:name w:val="Comment Text Char"/>
    <w:basedOn w:val="DefaultParagraphFont"/>
    <w:link w:val="CommentText"/>
    <w:uiPriority w:val="99"/>
    <w:semiHidden/>
    <w:rsid w:val="00B707BA"/>
    <w:rPr>
      <w:sz w:val="20"/>
      <w:szCs w:val="20"/>
    </w:rPr>
  </w:style>
  <w:style w:type="paragraph" w:styleId="CommentSubject">
    <w:name w:val="annotation subject"/>
    <w:basedOn w:val="CommentText"/>
    <w:next w:val="CommentText"/>
    <w:link w:val="CommentSubjectChar"/>
    <w:uiPriority w:val="99"/>
    <w:semiHidden/>
    <w:unhideWhenUsed/>
    <w:rsid w:val="00B707BA"/>
    <w:rPr>
      <w:b/>
      <w:bCs/>
    </w:rPr>
  </w:style>
  <w:style w:type="character" w:customStyle="1" w:styleId="CommentSubjectChar">
    <w:name w:val="Comment Subject Char"/>
    <w:basedOn w:val="CommentTextChar"/>
    <w:link w:val="CommentSubject"/>
    <w:uiPriority w:val="99"/>
    <w:semiHidden/>
    <w:rsid w:val="00B707BA"/>
    <w:rPr>
      <w:b/>
      <w:bCs/>
      <w:sz w:val="20"/>
      <w:szCs w:val="20"/>
    </w:rPr>
  </w:style>
  <w:style w:type="character" w:styleId="UnresolvedMention">
    <w:name w:val="Unresolved Mention"/>
    <w:basedOn w:val="DefaultParagraphFont"/>
    <w:uiPriority w:val="99"/>
    <w:semiHidden/>
    <w:unhideWhenUsed/>
    <w:rsid w:val="00C33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nest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en.wikipedia.org/wiki/LGBT_rights_by_country_or_territo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blackwell@bangor.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foreign-travel-advice" TargetMode="External"/><Relationship Id="rId5" Type="http://schemas.openxmlformats.org/officeDocument/2006/relationships/settings" Target="settings.xml"/><Relationship Id="rId15" Type="http://schemas.openxmlformats.org/officeDocument/2006/relationships/hyperlink" Target="https://www.stonewall.org.uk/about-us/news/global-guides-support-lgbt-staff-wherever-they-are-world" TargetMode="External"/><Relationship Id="rId10" Type="http://schemas.openxmlformats.org/officeDocument/2006/relationships/hyperlink" Target="https://www.bangor.ac.uk/hss/riskassessment.php.e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bangor.ac.uk/hss/inflink/overseas.php.en" TargetMode="External"/><Relationship Id="rId14" Type="http://schemas.openxmlformats.org/officeDocument/2006/relationships/hyperlink" Target="https://www.hr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2C355BD710643A5A7B1A78389C80F" ma:contentTypeVersion="6" ma:contentTypeDescription="Create a new document." ma:contentTypeScope="" ma:versionID="88d2040aa61614927093d4f7b34ddee5">
  <xsd:schema xmlns:xsd="http://www.w3.org/2001/XMLSchema" xmlns:xs="http://www.w3.org/2001/XMLSchema" xmlns:p="http://schemas.microsoft.com/office/2006/metadata/properties" xmlns:ns2="5b42494e-d864-4ab0-99e6-be8d6d59f850" xmlns:ns3="b213c21b-6625-459f-93a6-c85bbe60cc29" targetNamespace="http://schemas.microsoft.com/office/2006/metadata/properties" ma:root="true" ma:fieldsID="fdaf8c764117eaaddee434acec3a1bbc" ns2:_="" ns3:_="">
    <xsd:import namespace="5b42494e-d864-4ab0-99e6-be8d6d59f850"/>
    <xsd:import namespace="b213c21b-6625-459f-93a6-c85bbe60cc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2494e-d864-4ab0-99e6-be8d6d59f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13c21b-6625-459f-93a6-c85bbe60cc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B93ED-21D9-4700-98E3-353C91F0F7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082AD1-09E1-473D-88BC-033A4B9A034A}">
  <ds:schemaRefs>
    <ds:schemaRef ds:uri="http://schemas.microsoft.com/sharepoint/v3/contenttype/forms"/>
  </ds:schemaRefs>
</ds:datastoreItem>
</file>

<file path=customXml/itemProps3.xml><?xml version="1.0" encoding="utf-8"?>
<ds:datastoreItem xmlns:ds="http://schemas.openxmlformats.org/officeDocument/2006/customXml" ds:itemID="{592EAD7F-269B-45CE-9F05-5EE9278C2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2494e-d864-4ab0-99e6-be8d6d59f850"/>
    <ds:schemaRef ds:uri="b213c21b-6625-459f-93a6-c85bbe60c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Blackwell</dc:creator>
  <cp:keywords/>
  <dc:description/>
  <cp:lastModifiedBy>n.blackwell@bangor.ac.uk</cp:lastModifiedBy>
  <cp:revision>46</cp:revision>
  <cp:lastPrinted>2020-08-14T17:06:00Z</cp:lastPrinted>
  <dcterms:created xsi:type="dcterms:W3CDTF">2020-08-14T20:20:00Z</dcterms:created>
  <dcterms:modified xsi:type="dcterms:W3CDTF">2021-06-29T18:27:00Z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0x01010051A2C355BD710643A5A7B1A78389C80F</vt:lpwstr>
  </property>
</Properties>
</file>