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6B1" w:rsidRDefault="00A136B1" w:rsidP="00A136B1">
      <w:pPr>
        <w:rPr>
          <w:b/>
        </w:rPr>
      </w:pPr>
      <w:r w:rsidRPr="00A136B1">
        <w:rPr>
          <w:b/>
        </w:rPr>
        <w:t>The David Crystal Day</w:t>
      </w:r>
    </w:p>
    <w:p w:rsidR="000408E1" w:rsidRPr="000408E1" w:rsidRDefault="000408E1" w:rsidP="000408E1">
      <w:pPr>
        <w:rPr>
          <w:b/>
        </w:rPr>
      </w:pPr>
      <w:r w:rsidRPr="000408E1">
        <w:rPr>
          <w:b/>
        </w:rPr>
        <w:t xml:space="preserve">The English Tone of Voice </w:t>
      </w:r>
    </w:p>
    <w:p w:rsidR="00027D90" w:rsidRDefault="000408E1" w:rsidP="000408E1">
      <w:r>
        <w:t>An illustrated talk about the range of tones of voice (technically, the prosodic and paralinguistic features) which are found in modern spoken English. Particular attention is paid to variety differences, and to so</w:t>
      </w:r>
      <w:bookmarkStart w:id="0" w:name="_GoBack"/>
      <w:bookmarkEnd w:id="0"/>
      <w:r>
        <w:t xml:space="preserve">me of the new rhythms and intonations which are emerging in ‘New </w:t>
      </w:r>
      <w:proofErr w:type="spellStart"/>
      <w:r>
        <w:t>Englishes’</w:t>
      </w:r>
      <w:proofErr w:type="spellEnd"/>
      <w:r>
        <w:t xml:space="preserve"> around the globe. </w:t>
      </w:r>
    </w:p>
    <w:sectPr w:rsidR="00027D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B1"/>
    <w:rsid w:val="00027D90"/>
    <w:rsid w:val="000408E1"/>
    <w:rsid w:val="003B4822"/>
    <w:rsid w:val="0090060F"/>
    <w:rsid w:val="009B122B"/>
    <w:rsid w:val="00A13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4BA45-AEE5-45CF-9F08-3FCE6A7B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4DD089D3.dotm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Nerys Boggan</dc:creator>
  <cp:keywords/>
  <dc:description/>
  <cp:lastModifiedBy>Nerys Boggan</cp:lastModifiedBy>
  <cp:revision>2</cp:revision>
  <dcterms:created xsi:type="dcterms:W3CDTF">2016-01-13T12:39:00Z</dcterms:created>
  <dcterms:modified xsi:type="dcterms:W3CDTF">2016-01-13T12:39:00Z</dcterms:modified>
</cp:coreProperties>
</file>