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2B86" w14:textId="77777777" w:rsidR="000A2558" w:rsidRPr="008A45D1" w:rsidRDefault="000A2558" w:rsidP="000A2558">
      <w:pPr>
        <w:jc w:val="center"/>
        <w:outlineLvl w:val="0"/>
        <w:rPr>
          <w:b/>
          <w:bCs/>
          <w:sz w:val="28"/>
          <w:szCs w:val="28"/>
          <w:lang w:val="en-GB"/>
        </w:rPr>
      </w:pPr>
      <w:r w:rsidRPr="008A45D1">
        <w:rPr>
          <w:b/>
          <w:bCs/>
          <w:sz w:val="28"/>
          <w:szCs w:val="28"/>
          <w:lang w:val="en-GB"/>
        </w:rPr>
        <w:t>Bangor University</w:t>
      </w:r>
    </w:p>
    <w:p w14:paraId="6385A100" w14:textId="77777777" w:rsidR="000A2558" w:rsidRPr="008A45D1" w:rsidRDefault="000A2558" w:rsidP="000A2558">
      <w:pPr>
        <w:jc w:val="center"/>
        <w:rPr>
          <w:b/>
          <w:bCs/>
          <w:sz w:val="28"/>
          <w:szCs w:val="28"/>
          <w:lang w:val="en-GB"/>
        </w:rPr>
      </w:pPr>
    </w:p>
    <w:p w14:paraId="187E575E" w14:textId="77777777" w:rsidR="000A2558" w:rsidRPr="008A45D1" w:rsidRDefault="000A2558" w:rsidP="000A2558">
      <w:pPr>
        <w:jc w:val="center"/>
        <w:outlineLvl w:val="0"/>
        <w:rPr>
          <w:b/>
          <w:bCs/>
          <w:sz w:val="28"/>
          <w:szCs w:val="28"/>
          <w:lang w:val="en-GB"/>
        </w:rPr>
      </w:pPr>
      <w:commentRangeStart w:id="0"/>
      <w:r w:rsidRPr="008A45D1">
        <w:rPr>
          <w:b/>
          <w:bCs/>
          <w:sz w:val="28"/>
          <w:szCs w:val="28"/>
          <w:lang w:val="en-GB"/>
        </w:rPr>
        <w:t>NOMINATION OF EXTERNAL EXAMINER</w:t>
      </w:r>
      <w:commentRangeEnd w:id="0"/>
      <w:r w:rsidR="0017504B">
        <w:rPr>
          <w:rStyle w:val="CommentReference"/>
        </w:rPr>
        <w:commentReference w:id="0"/>
      </w:r>
    </w:p>
    <w:p w14:paraId="41EA66DF" w14:textId="77777777" w:rsidR="000A2558" w:rsidRPr="008A45D1" w:rsidRDefault="00547402" w:rsidP="000A2558">
      <w:pPr>
        <w:spacing w:after="120"/>
        <w:jc w:val="center"/>
        <w:outlineLvl w:val="0"/>
        <w:rPr>
          <w:b/>
          <w:bCs/>
          <w:sz w:val="28"/>
          <w:szCs w:val="28"/>
          <w:lang w:val="en-GB"/>
        </w:rPr>
      </w:pPr>
      <w:r w:rsidRPr="008A45D1">
        <w:rPr>
          <w:b/>
          <w:bCs/>
          <w:sz w:val="28"/>
          <w:szCs w:val="28"/>
          <w:lang w:val="en-GB"/>
        </w:rPr>
        <w:t>for Research Degrees</w:t>
      </w:r>
    </w:p>
    <w:p w14:paraId="58795BEA" w14:textId="77777777" w:rsidR="000A2558" w:rsidRPr="008A45D1" w:rsidRDefault="000A2558" w:rsidP="000A2558">
      <w:pPr>
        <w:jc w:val="center"/>
        <w:rPr>
          <w:b/>
          <w:smallCaps/>
          <w:sz w:val="22"/>
          <w:szCs w:val="22"/>
          <w:lang w:val="en-GB"/>
        </w:rPr>
      </w:pPr>
      <w:r w:rsidRPr="008A45D1">
        <w:rPr>
          <w:b/>
          <w:smallCaps/>
          <w:sz w:val="22"/>
          <w:szCs w:val="22"/>
          <w:lang w:val="en-GB"/>
        </w:rPr>
        <w:t xml:space="preserve">answer all relevant sections </w:t>
      </w:r>
    </w:p>
    <w:p w14:paraId="42C81738" w14:textId="77777777" w:rsidR="000A2558" w:rsidRPr="008A45D1" w:rsidRDefault="000A2558" w:rsidP="00180747">
      <w:pPr>
        <w:ind w:right="-319"/>
        <w:jc w:val="center"/>
        <w:rPr>
          <w:sz w:val="20"/>
          <w:szCs w:val="20"/>
          <w:lang w:val="en-GB"/>
        </w:rPr>
      </w:pPr>
      <w:r w:rsidRPr="008A45D1">
        <w:rPr>
          <w:sz w:val="20"/>
          <w:szCs w:val="20"/>
          <w:lang w:val="en-GB"/>
        </w:rPr>
        <w:t>Please refer to Code of Practice for External Examiners for research degrees: http://www.bangor.ac.uk/regulations</w:t>
      </w:r>
    </w:p>
    <w:p w14:paraId="112F98D0" w14:textId="77777777" w:rsidR="000A2558" w:rsidRPr="008A45D1" w:rsidRDefault="000A2558" w:rsidP="000A2558">
      <w:pPr>
        <w:jc w:val="center"/>
        <w:rPr>
          <w:rFonts w:ascii="GoudyOlSt BT" w:hAnsi="GoudyOlSt BT" w:cs="GoudyOlSt BT"/>
          <w:sz w:val="22"/>
          <w:szCs w:val="22"/>
          <w:lang w:val="en-GB"/>
        </w:rPr>
      </w:pPr>
    </w:p>
    <w:p w14:paraId="6A061264" w14:textId="5FF93828" w:rsidR="000A2558" w:rsidRPr="008A45D1" w:rsidRDefault="000A2558" w:rsidP="000A2558">
      <w:pPr>
        <w:jc w:val="center"/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 xml:space="preserve">This form should be returned to </w:t>
      </w:r>
      <w:r w:rsidRPr="008A45D1">
        <w:rPr>
          <w:b/>
          <w:sz w:val="22"/>
          <w:szCs w:val="22"/>
          <w:lang w:val="en-GB"/>
        </w:rPr>
        <w:t xml:space="preserve">Dr Sarah Jackson, </w:t>
      </w:r>
      <w:r w:rsidR="001E1CBF" w:rsidRPr="008A45D1">
        <w:rPr>
          <w:b/>
          <w:sz w:val="22"/>
          <w:szCs w:val="22"/>
          <w:lang w:val="en-GB"/>
        </w:rPr>
        <w:t xml:space="preserve">Quality Assurance </w:t>
      </w:r>
      <w:r w:rsidR="007C7486">
        <w:rPr>
          <w:b/>
          <w:sz w:val="22"/>
          <w:szCs w:val="22"/>
          <w:lang w:val="en-GB"/>
        </w:rPr>
        <w:t>Manager</w:t>
      </w:r>
      <w:r w:rsidR="001E1CBF" w:rsidRPr="008A45D1">
        <w:rPr>
          <w:b/>
          <w:sz w:val="22"/>
          <w:szCs w:val="22"/>
          <w:lang w:val="en-GB"/>
        </w:rPr>
        <w:t xml:space="preserve">, Quality </w:t>
      </w:r>
      <w:r w:rsidR="007C7486">
        <w:rPr>
          <w:b/>
          <w:sz w:val="22"/>
          <w:szCs w:val="22"/>
          <w:lang w:val="en-GB"/>
        </w:rPr>
        <w:t>Enhancement</w:t>
      </w:r>
      <w:r w:rsidR="001E1CBF" w:rsidRPr="008A45D1">
        <w:rPr>
          <w:b/>
          <w:sz w:val="22"/>
          <w:szCs w:val="22"/>
          <w:lang w:val="en-GB"/>
        </w:rPr>
        <w:t xml:space="preserve"> </w:t>
      </w:r>
      <w:proofErr w:type="gramStart"/>
      <w:r w:rsidR="001E1CBF" w:rsidRPr="008A45D1">
        <w:rPr>
          <w:b/>
          <w:sz w:val="22"/>
          <w:szCs w:val="22"/>
          <w:lang w:val="en-GB"/>
        </w:rPr>
        <w:t xml:space="preserve">Unit,   </w:t>
      </w:r>
      <w:proofErr w:type="gramEnd"/>
      <w:r w:rsidR="001E1CBF" w:rsidRPr="008A45D1">
        <w:rPr>
          <w:b/>
          <w:sz w:val="22"/>
          <w:szCs w:val="22"/>
          <w:lang w:val="en-GB"/>
        </w:rPr>
        <w:t xml:space="preserve">  </w:t>
      </w:r>
      <w:r w:rsidRPr="008A45D1">
        <w:rPr>
          <w:b/>
          <w:i/>
          <w:sz w:val="22"/>
          <w:szCs w:val="22"/>
          <w:lang w:val="en-GB"/>
        </w:rPr>
        <w:t>at least one month</w:t>
      </w:r>
      <w:r w:rsidRPr="008A45D1">
        <w:rPr>
          <w:i/>
          <w:sz w:val="22"/>
          <w:szCs w:val="22"/>
          <w:lang w:val="en-GB"/>
        </w:rPr>
        <w:t xml:space="preserve"> </w:t>
      </w:r>
      <w:r w:rsidRPr="008A45D1">
        <w:rPr>
          <w:b/>
          <w:i/>
          <w:sz w:val="22"/>
          <w:szCs w:val="22"/>
          <w:lang w:val="en-GB"/>
        </w:rPr>
        <w:t>before</w:t>
      </w:r>
      <w:r w:rsidRPr="008A45D1">
        <w:rPr>
          <w:sz w:val="22"/>
          <w:szCs w:val="22"/>
          <w:lang w:val="en-GB"/>
        </w:rPr>
        <w:t xml:space="preserve"> the thesis is to be submitted for examination.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66"/>
      </w:tblGrid>
      <w:tr w:rsidR="000A2558" w:rsidRPr="008A45D1" w14:paraId="530E1239" w14:textId="77777777" w:rsidTr="00462834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05FC7454" w14:textId="77777777" w:rsidR="000A2558" w:rsidRPr="008A45D1" w:rsidRDefault="000A2558" w:rsidP="007779E6">
            <w:pPr>
              <w:spacing w:before="60" w:after="60"/>
              <w:rPr>
                <w:b/>
                <w:u w:val="single"/>
                <w:lang w:val="en-GB"/>
              </w:rPr>
            </w:pPr>
            <w:r w:rsidRPr="008A45D1">
              <w:rPr>
                <w:b/>
                <w:u w:val="single"/>
                <w:lang w:val="en-GB"/>
              </w:rPr>
              <w:t>Subject of Examination</w:t>
            </w:r>
          </w:p>
        </w:tc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41076081" w14:textId="77777777" w:rsidR="000A2558" w:rsidRPr="008A45D1" w:rsidRDefault="000A2558">
            <w:pPr>
              <w:rPr>
                <w:sz w:val="22"/>
                <w:lang w:val="en-GB"/>
              </w:rPr>
            </w:pPr>
          </w:p>
        </w:tc>
      </w:tr>
      <w:tr w:rsidR="000A2558" w:rsidRPr="008A45D1" w14:paraId="1A4EDEA6" w14:textId="77777777" w:rsidTr="00462834">
        <w:tc>
          <w:tcPr>
            <w:tcW w:w="4361" w:type="dxa"/>
          </w:tcPr>
          <w:p w14:paraId="5DDDFAFC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Student’s Name</w:t>
            </w:r>
          </w:p>
        </w:tc>
        <w:tc>
          <w:tcPr>
            <w:tcW w:w="5166" w:type="dxa"/>
            <w:vAlign w:val="center"/>
          </w:tcPr>
          <w:p w14:paraId="27F26D11" w14:textId="77777777" w:rsidR="000A2558" w:rsidRPr="008A45D1" w:rsidRDefault="000A2558" w:rsidP="004A78EC">
            <w:pPr>
              <w:rPr>
                <w:sz w:val="22"/>
                <w:lang w:val="en-GB"/>
              </w:rPr>
            </w:pPr>
          </w:p>
        </w:tc>
      </w:tr>
      <w:tr w:rsidR="002C0DC8" w:rsidRPr="008A45D1" w14:paraId="6077FF15" w14:textId="77777777" w:rsidTr="00462834">
        <w:tc>
          <w:tcPr>
            <w:tcW w:w="4361" w:type="dxa"/>
          </w:tcPr>
          <w:p w14:paraId="5EC045FE" w14:textId="77777777" w:rsidR="002C0DC8" w:rsidRPr="008A45D1" w:rsidRDefault="002C0DC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Student’s Banner ID Number</w:t>
            </w:r>
          </w:p>
        </w:tc>
        <w:tc>
          <w:tcPr>
            <w:tcW w:w="5166" w:type="dxa"/>
            <w:vAlign w:val="center"/>
          </w:tcPr>
          <w:p w14:paraId="114A0A40" w14:textId="77777777" w:rsidR="002C0DC8" w:rsidRPr="008A45D1" w:rsidRDefault="002C0DC8" w:rsidP="004A78EC">
            <w:pPr>
              <w:rPr>
                <w:sz w:val="22"/>
                <w:lang w:val="en-GB"/>
              </w:rPr>
            </w:pPr>
          </w:p>
        </w:tc>
      </w:tr>
      <w:tr w:rsidR="000A2558" w:rsidRPr="008A45D1" w14:paraId="66CCED0F" w14:textId="77777777" w:rsidTr="00462834">
        <w:tc>
          <w:tcPr>
            <w:tcW w:w="4361" w:type="dxa"/>
          </w:tcPr>
          <w:p w14:paraId="7681AD8E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School</w:t>
            </w:r>
          </w:p>
        </w:tc>
        <w:tc>
          <w:tcPr>
            <w:tcW w:w="5166" w:type="dxa"/>
            <w:vAlign w:val="center"/>
          </w:tcPr>
          <w:p w14:paraId="67EC1420" w14:textId="77777777" w:rsidR="000A2558" w:rsidRPr="008A45D1" w:rsidRDefault="000A2558" w:rsidP="004A78EC">
            <w:pPr>
              <w:rPr>
                <w:sz w:val="22"/>
                <w:lang w:val="en-GB"/>
              </w:rPr>
            </w:pPr>
          </w:p>
        </w:tc>
      </w:tr>
      <w:tr w:rsidR="000A2558" w:rsidRPr="008A45D1" w14:paraId="0DF6CCA9" w14:textId="77777777" w:rsidTr="00462834">
        <w:tc>
          <w:tcPr>
            <w:tcW w:w="4361" w:type="dxa"/>
          </w:tcPr>
          <w:p w14:paraId="5EAF45B1" w14:textId="77777777" w:rsidR="000A2558" w:rsidRPr="008A45D1" w:rsidRDefault="000A2558" w:rsidP="00462834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Award</w:t>
            </w:r>
            <w:proofErr w:type="gramStart"/>
            <w:r w:rsidRPr="008A45D1">
              <w:rPr>
                <w:sz w:val="22"/>
                <w:lang w:val="en-GB"/>
              </w:rPr>
              <w:t>:</w:t>
            </w:r>
            <w:r w:rsidR="00462834" w:rsidRPr="008A45D1">
              <w:rPr>
                <w:sz w:val="22"/>
                <w:lang w:val="en-GB"/>
              </w:rPr>
              <w:t xml:space="preserve">  </w:t>
            </w:r>
            <w:r w:rsidR="00462834" w:rsidRPr="008A45D1">
              <w:rPr>
                <w:sz w:val="20"/>
                <w:szCs w:val="20"/>
                <w:lang w:val="en-GB"/>
              </w:rPr>
              <w:t>(</w:t>
            </w:r>
            <w:proofErr w:type="gramEnd"/>
            <w:r w:rsidR="00462834" w:rsidRPr="008A45D1">
              <w:rPr>
                <w:sz w:val="20"/>
                <w:szCs w:val="20"/>
                <w:lang w:val="en-GB"/>
              </w:rPr>
              <w:t>delete as appropriate)</w:t>
            </w:r>
          </w:p>
        </w:tc>
        <w:tc>
          <w:tcPr>
            <w:tcW w:w="5166" w:type="dxa"/>
            <w:vAlign w:val="center"/>
          </w:tcPr>
          <w:p w14:paraId="05119110" w14:textId="77777777" w:rsidR="000A2558" w:rsidRPr="008A45D1" w:rsidRDefault="00462834" w:rsidP="004A78EC">
            <w:pPr>
              <w:rPr>
                <w:sz w:val="22"/>
                <w:lang w:val="en-GB"/>
              </w:rPr>
            </w:pPr>
            <w:proofErr w:type="spellStart"/>
            <w:r w:rsidRPr="008A45D1">
              <w:rPr>
                <w:sz w:val="22"/>
                <w:lang w:val="en-GB"/>
              </w:rPr>
              <w:t>MbyRes</w:t>
            </w:r>
            <w:proofErr w:type="spellEnd"/>
            <w:r w:rsidRPr="008A45D1">
              <w:rPr>
                <w:sz w:val="22"/>
                <w:lang w:val="en-GB"/>
              </w:rPr>
              <w:t>/MPhil/PhD/</w:t>
            </w:r>
            <w:proofErr w:type="spellStart"/>
            <w:r w:rsidRPr="008A45D1">
              <w:rPr>
                <w:sz w:val="22"/>
                <w:lang w:val="en-GB"/>
              </w:rPr>
              <w:t>DMin</w:t>
            </w:r>
            <w:proofErr w:type="spellEnd"/>
            <w:r w:rsidRPr="008A45D1">
              <w:rPr>
                <w:sz w:val="22"/>
                <w:lang w:val="en-GB"/>
              </w:rPr>
              <w:t>/EdD/</w:t>
            </w:r>
            <w:proofErr w:type="spellStart"/>
            <w:r w:rsidRPr="008A45D1">
              <w:rPr>
                <w:sz w:val="22"/>
                <w:lang w:val="en-GB"/>
              </w:rPr>
              <w:t>DClinPsy</w:t>
            </w:r>
            <w:proofErr w:type="spellEnd"/>
            <w:r w:rsidRPr="008A45D1">
              <w:rPr>
                <w:sz w:val="22"/>
                <w:lang w:val="en-GB"/>
              </w:rPr>
              <w:t>/</w:t>
            </w:r>
            <w:proofErr w:type="spellStart"/>
            <w:r w:rsidRPr="008A45D1">
              <w:rPr>
                <w:sz w:val="22"/>
                <w:lang w:val="en-GB"/>
              </w:rPr>
              <w:t>DHealthcare</w:t>
            </w:r>
            <w:proofErr w:type="spellEnd"/>
          </w:p>
        </w:tc>
      </w:tr>
      <w:tr w:rsidR="000A2558" w:rsidRPr="008A45D1" w14:paraId="663D8C47" w14:textId="77777777" w:rsidTr="00462834">
        <w:trPr>
          <w:trHeight w:val="567"/>
        </w:trPr>
        <w:tc>
          <w:tcPr>
            <w:tcW w:w="4361" w:type="dxa"/>
          </w:tcPr>
          <w:p w14:paraId="50162B90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Title of Thesis</w:t>
            </w:r>
          </w:p>
        </w:tc>
        <w:tc>
          <w:tcPr>
            <w:tcW w:w="5166" w:type="dxa"/>
          </w:tcPr>
          <w:p w14:paraId="7D9207AE" w14:textId="77777777" w:rsidR="00431073" w:rsidRPr="008A45D1" w:rsidRDefault="00431073">
            <w:pPr>
              <w:rPr>
                <w:sz w:val="22"/>
                <w:lang w:val="en-GB"/>
              </w:rPr>
            </w:pPr>
          </w:p>
        </w:tc>
      </w:tr>
      <w:tr w:rsidR="000A2558" w:rsidRPr="008A45D1" w14:paraId="52A4BC7E" w14:textId="77777777" w:rsidTr="00462834">
        <w:tc>
          <w:tcPr>
            <w:tcW w:w="4361" w:type="dxa"/>
          </w:tcPr>
          <w:p w14:paraId="623B798D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Supervisor</w:t>
            </w:r>
          </w:p>
        </w:tc>
        <w:tc>
          <w:tcPr>
            <w:tcW w:w="5166" w:type="dxa"/>
            <w:vAlign w:val="center"/>
          </w:tcPr>
          <w:p w14:paraId="1EB2F66F" w14:textId="77777777" w:rsidR="000A2558" w:rsidRPr="008A45D1" w:rsidRDefault="000A2558" w:rsidP="00C800B3">
            <w:pPr>
              <w:rPr>
                <w:sz w:val="22"/>
                <w:lang w:val="en-GB"/>
              </w:rPr>
            </w:pPr>
          </w:p>
        </w:tc>
      </w:tr>
      <w:tr w:rsidR="000A2558" w:rsidRPr="008A45D1" w14:paraId="6C683E1F" w14:textId="77777777" w:rsidTr="00462834">
        <w:tc>
          <w:tcPr>
            <w:tcW w:w="4361" w:type="dxa"/>
          </w:tcPr>
          <w:p w14:paraId="14E00225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Chair of Viva</w:t>
            </w:r>
          </w:p>
        </w:tc>
        <w:tc>
          <w:tcPr>
            <w:tcW w:w="5166" w:type="dxa"/>
            <w:vAlign w:val="center"/>
          </w:tcPr>
          <w:p w14:paraId="70BF0D25" w14:textId="77777777" w:rsidR="000A2558" w:rsidRPr="008A45D1" w:rsidRDefault="000A2558" w:rsidP="00C800B3">
            <w:pPr>
              <w:rPr>
                <w:sz w:val="22"/>
                <w:lang w:val="en-GB"/>
              </w:rPr>
            </w:pPr>
          </w:p>
        </w:tc>
      </w:tr>
      <w:tr w:rsidR="000A2558" w:rsidRPr="008A45D1" w14:paraId="1AEA1921" w14:textId="77777777" w:rsidTr="00462834">
        <w:tc>
          <w:tcPr>
            <w:tcW w:w="4361" w:type="dxa"/>
          </w:tcPr>
          <w:p w14:paraId="76242ADD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commentRangeStart w:id="1"/>
            <w:r w:rsidRPr="008A45D1">
              <w:rPr>
                <w:sz w:val="22"/>
                <w:lang w:val="en-GB"/>
              </w:rPr>
              <w:t>Internal Examiner</w:t>
            </w:r>
            <w:commentRangeEnd w:id="1"/>
            <w:r w:rsidR="00FB0E0C">
              <w:rPr>
                <w:rStyle w:val="CommentReference"/>
              </w:rPr>
              <w:commentReference w:id="1"/>
            </w:r>
          </w:p>
        </w:tc>
        <w:tc>
          <w:tcPr>
            <w:tcW w:w="5166" w:type="dxa"/>
            <w:vAlign w:val="center"/>
          </w:tcPr>
          <w:p w14:paraId="648D4703" w14:textId="77777777" w:rsidR="000A2558" w:rsidRPr="008A45D1" w:rsidRDefault="000A2558" w:rsidP="00C800B3">
            <w:pPr>
              <w:rPr>
                <w:sz w:val="22"/>
                <w:lang w:val="en-GB"/>
              </w:rPr>
            </w:pPr>
          </w:p>
        </w:tc>
      </w:tr>
      <w:tr w:rsidR="000A2558" w:rsidRPr="008A45D1" w14:paraId="5560A67E" w14:textId="77777777" w:rsidTr="00462834">
        <w:tc>
          <w:tcPr>
            <w:tcW w:w="4361" w:type="dxa"/>
            <w:tcBorders>
              <w:bottom w:val="nil"/>
            </w:tcBorders>
          </w:tcPr>
          <w:p w14:paraId="21D2D511" w14:textId="77777777" w:rsidR="000A2558" w:rsidRPr="008A45D1" w:rsidRDefault="004177DD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Charge</w:t>
            </w:r>
            <w:r w:rsidR="000A2558" w:rsidRPr="008A45D1">
              <w:rPr>
                <w:sz w:val="22"/>
                <w:lang w:val="en-GB"/>
              </w:rPr>
              <w:t xml:space="preserve"> code</w:t>
            </w:r>
          </w:p>
        </w:tc>
        <w:tc>
          <w:tcPr>
            <w:tcW w:w="5166" w:type="dxa"/>
            <w:tcBorders>
              <w:bottom w:val="nil"/>
            </w:tcBorders>
          </w:tcPr>
          <w:p w14:paraId="3044AAFE" w14:textId="77777777" w:rsidR="000A2558" w:rsidRPr="008A45D1" w:rsidRDefault="000A2558">
            <w:pPr>
              <w:rPr>
                <w:sz w:val="22"/>
                <w:lang w:val="en-GB"/>
              </w:rPr>
            </w:pPr>
          </w:p>
        </w:tc>
      </w:tr>
      <w:tr w:rsidR="00D63221" w:rsidRPr="008A45D1" w14:paraId="69CF12D7" w14:textId="77777777" w:rsidTr="00462834">
        <w:tc>
          <w:tcPr>
            <w:tcW w:w="9527" w:type="dxa"/>
            <w:gridSpan w:val="2"/>
            <w:tcBorders>
              <w:top w:val="nil"/>
              <w:bottom w:val="single" w:sz="4" w:space="0" w:color="auto"/>
            </w:tcBorders>
          </w:tcPr>
          <w:p w14:paraId="77E00FE7" w14:textId="77777777" w:rsidR="00D63221" w:rsidRPr="008A45D1" w:rsidRDefault="00D63221" w:rsidP="008A45D1">
            <w:pPr>
              <w:rPr>
                <w:sz w:val="20"/>
                <w:szCs w:val="20"/>
                <w:lang w:val="en-GB"/>
              </w:rPr>
            </w:pPr>
            <w:r w:rsidRPr="008A45D1">
              <w:rPr>
                <w:sz w:val="20"/>
                <w:szCs w:val="20"/>
                <w:lang w:val="en-GB"/>
              </w:rPr>
              <w:t xml:space="preserve">The </w:t>
            </w:r>
            <w:r w:rsidR="008A45D1">
              <w:rPr>
                <w:sz w:val="20"/>
                <w:szCs w:val="20"/>
                <w:lang w:val="en-GB"/>
              </w:rPr>
              <w:t>Quality Assurance and Validation Unit</w:t>
            </w:r>
            <w:r w:rsidRPr="008A45D1">
              <w:rPr>
                <w:sz w:val="20"/>
                <w:szCs w:val="20"/>
                <w:lang w:val="en-GB"/>
              </w:rPr>
              <w:t xml:space="preserve"> will pay a maximum of £400 for travel and subsistence expenses.  </w:t>
            </w:r>
            <w:r w:rsidRPr="008A45D1">
              <w:rPr>
                <w:bCs/>
                <w:sz w:val="20"/>
                <w:szCs w:val="20"/>
                <w:lang w:val="en-GB"/>
              </w:rPr>
              <w:t>Any expenses over this amount must be covered by the School.  Please indicate which charge code should be re-charged.</w:t>
            </w:r>
          </w:p>
        </w:tc>
      </w:tr>
      <w:tr w:rsidR="000A2558" w:rsidRPr="008A45D1" w14:paraId="658DD1A6" w14:textId="77777777" w:rsidTr="00462834">
        <w:tc>
          <w:tcPr>
            <w:tcW w:w="4361" w:type="dxa"/>
            <w:tcBorders>
              <w:top w:val="single" w:sz="4" w:space="0" w:color="auto"/>
              <w:left w:val="nil"/>
              <w:right w:val="nil"/>
            </w:tcBorders>
          </w:tcPr>
          <w:p w14:paraId="4812C11C" w14:textId="77777777" w:rsidR="000A2558" w:rsidRPr="008A45D1" w:rsidRDefault="000A2558" w:rsidP="007779E6">
            <w:pPr>
              <w:spacing w:before="120" w:after="60"/>
              <w:rPr>
                <w:b/>
                <w:u w:val="single"/>
                <w:lang w:val="en-GB"/>
              </w:rPr>
            </w:pPr>
            <w:r w:rsidRPr="008A45D1">
              <w:rPr>
                <w:b/>
                <w:u w:val="single"/>
                <w:lang w:val="en-GB"/>
              </w:rPr>
              <w:t>Proposed External Examiner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right w:val="nil"/>
            </w:tcBorders>
          </w:tcPr>
          <w:p w14:paraId="12872472" w14:textId="77777777" w:rsidR="000A2558" w:rsidRPr="008A45D1" w:rsidRDefault="000A2558" w:rsidP="007779E6">
            <w:pPr>
              <w:spacing w:before="120"/>
              <w:rPr>
                <w:sz w:val="22"/>
                <w:lang w:val="en-GB"/>
              </w:rPr>
            </w:pPr>
          </w:p>
        </w:tc>
      </w:tr>
      <w:tr w:rsidR="000A2558" w:rsidRPr="008A45D1" w14:paraId="77B9ADA3" w14:textId="77777777" w:rsidTr="00462834">
        <w:tc>
          <w:tcPr>
            <w:tcW w:w="4361" w:type="dxa"/>
          </w:tcPr>
          <w:p w14:paraId="0CB0BBE7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 xml:space="preserve">Name and </w:t>
            </w:r>
            <w:commentRangeStart w:id="2"/>
            <w:r w:rsidRPr="008A45D1">
              <w:rPr>
                <w:sz w:val="22"/>
                <w:lang w:val="en-GB"/>
              </w:rPr>
              <w:t>title</w:t>
            </w:r>
            <w:commentRangeEnd w:id="2"/>
            <w:r w:rsidR="00833A4D">
              <w:rPr>
                <w:rStyle w:val="CommentReference"/>
              </w:rPr>
              <w:commentReference w:id="2"/>
            </w:r>
          </w:p>
        </w:tc>
        <w:tc>
          <w:tcPr>
            <w:tcW w:w="5166" w:type="dxa"/>
          </w:tcPr>
          <w:p w14:paraId="7325444A" w14:textId="77777777" w:rsidR="000A2558" w:rsidRPr="008A45D1" w:rsidRDefault="000A2558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  <w:tr w:rsidR="000C7833" w:rsidRPr="008A45D1" w14:paraId="0B01F700" w14:textId="77777777" w:rsidTr="00462834">
        <w:tc>
          <w:tcPr>
            <w:tcW w:w="4361" w:type="dxa"/>
          </w:tcPr>
          <w:p w14:paraId="29472FA4" w14:textId="77777777" w:rsidR="000C7833" w:rsidRPr="008A45D1" w:rsidRDefault="000C7833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 xml:space="preserve">Nationality </w:t>
            </w:r>
          </w:p>
        </w:tc>
        <w:tc>
          <w:tcPr>
            <w:tcW w:w="5166" w:type="dxa"/>
          </w:tcPr>
          <w:p w14:paraId="2AFB6FEF" w14:textId="77777777" w:rsidR="000C7833" w:rsidRPr="008A45D1" w:rsidRDefault="000C7833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  <w:tr w:rsidR="000A2558" w:rsidRPr="008A45D1" w14:paraId="543A2B9A" w14:textId="77777777" w:rsidTr="00462834">
        <w:trPr>
          <w:cantSplit/>
          <w:trHeight w:val="1134"/>
        </w:trPr>
        <w:tc>
          <w:tcPr>
            <w:tcW w:w="4361" w:type="dxa"/>
          </w:tcPr>
          <w:p w14:paraId="656D5FF0" w14:textId="1067F18B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commentRangeStart w:id="3"/>
            <w:r w:rsidRPr="008A45D1">
              <w:rPr>
                <w:sz w:val="22"/>
                <w:lang w:val="en-GB"/>
              </w:rPr>
              <w:t>Address for correspondence</w:t>
            </w:r>
            <w:r w:rsidR="00D943D0">
              <w:rPr>
                <w:sz w:val="22"/>
                <w:lang w:val="en-GB"/>
              </w:rPr>
              <w:t>, including postcode</w:t>
            </w:r>
            <w:commentRangeEnd w:id="3"/>
            <w:r w:rsidR="00833A4D">
              <w:rPr>
                <w:rStyle w:val="CommentReference"/>
              </w:rPr>
              <w:commentReference w:id="3"/>
            </w:r>
          </w:p>
        </w:tc>
        <w:tc>
          <w:tcPr>
            <w:tcW w:w="5166" w:type="dxa"/>
          </w:tcPr>
          <w:p w14:paraId="30066915" w14:textId="77777777" w:rsidR="000A2558" w:rsidRPr="008A45D1" w:rsidRDefault="000A2558" w:rsidP="007779E6">
            <w:pPr>
              <w:spacing w:before="60" w:after="60"/>
              <w:rPr>
                <w:sz w:val="22"/>
                <w:lang w:val="en-GB"/>
              </w:rPr>
            </w:pPr>
          </w:p>
          <w:p w14:paraId="00FA1DE1" w14:textId="77777777" w:rsidR="00D63221" w:rsidRPr="008A45D1" w:rsidRDefault="00D63221" w:rsidP="007779E6">
            <w:pPr>
              <w:spacing w:before="60" w:after="60"/>
              <w:rPr>
                <w:sz w:val="22"/>
                <w:lang w:val="en-GB"/>
              </w:rPr>
            </w:pPr>
          </w:p>
          <w:p w14:paraId="1658ECA6" w14:textId="77777777" w:rsidR="00D63221" w:rsidRPr="008A45D1" w:rsidRDefault="00D63221" w:rsidP="007779E6">
            <w:pPr>
              <w:spacing w:before="60" w:after="60"/>
              <w:rPr>
                <w:sz w:val="22"/>
                <w:lang w:val="en-GB"/>
              </w:rPr>
            </w:pPr>
          </w:p>
          <w:p w14:paraId="6C7B60B7" w14:textId="77777777" w:rsidR="00D63221" w:rsidRPr="008A45D1" w:rsidRDefault="00D63221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  <w:tr w:rsidR="000A2558" w:rsidRPr="008A45D1" w14:paraId="367D5671" w14:textId="77777777" w:rsidTr="00462834">
        <w:tc>
          <w:tcPr>
            <w:tcW w:w="4361" w:type="dxa"/>
          </w:tcPr>
          <w:p w14:paraId="56A79061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Telephone number</w:t>
            </w:r>
          </w:p>
        </w:tc>
        <w:tc>
          <w:tcPr>
            <w:tcW w:w="5166" w:type="dxa"/>
          </w:tcPr>
          <w:p w14:paraId="755AC67B" w14:textId="77777777" w:rsidR="000A2558" w:rsidRPr="008A45D1" w:rsidRDefault="000A2558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  <w:tr w:rsidR="000A2558" w:rsidRPr="008A45D1" w14:paraId="5CEDDC7C" w14:textId="77777777" w:rsidTr="00462834">
        <w:tc>
          <w:tcPr>
            <w:tcW w:w="4361" w:type="dxa"/>
          </w:tcPr>
          <w:p w14:paraId="016A0D56" w14:textId="77777777" w:rsidR="000A2558" w:rsidRPr="008A45D1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r w:rsidRPr="008A45D1">
              <w:rPr>
                <w:sz w:val="22"/>
                <w:lang w:val="en-GB"/>
              </w:rPr>
              <w:t>E-mail address</w:t>
            </w:r>
          </w:p>
        </w:tc>
        <w:tc>
          <w:tcPr>
            <w:tcW w:w="5166" w:type="dxa"/>
          </w:tcPr>
          <w:p w14:paraId="5C8E5F60" w14:textId="77777777" w:rsidR="000A2558" w:rsidRPr="008A45D1" w:rsidRDefault="000A2558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  <w:tr w:rsidR="000A2558" w:rsidRPr="008A45D1" w14:paraId="56FB894F" w14:textId="77777777" w:rsidTr="00462834">
        <w:tc>
          <w:tcPr>
            <w:tcW w:w="4361" w:type="dxa"/>
          </w:tcPr>
          <w:p w14:paraId="2C307AF5" w14:textId="77777777" w:rsidR="000A2558" w:rsidRPr="008A45D1" w:rsidRDefault="00431073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Academic and professional qualifications:</w:t>
            </w:r>
          </w:p>
        </w:tc>
        <w:tc>
          <w:tcPr>
            <w:tcW w:w="5166" w:type="dxa"/>
          </w:tcPr>
          <w:p w14:paraId="5AE9D0C9" w14:textId="77777777" w:rsidR="000A2558" w:rsidRPr="008A45D1" w:rsidRDefault="000A2558" w:rsidP="007779E6">
            <w:pPr>
              <w:spacing w:before="60" w:after="60"/>
              <w:rPr>
                <w:sz w:val="22"/>
                <w:lang w:val="en-GB"/>
              </w:rPr>
            </w:pPr>
          </w:p>
        </w:tc>
      </w:tr>
    </w:tbl>
    <w:p w14:paraId="0ACF70D2" w14:textId="77777777" w:rsidR="005D3525" w:rsidRPr="008A45D1" w:rsidRDefault="005D3525">
      <w:pPr>
        <w:rPr>
          <w:lang w:val="en-GB"/>
        </w:rPr>
      </w:pPr>
    </w:p>
    <w:tbl>
      <w:tblPr>
        <w:tblW w:w="9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851"/>
        <w:gridCol w:w="851"/>
        <w:gridCol w:w="1003"/>
      </w:tblGrid>
      <w:tr w:rsidR="00D63221" w:rsidRPr="008A45D1" w14:paraId="30A8CA1E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5327E8F4" w14:textId="77777777" w:rsidR="00D63221" w:rsidRPr="008A45D1" w:rsidRDefault="00D63221" w:rsidP="007779E6">
            <w:pPr>
              <w:spacing w:after="120"/>
              <w:ind w:right="11"/>
              <w:rPr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14:paraId="3D20A91D" w14:textId="77777777" w:rsidR="00D63221" w:rsidRPr="008A45D1" w:rsidRDefault="00D63221" w:rsidP="007779E6">
            <w:pPr>
              <w:ind w:right="-72"/>
              <w:jc w:val="center"/>
              <w:rPr>
                <w:b/>
                <w:sz w:val="22"/>
                <w:szCs w:val="22"/>
                <w:lang w:val="en-GB"/>
              </w:rPr>
            </w:pPr>
            <w:r w:rsidRPr="008A45D1">
              <w:rPr>
                <w:b/>
                <w:sz w:val="20"/>
                <w:szCs w:val="20"/>
                <w:lang w:val="en-GB"/>
              </w:rPr>
              <w:t xml:space="preserve">Delete as </w:t>
            </w:r>
            <w:r w:rsidRPr="008A45D1">
              <w:rPr>
                <w:b/>
                <w:sz w:val="20"/>
                <w:szCs w:val="20"/>
                <w:lang w:val="en-GB"/>
              </w:rPr>
              <w:br/>
              <w:t>appropriate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A86" w14:textId="77777777" w:rsidR="00D63221" w:rsidRPr="008A45D1" w:rsidRDefault="00D63221" w:rsidP="00D943D0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16"/>
                <w:szCs w:val="16"/>
                <w:lang w:val="en-GB"/>
              </w:rPr>
              <w:t>For Academic Office use only</w:t>
            </w:r>
          </w:p>
        </w:tc>
      </w:tr>
      <w:tr w:rsidR="00B23F4C" w:rsidRPr="008A45D1" w14:paraId="3E8B571C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565EA6A8" w14:textId="77777777" w:rsidR="00B23F4C" w:rsidRPr="008A45D1" w:rsidRDefault="00B23F4C" w:rsidP="00391B5D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Is the proposed examiner eligible to work in the UK</w:t>
            </w:r>
            <w:r w:rsidR="00420839" w:rsidRPr="008A45D1">
              <w:rPr>
                <w:sz w:val="22"/>
                <w:szCs w:val="22"/>
                <w:lang w:val="en-GB"/>
              </w:rPr>
              <w:t xml:space="preserve"> (</w:t>
            </w:r>
            <w:r w:rsidR="00420839" w:rsidRPr="008A45D1">
              <w:rPr>
                <w:sz w:val="22"/>
                <w:lang w:val="en-GB"/>
              </w:rPr>
              <w:t>in the same profession and at the same professional level required for external examining)</w:t>
            </w:r>
            <w:r w:rsidRPr="008A45D1">
              <w:rPr>
                <w:sz w:val="22"/>
                <w:szCs w:val="22"/>
                <w:lang w:val="en-GB"/>
              </w:rPr>
              <w:t>?</w:t>
            </w:r>
            <w:r w:rsidR="0081003F" w:rsidRPr="008A45D1">
              <w:rPr>
                <w:sz w:val="22"/>
                <w:szCs w:val="22"/>
                <w:lang w:val="en-GB"/>
              </w:rPr>
              <w:t xml:space="preserve"> </w:t>
            </w:r>
            <w:r w:rsidR="00420839" w:rsidRPr="008A45D1">
              <w:rPr>
                <w:sz w:val="22"/>
                <w:szCs w:val="22"/>
                <w:lang w:val="en-GB"/>
              </w:rPr>
              <w:t xml:space="preserve"> </w:t>
            </w:r>
            <w:r w:rsidR="00420839" w:rsidRPr="008A45D1">
              <w:rPr>
                <w:sz w:val="20"/>
                <w:szCs w:val="20"/>
                <w:lang w:val="en-GB"/>
              </w:rPr>
              <w:t xml:space="preserve">(Para </w:t>
            </w:r>
            <w:r w:rsidR="00391B5D" w:rsidRPr="008A45D1">
              <w:rPr>
                <w:sz w:val="20"/>
                <w:szCs w:val="20"/>
                <w:lang w:val="en-GB"/>
              </w:rPr>
              <w:t>5</w:t>
            </w:r>
            <w:r w:rsidR="00420839" w:rsidRPr="008A45D1">
              <w:rPr>
                <w:sz w:val="20"/>
                <w:szCs w:val="20"/>
                <w:lang w:val="en-GB"/>
              </w:rPr>
              <w:t xml:space="preserve"> of CoP for External Examiners)</w:t>
            </w:r>
            <w:r w:rsidR="005965A7" w:rsidRPr="008A45D1">
              <w:rPr>
                <w:b/>
                <w:sz w:val="22"/>
                <w:szCs w:val="22"/>
                <w:lang w:val="en-GB"/>
              </w:rPr>
              <w:br/>
            </w:r>
            <w:r w:rsidR="005965A7" w:rsidRPr="008A45D1">
              <w:rPr>
                <w:sz w:val="22"/>
                <w:szCs w:val="22"/>
                <w:lang w:val="en-GB"/>
              </w:rPr>
              <w:t>If</w:t>
            </w:r>
            <w:r w:rsidR="005965A7" w:rsidRPr="008A45D1">
              <w:rPr>
                <w:b/>
                <w:sz w:val="22"/>
                <w:szCs w:val="22"/>
                <w:lang w:val="en-GB"/>
              </w:rPr>
              <w:t xml:space="preserve"> NO, </w:t>
            </w:r>
            <w:r w:rsidR="005965A7" w:rsidRPr="008A45D1">
              <w:rPr>
                <w:sz w:val="22"/>
                <w:szCs w:val="22"/>
                <w:lang w:val="en-GB"/>
              </w:rPr>
              <w:t xml:space="preserve">the viva </w:t>
            </w:r>
            <w:r w:rsidR="005965A7" w:rsidRPr="008A45D1">
              <w:rPr>
                <w:b/>
                <w:i/>
                <w:sz w:val="22"/>
                <w:szCs w:val="22"/>
                <w:lang w:val="en-GB"/>
              </w:rPr>
              <w:t>must</w:t>
            </w:r>
            <w:r w:rsidR="005965A7" w:rsidRPr="008A45D1">
              <w:rPr>
                <w:sz w:val="22"/>
                <w:szCs w:val="22"/>
                <w:lang w:val="en-GB"/>
              </w:rPr>
              <w:t xml:space="preserve"> be held by video conference</w:t>
            </w:r>
            <w:r w:rsidR="00420839" w:rsidRPr="008A45D1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82C58FF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285ED993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D92F3" w14:textId="77777777" w:rsidR="00B23F4C" w:rsidRPr="008A45D1" w:rsidRDefault="00B23F4C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3B7723D9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299970E" w14:textId="77777777" w:rsidR="00B23F4C" w:rsidRPr="008A45D1" w:rsidRDefault="00B23F4C" w:rsidP="007779E6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Has the proposed examiner provisionally agreed to be nominated for appointment?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944AB4F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3A6CCA85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3278" w14:textId="77777777" w:rsidR="00B23F4C" w:rsidRPr="008A45D1" w:rsidRDefault="00B23F4C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1354AE8A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4A71837" w14:textId="77777777" w:rsidR="00B23F4C" w:rsidRPr="008A45D1" w:rsidRDefault="00B23F4C" w:rsidP="007779E6">
            <w:pPr>
              <w:pStyle w:val="ListParagraph"/>
              <w:keepNext/>
              <w:numPr>
                <w:ilvl w:val="0"/>
                <w:numId w:val="1"/>
              </w:numPr>
              <w:ind w:left="414" w:right="11" w:hanging="414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lastRenderedPageBreak/>
              <w:t xml:space="preserve">Is the nominee of </w:t>
            </w:r>
            <w:commentRangeStart w:id="4"/>
            <w:r w:rsidRPr="008A45D1">
              <w:rPr>
                <w:sz w:val="22"/>
                <w:szCs w:val="22"/>
                <w:lang w:val="en-GB"/>
              </w:rPr>
              <w:t xml:space="preserve">University Senior Lecturer </w:t>
            </w:r>
            <w:commentRangeEnd w:id="4"/>
            <w:r w:rsidR="007D0288">
              <w:rPr>
                <w:rStyle w:val="CommentReference"/>
              </w:rPr>
              <w:commentReference w:id="4"/>
            </w:r>
            <w:r w:rsidRPr="008A45D1">
              <w:rPr>
                <w:sz w:val="22"/>
                <w:szCs w:val="22"/>
                <w:lang w:val="en-GB"/>
              </w:rPr>
              <w:t>status or above, or the equivalent?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958F4C2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64B29D34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5AEEE" w14:textId="77777777" w:rsidR="00B23F4C" w:rsidRPr="008A45D1" w:rsidRDefault="00B23F4C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423ED1D9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2B8A1F3" w14:textId="77777777" w:rsidR="00B23F4C" w:rsidRPr="008A45D1" w:rsidRDefault="00B23F4C" w:rsidP="00391B5D">
            <w:pPr>
              <w:spacing w:after="120"/>
              <w:ind w:left="416" w:right="11"/>
              <w:rPr>
                <w:sz w:val="20"/>
                <w:szCs w:val="20"/>
                <w:lang w:val="en-GB"/>
              </w:rPr>
            </w:pPr>
            <w:r w:rsidRPr="008A45D1">
              <w:rPr>
                <w:sz w:val="20"/>
                <w:szCs w:val="20"/>
                <w:lang w:val="en-GB"/>
              </w:rPr>
              <w:t xml:space="preserve">(Note: Senior Lecturer Status is defined as the equivalent of Senior Lecturer at BU.  </w:t>
            </w:r>
            <w:r w:rsidR="005B2BFC" w:rsidRPr="008A45D1">
              <w:rPr>
                <w:sz w:val="20"/>
                <w:szCs w:val="20"/>
                <w:lang w:val="en-GB"/>
              </w:rPr>
              <w:t xml:space="preserve">Para </w:t>
            </w:r>
            <w:r w:rsidR="00391B5D" w:rsidRPr="008A45D1">
              <w:rPr>
                <w:sz w:val="20"/>
                <w:szCs w:val="20"/>
                <w:lang w:val="en-GB"/>
              </w:rPr>
              <w:t>8</w:t>
            </w:r>
            <w:r w:rsidR="005B2BFC" w:rsidRPr="008A45D1">
              <w:rPr>
                <w:sz w:val="20"/>
                <w:szCs w:val="20"/>
                <w:lang w:val="en-GB"/>
              </w:rPr>
              <w:t xml:space="preserve"> of CoP for External Examiners</w:t>
            </w:r>
            <w:r w:rsidRPr="008A45D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029BB7E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0C0AD746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14DB5" w14:textId="77777777" w:rsidR="00B23F4C" w:rsidRPr="008A45D1" w:rsidRDefault="00B23F4C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5089F59C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7F055B67" w14:textId="77777777" w:rsidR="00B23F4C" w:rsidRPr="008A45D1" w:rsidRDefault="00B23F4C" w:rsidP="000C7833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 xml:space="preserve">Is the external examiner </w:t>
            </w:r>
            <w:r w:rsidR="00420839" w:rsidRPr="008A45D1">
              <w:rPr>
                <w:sz w:val="22"/>
                <w:szCs w:val="22"/>
                <w:lang w:val="en-GB"/>
              </w:rPr>
              <w:t xml:space="preserve">currently </w:t>
            </w:r>
            <w:r w:rsidR="007C53C3" w:rsidRPr="008A45D1">
              <w:rPr>
                <w:sz w:val="22"/>
                <w:szCs w:val="22"/>
                <w:lang w:val="en-GB"/>
              </w:rPr>
              <w:t>in employment</w:t>
            </w:r>
            <w:r w:rsidRPr="008A45D1">
              <w:rPr>
                <w:sz w:val="22"/>
                <w:szCs w:val="22"/>
                <w:lang w:val="en-GB"/>
              </w:rPr>
              <w:t xml:space="preserve">? </w:t>
            </w:r>
            <w:r w:rsidRPr="008A45D1">
              <w:rPr>
                <w:sz w:val="22"/>
                <w:szCs w:val="22"/>
                <w:lang w:val="en-GB"/>
              </w:rPr>
              <w:br/>
              <w:t xml:space="preserve">If </w:t>
            </w: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  <w:r w:rsidRPr="008A45D1">
              <w:rPr>
                <w:sz w:val="22"/>
                <w:szCs w:val="22"/>
                <w:lang w:val="en-GB"/>
              </w:rPr>
              <w:t xml:space="preserve">, please </w:t>
            </w:r>
            <w:r w:rsidR="00507F5A" w:rsidRPr="008A45D1">
              <w:rPr>
                <w:sz w:val="22"/>
                <w:szCs w:val="22"/>
                <w:lang w:val="en-GB"/>
              </w:rPr>
              <w:t xml:space="preserve">answer </w:t>
            </w:r>
            <w:r w:rsidRPr="008A45D1">
              <w:rPr>
                <w:sz w:val="22"/>
                <w:szCs w:val="22"/>
                <w:lang w:val="en-GB"/>
              </w:rPr>
              <w:t xml:space="preserve">question </w:t>
            </w:r>
            <w:r w:rsidR="00742645" w:rsidRPr="008A45D1">
              <w:rPr>
                <w:sz w:val="22"/>
                <w:szCs w:val="22"/>
                <w:lang w:val="en-GB"/>
              </w:rPr>
              <w:t>1</w:t>
            </w:r>
            <w:r w:rsidR="000C7833" w:rsidRPr="008A45D1">
              <w:rPr>
                <w:sz w:val="22"/>
                <w:szCs w:val="22"/>
                <w:lang w:val="en-GB"/>
              </w:rPr>
              <w:t>9</w:t>
            </w:r>
            <w:r w:rsidR="00507F5A" w:rsidRPr="008A45D1">
              <w:rPr>
                <w:sz w:val="22"/>
                <w:szCs w:val="22"/>
                <w:lang w:val="en-GB"/>
              </w:rPr>
              <w:t>a</w:t>
            </w:r>
            <w:r w:rsidRPr="008A45D1">
              <w:rPr>
                <w:sz w:val="22"/>
                <w:szCs w:val="22"/>
                <w:lang w:val="en-GB"/>
              </w:rPr>
              <w:t xml:space="preserve">, if </w:t>
            </w:r>
            <w:r w:rsidRPr="008A45D1">
              <w:rPr>
                <w:b/>
                <w:bCs/>
                <w:sz w:val="22"/>
                <w:szCs w:val="22"/>
                <w:lang w:val="en-GB"/>
              </w:rPr>
              <w:t>No</w:t>
            </w:r>
            <w:r w:rsidRPr="008A45D1">
              <w:rPr>
                <w:sz w:val="22"/>
                <w:szCs w:val="22"/>
                <w:lang w:val="en-GB"/>
              </w:rPr>
              <w:t xml:space="preserve"> please answer question </w:t>
            </w:r>
            <w:r w:rsidR="00306853" w:rsidRPr="008A45D1">
              <w:rPr>
                <w:bCs/>
                <w:sz w:val="22"/>
                <w:szCs w:val="22"/>
                <w:lang w:val="en-GB"/>
              </w:rPr>
              <w:t>1</w:t>
            </w:r>
            <w:r w:rsidR="000C7833" w:rsidRPr="008A45D1">
              <w:rPr>
                <w:bCs/>
                <w:sz w:val="22"/>
                <w:szCs w:val="22"/>
                <w:lang w:val="en-GB"/>
              </w:rPr>
              <w:t>9</w:t>
            </w:r>
            <w:r w:rsidR="00507F5A" w:rsidRPr="008A45D1">
              <w:rPr>
                <w:bCs/>
                <w:sz w:val="22"/>
                <w:szCs w:val="22"/>
                <w:lang w:val="en-GB"/>
              </w:rPr>
              <w:t>b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B907C00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40F1CFF6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3E08B" w14:textId="77777777" w:rsidR="00B23F4C" w:rsidRPr="008A45D1" w:rsidRDefault="00B23F4C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07F5A" w:rsidRPr="008A45D1" w14:paraId="10542380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57A03597" w14:textId="77777777" w:rsidR="00507F5A" w:rsidRPr="008A45D1" w:rsidRDefault="00507F5A" w:rsidP="00507F5A">
            <w:pPr>
              <w:pStyle w:val="ListParagraph"/>
              <w:numPr>
                <w:ilvl w:val="1"/>
                <w:numId w:val="1"/>
              </w:numPr>
              <w:spacing w:after="240"/>
              <w:ind w:left="804" w:right="11" w:hanging="352"/>
              <w:rPr>
                <w:sz w:val="22"/>
                <w:szCs w:val="22"/>
                <w:lang w:val="en-GB"/>
              </w:rPr>
            </w:pPr>
            <w:commentRangeStart w:id="5"/>
            <w:r w:rsidRPr="008A45D1">
              <w:rPr>
                <w:sz w:val="22"/>
                <w:szCs w:val="22"/>
                <w:lang w:val="en-GB"/>
              </w:rPr>
              <w:t>Present place of work</w:t>
            </w:r>
            <w:commentRangeEnd w:id="5"/>
            <w:r w:rsidR="000F701C">
              <w:rPr>
                <w:rStyle w:val="CommentReference"/>
              </w:rPr>
              <w:commentReference w:id="5"/>
            </w:r>
            <w:r w:rsidRPr="008A45D1">
              <w:rPr>
                <w:sz w:val="22"/>
                <w:szCs w:val="22"/>
                <w:lang w:val="en-GB"/>
              </w:rPr>
              <w:t xml:space="preserve">: </w:t>
            </w:r>
            <w:r w:rsidRPr="008A45D1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834CC7B" w14:textId="77777777" w:rsidR="00507F5A" w:rsidRPr="008A45D1" w:rsidRDefault="00507F5A" w:rsidP="00CE25C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5C95505E" w14:textId="77777777" w:rsidR="00507F5A" w:rsidRPr="008A45D1" w:rsidRDefault="00507F5A" w:rsidP="00CE25C4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8FD23" w14:textId="77777777" w:rsidR="00507F5A" w:rsidRPr="008A45D1" w:rsidRDefault="00507F5A" w:rsidP="00D943D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65BE1215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6E29BAD" w14:textId="41BEF91A" w:rsidR="00B23F4C" w:rsidRPr="008A45D1" w:rsidRDefault="00B23F4C" w:rsidP="00391B5D">
            <w:pPr>
              <w:pStyle w:val="ListParagraph"/>
              <w:numPr>
                <w:ilvl w:val="1"/>
                <w:numId w:val="1"/>
              </w:numPr>
              <w:spacing w:after="240"/>
              <w:ind w:left="839" w:right="11" w:hanging="425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 xml:space="preserve">Has the examiner been retired less than </w:t>
            </w:r>
            <w:r w:rsidR="00F61A50">
              <w:rPr>
                <w:sz w:val="22"/>
                <w:szCs w:val="22"/>
                <w:lang w:val="en-GB"/>
              </w:rPr>
              <w:t>five</w:t>
            </w:r>
            <w:r w:rsidRPr="008A45D1">
              <w:rPr>
                <w:sz w:val="22"/>
                <w:szCs w:val="22"/>
                <w:lang w:val="en-GB"/>
              </w:rPr>
              <w:t xml:space="preserve"> years? </w:t>
            </w:r>
            <w:r w:rsidRPr="008A45D1">
              <w:rPr>
                <w:sz w:val="22"/>
                <w:szCs w:val="22"/>
                <w:lang w:val="en-GB"/>
              </w:rPr>
              <w:br/>
              <w:t xml:space="preserve">If </w:t>
            </w:r>
            <w:r w:rsidRPr="008A45D1">
              <w:rPr>
                <w:b/>
                <w:bCs/>
                <w:sz w:val="22"/>
                <w:szCs w:val="22"/>
                <w:lang w:val="en-GB"/>
              </w:rPr>
              <w:t>Yes</w:t>
            </w:r>
            <w:r w:rsidRPr="008A45D1">
              <w:rPr>
                <w:bCs/>
                <w:sz w:val="22"/>
                <w:szCs w:val="22"/>
                <w:lang w:val="en-GB"/>
              </w:rPr>
              <w:t>,</w:t>
            </w:r>
            <w:r w:rsidRPr="008A45D1">
              <w:rPr>
                <w:sz w:val="22"/>
                <w:szCs w:val="22"/>
                <w:lang w:val="en-GB"/>
              </w:rPr>
              <w:t xml:space="preserve"> what was the previous appointment/place of work? </w:t>
            </w:r>
            <w:r w:rsidRPr="008A45D1">
              <w:rPr>
                <w:sz w:val="20"/>
                <w:szCs w:val="20"/>
                <w:lang w:val="en-GB"/>
              </w:rPr>
              <w:t>(</w:t>
            </w:r>
            <w:r w:rsidR="0052506A" w:rsidRPr="008A45D1">
              <w:rPr>
                <w:sz w:val="20"/>
                <w:szCs w:val="20"/>
                <w:lang w:val="en-GB"/>
              </w:rPr>
              <w:t xml:space="preserve">Para </w:t>
            </w:r>
            <w:r w:rsidR="00420839" w:rsidRPr="008A45D1">
              <w:rPr>
                <w:sz w:val="20"/>
                <w:szCs w:val="20"/>
                <w:lang w:val="en-GB"/>
              </w:rPr>
              <w:t>1</w:t>
            </w:r>
            <w:r w:rsidR="00391B5D" w:rsidRPr="008A45D1">
              <w:rPr>
                <w:sz w:val="20"/>
                <w:szCs w:val="20"/>
                <w:lang w:val="en-GB"/>
              </w:rPr>
              <w:t>2</w:t>
            </w:r>
            <w:r w:rsidR="0052506A" w:rsidRPr="008A45D1">
              <w:rPr>
                <w:sz w:val="20"/>
                <w:szCs w:val="20"/>
                <w:lang w:val="en-GB"/>
              </w:rPr>
              <w:t xml:space="preserve"> of CoP for External Examiners</w:t>
            </w:r>
            <w:r w:rsidRPr="008A45D1">
              <w:rPr>
                <w:sz w:val="20"/>
                <w:szCs w:val="20"/>
                <w:lang w:val="en-GB"/>
              </w:rPr>
              <w:t>)</w:t>
            </w:r>
            <w:r w:rsidR="00507F5A" w:rsidRPr="008A45D1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E7AFBD6" w14:textId="77777777" w:rsidR="00B23F4C" w:rsidRPr="008A45D1" w:rsidRDefault="00B23F4C" w:rsidP="007779E6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0F1C1F3B" w14:textId="77777777" w:rsidR="00B23F4C" w:rsidRPr="008A45D1" w:rsidRDefault="00B23F4C" w:rsidP="007779E6">
            <w:pPr>
              <w:spacing w:after="360"/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6CFC8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18BE37F0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7C89515" w14:textId="77777777" w:rsidR="00B23F4C" w:rsidRPr="008A45D1" w:rsidRDefault="00B23F4C" w:rsidP="00391B5D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Has the external examiner ever been an employee or a student of the University?</w:t>
            </w:r>
            <w:r w:rsidR="0052506A" w:rsidRPr="008A45D1">
              <w:rPr>
                <w:sz w:val="20"/>
                <w:szCs w:val="20"/>
                <w:lang w:val="en-GB"/>
              </w:rPr>
              <w:t xml:space="preserve"> (Para </w:t>
            </w:r>
            <w:r w:rsidR="0007266D" w:rsidRPr="008A45D1">
              <w:rPr>
                <w:sz w:val="20"/>
                <w:szCs w:val="20"/>
                <w:lang w:val="en-GB"/>
              </w:rPr>
              <w:t>1</w:t>
            </w:r>
            <w:r w:rsidR="00391B5D" w:rsidRPr="008A45D1">
              <w:rPr>
                <w:sz w:val="20"/>
                <w:szCs w:val="20"/>
                <w:lang w:val="en-GB"/>
              </w:rPr>
              <w:t>1</w:t>
            </w:r>
            <w:r w:rsidR="0052506A" w:rsidRPr="008A45D1">
              <w:rPr>
                <w:sz w:val="20"/>
                <w:szCs w:val="20"/>
                <w:lang w:val="en-GB"/>
              </w:rPr>
              <w:t xml:space="preserve"> of CoP for External Examiners)</w:t>
            </w:r>
            <w:r w:rsidRPr="008A45D1">
              <w:rPr>
                <w:sz w:val="22"/>
                <w:szCs w:val="22"/>
                <w:lang w:val="en-GB"/>
              </w:rPr>
              <w:br/>
              <w:t xml:space="preserve">If </w:t>
            </w:r>
            <w:r w:rsidRPr="008A45D1">
              <w:rPr>
                <w:b/>
                <w:bCs/>
                <w:sz w:val="22"/>
                <w:szCs w:val="22"/>
                <w:lang w:val="en-GB"/>
              </w:rPr>
              <w:t>Yes</w:t>
            </w:r>
            <w:r w:rsidRPr="008A45D1">
              <w:rPr>
                <w:bCs/>
                <w:sz w:val="22"/>
                <w:szCs w:val="22"/>
                <w:lang w:val="en-GB"/>
              </w:rPr>
              <w:t>,</w:t>
            </w:r>
            <w:r w:rsidRPr="008A45D1">
              <w:rPr>
                <w:sz w:val="22"/>
                <w:szCs w:val="22"/>
                <w:lang w:val="en-GB"/>
              </w:rPr>
              <w:t xml:space="preserve"> please answer question </w:t>
            </w:r>
            <w:r w:rsidR="000C7833" w:rsidRPr="008A45D1">
              <w:rPr>
                <w:sz w:val="22"/>
                <w:szCs w:val="22"/>
                <w:lang w:val="en-GB"/>
              </w:rPr>
              <w:t>20</w:t>
            </w:r>
            <w:r w:rsidRPr="008A45D1">
              <w:rPr>
                <w:sz w:val="22"/>
                <w:szCs w:val="22"/>
                <w:lang w:val="en-GB"/>
              </w:rPr>
              <w:t xml:space="preserve">a or </w:t>
            </w:r>
            <w:r w:rsidR="000C7833" w:rsidRPr="008A45D1">
              <w:rPr>
                <w:sz w:val="22"/>
                <w:szCs w:val="22"/>
                <w:lang w:val="en-GB"/>
              </w:rPr>
              <w:t>20</w:t>
            </w:r>
            <w:r w:rsidRPr="008A45D1">
              <w:rPr>
                <w:sz w:val="22"/>
                <w:szCs w:val="22"/>
                <w:lang w:val="en-GB"/>
              </w:rPr>
              <w:t>b</w:t>
            </w:r>
            <w:r w:rsidR="0052506A" w:rsidRPr="008A45D1">
              <w:rPr>
                <w:sz w:val="22"/>
                <w:szCs w:val="22"/>
                <w:lang w:val="en-GB"/>
              </w:rPr>
              <w:t xml:space="preserve">, </w:t>
            </w:r>
            <w:r w:rsidR="0052506A" w:rsidRPr="008A45D1">
              <w:rPr>
                <w:sz w:val="22"/>
                <w:szCs w:val="22"/>
                <w:lang w:val="en-GB"/>
              </w:rPr>
              <w:br/>
              <w:t xml:space="preserve">if </w:t>
            </w:r>
            <w:r w:rsidR="0052506A" w:rsidRPr="008A45D1">
              <w:rPr>
                <w:b/>
                <w:sz w:val="22"/>
                <w:szCs w:val="22"/>
                <w:lang w:val="en-GB"/>
              </w:rPr>
              <w:t xml:space="preserve">No </w:t>
            </w:r>
            <w:r w:rsidR="0052506A" w:rsidRPr="008A45D1">
              <w:rPr>
                <w:sz w:val="22"/>
                <w:szCs w:val="22"/>
                <w:lang w:val="en-GB"/>
              </w:rPr>
              <w:t>please go to question 2</w:t>
            </w:r>
            <w:r w:rsidR="000C7833" w:rsidRPr="008A45D1">
              <w:rPr>
                <w:sz w:val="22"/>
                <w:szCs w:val="22"/>
                <w:lang w:val="en-GB"/>
              </w:rPr>
              <w:t>1</w:t>
            </w:r>
            <w:r w:rsidR="0052506A" w:rsidRPr="008A45D1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50C1E38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6CF03125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3A5F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054BC4DE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5474BB77" w14:textId="77777777" w:rsidR="00B23F4C" w:rsidRPr="008A45D1" w:rsidRDefault="00B23F4C" w:rsidP="0050089B">
            <w:pPr>
              <w:pStyle w:val="ListParagraph"/>
              <w:numPr>
                <w:ilvl w:val="1"/>
                <w:numId w:val="1"/>
              </w:numPr>
              <w:spacing w:after="120"/>
              <w:ind w:left="841" w:right="11" w:hanging="425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If former employee</w:t>
            </w:r>
            <w:r w:rsidR="0050089B" w:rsidRPr="008A45D1">
              <w:rPr>
                <w:sz w:val="22"/>
                <w:szCs w:val="22"/>
                <w:lang w:val="en-GB"/>
              </w:rPr>
              <w:t>:</w:t>
            </w:r>
            <w:r w:rsidRPr="008A45D1">
              <w:rPr>
                <w:sz w:val="22"/>
                <w:szCs w:val="22"/>
                <w:lang w:val="en-GB"/>
              </w:rPr>
              <w:t xml:space="preserve"> has at least five years elapsed or sufficient time for students supervised by that member of staff to have passed through the system, w</w:t>
            </w:r>
            <w:r w:rsidR="00420839" w:rsidRPr="008A45D1">
              <w:rPr>
                <w:sz w:val="22"/>
                <w:szCs w:val="22"/>
                <w:lang w:val="en-GB"/>
              </w:rPr>
              <w:t>hich</w:t>
            </w:r>
            <w:r w:rsidRPr="008A45D1">
              <w:rPr>
                <w:sz w:val="22"/>
                <w:szCs w:val="22"/>
                <w:lang w:val="en-GB"/>
              </w:rPr>
              <w:t>ever is the longer.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D48B6CC" w14:textId="77777777" w:rsidR="00B23F4C" w:rsidRPr="008A45D1" w:rsidRDefault="00B23F4C" w:rsidP="007779E6">
            <w:pPr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09997F89" w14:textId="77777777" w:rsidR="00B23F4C" w:rsidRPr="008A45D1" w:rsidRDefault="00B23F4C" w:rsidP="007779E6">
            <w:pPr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E72EC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28179708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6CC3929" w14:textId="77777777" w:rsidR="00B23F4C" w:rsidRPr="008A45D1" w:rsidRDefault="00B23F4C" w:rsidP="0050089B">
            <w:pPr>
              <w:pStyle w:val="ListParagraph"/>
              <w:numPr>
                <w:ilvl w:val="1"/>
                <w:numId w:val="1"/>
              </w:numPr>
              <w:spacing w:after="240"/>
              <w:ind w:left="841" w:right="11" w:hanging="425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>If former student</w:t>
            </w:r>
            <w:r w:rsidR="0050089B" w:rsidRPr="008A45D1">
              <w:rPr>
                <w:sz w:val="22"/>
                <w:szCs w:val="22"/>
                <w:lang w:val="en-GB"/>
              </w:rPr>
              <w:t>:</w:t>
            </w:r>
            <w:r w:rsidRPr="008A45D1">
              <w:rPr>
                <w:sz w:val="22"/>
                <w:szCs w:val="22"/>
                <w:lang w:val="en-GB"/>
              </w:rPr>
              <w:t xml:space="preserve"> has ten years lapsed since leaving the University?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3B9C2CC" w14:textId="77777777" w:rsidR="00B23F4C" w:rsidRPr="008A45D1" w:rsidRDefault="00B23F4C" w:rsidP="007779E6">
            <w:pPr>
              <w:spacing w:after="240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2872CAFA" w14:textId="77777777" w:rsidR="00B23F4C" w:rsidRPr="008A45D1" w:rsidRDefault="00B23F4C" w:rsidP="007779E6">
            <w:pPr>
              <w:spacing w:after="240"/>
              <w:ind w:right="-72"/>
              <w:jc w:val="center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19B81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76C7DB05" w14:textId="77777777" w:rsidTr="00D943D0">
        <w:trPr>
          <w:cantSplit/>
          <w:jc w:val="center"/>
        </w:trPr>
        <w:tc>
          <w:tcPr>
            <w:tcW w:w="8756" w:type="dxa"/>
            <w:gridSpan w:val="3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auto"/>
            </w:tcBorders>
          </w:tcPr>
          <w:p w14:paraId="2C09C85A" w14:textId="77777777" w:rsidR="00B23F4C" w:rsidRPr="008A45D1" w:rsidRDefault="00B23F4C" w:rsidP="007779E6">
            <w:pPr>
              <w:pStyle w:val="ListParagraph"/>
              <w:numPr>
                <w:ilvl w:val="0"/>
                <w:numId w:val="1"/>
              </w:numPr>
              <w:ind w:left="416" w:right="10" w:hanging="416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 xml:space="preserve">Previous experience in relation to higher degree examining of nominee: If the Examiner is from outside the University system, does s/he have sufficient experience of research degree standards? Please outline. </w:t>
            </w:r>
            <w:r w:rsidRPr="008A45D1">
              <w:rPr>
                <w:sz w:val="20"/>
                <w:szCs w:val="20"/>
                <w:lang w:val="en-GB"/>
              </w:rPr>
              <w:t>(</w:t>
            </w:r>
            <w:r w:rsidR="00212835" w:rsidRPr="008A45D1">
              <w:rPr>
                <w:sz w:val="20"/>
                <w:szCs w:val="20"/>
                <w:lang w:val="en-GB"/>
              </w:rPr>
              <w:t xml:space="preserve">Paras </w:t>
            </w:r>
            <w:r w:rsidR="00391B5D" w:rsidRPr="008A45D1">
              <w:rPr>
                <w:sz w:val="20"/>
                <w:szCs w:val="20"/>
                <w:lang w:val="en-GB"/>
              </w:rPr>
              <w:t>7</w:t>
            </w:r>
            <w:r w:rsidR="00212835" w:rsidRPr="008A45D1">
              <w:rPr>
                <w:sz w:val="20"/>
                <w:szCs w:val="20"/>
                <w:lang w:val="en-GB"/>
              </w:rPr>
              <w:t xml:space="preserve"> &amp; </w:t>
            </w:r>
            <w:r w:rsidR="00391B5D" w:rsidRPr="008A45D1">
              <w:rPr>
                <w:sz w:val="20"/>
                <w:szCs w:val="20"/>
                <w:lang w:val="en-GB"/>
              </w:rPr>
              <w:t>9</w:t>
            </w:r>
            <w:r w:rsidR="00212835" w:rsidRPr="008A45D1">
              <w:rPr>
                <w:sz w:val="20"/>
                <w:szCs w:val="20"/>
                <w:lang w:val="en-GB"/>
              </w:rPr>
              <w:t xml:space="preserve"> of CoP for External Examiners</w:t>
            </w:r>
            <w:r w:rsidRPr="008A45D1">
              <w:rPr>
                <w:sz w:val="20"/>
                <w:szCs w:val="20"/>
                <w:lang w:val="en-GB"/>
              </w:rPr>
              <w:t>)</w:t>
            </w:r>
          </w:p>
          <w:p w14:paraId="0E57F240" w14:textId="77777777" w:rsidR="00B23F4C" w:rsidRPr="008A45D1" w:rsidRDefault="00B23F4C" w:rsidP="007779E6">
            <w:pPr>
              <w:ind w:right="10"/>
              <w:rPr>
                <w:sz w:val="22"/>
                <w:szCs w:val="22"/>
                <w:lang w:val="en-GB"/>
              </w:rPr>
            </w:pPr>
          </w:p>
          <w:p w14:paraId="5EF534A6" w14:textId="77777777" w:rsidR="00B23F4C" w:rsidRPr="008A45D1" w:rsidRDefault="00B23F4C" w:rsidP="007779E6">
            <w:pPr>
              <w:ind w:right="10"/>
              <w:rPr>
                <w:sz w:val="22"/>
                <w:szCs w:val="22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1B55E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1CD5F3D6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C2A4307" w14:textId="77777777" w:rsidR="00B23F4C" w:rsidRPr="008A45D1" w:rsidRDefault="00B23F4C" w:rsidP="00391B5D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0"/>
                <w:szCs w:val="20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 xml:space="preserve">Is there any existing relationship between School staff (or the candidate) and the External Examiner which is likely to comprise the independent and fair judgment of the External Examiner? </w:t>
            </w:r>
            <w:r w:rsidRPr="008A45D1">
              <w:rPr>
                <w:sz w:val="20"/>
                <w:szCs w:val="20"/>
                <w:lang w:val="en-GB"/>
              </w:rPr>
              <w:t>(</w:t>
            </w:r>
            <w:r w:rsidR="005F0E99" w:rsidRPr="008A45D1">
              <w:rPr>
                <w:sz w:val="20"/>
                <w:szCs w:val="20"/>
                <w:lang w:val="en-GB"/>
              </w:rPr>
              <w:t>Para 1</w:t>
            </w:r>
            <w:r w:rsidR="00391B5D" w:rsidRPr="008A45D1">
              <w:rPr>
                <w:sz w:val="20"/>
                <w:szCs w:val="20"/>
                <w:lang w:val="en-GB"/>
              </w:rPr>
              <w:t>4</w:t>
            </w:r>
            <w:r w:rsidR="005F0E99" w:rsidRPr="008A45D1">
              <w:rPr>
                <w:sz w:val="20"/>
                <w:szCs w:val="20"/>
                <w:lang w:val="en-GB"/>
              </w:rPr>
              <w:t xml:space="preserve"> of CoP for EEs</w:t>
            </w:r>
            <w:r w:rsidRPr="008A45D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A5942" w14:textId="77777777" w:rsidR="00B23F4C" w:rsidRPr="008A45D1" w:rsidRDefault="00B23F4C" w:rsidP="007779E6">
            <w:pPr>
              <w:spacing w:after="240"/>
              <w:jc w:val="right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</w:tcPr>
          <w:p w14:paraId="211EFA3E" w14:textId="77777777" w:rsidR="00B23F4C" w:rsidRPr="008A45D1" w:rsidRDefault="00B23F4C" w:rsidP="007779E6">
            <w:pPr>
              <w:spacing w:after="240"/>
              <w:ind w:right="-72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2D804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23F4C" w:rsidRPr="008A45D1" w14:paraId="5DB5A8D9" w14:textId="77777777" w:rsidTr="00D943D0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56F81F2C" w14:textId="77777777" w:rsidR="00B23F4C" w:rsidRPr="008A45D1" w:rsidRDefault="00B23F4C" w:rsidP="00391B5D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2"/>
                <w:szCs w:val="22"/>
                <w:lang w:val="en-GB"/>
              </w:rPr>
            </w:pPr>
            <w:r w:rsidRPr="008A45D1">
              <w:rPr>
                <w:sz w:val="22"/>
                <w:szCs w:val="22"/>
                <w:lang w:val="en-GB"/>
              </w:rPr>
              <w:t xml:space="preserve">Has the nominee previously examined a research degree for the school?   </w:t>
            </w:r>
            <w:r w:rsidRPr="008A45D1">
              <w:rPr>
                <w:sz w:val="20"/>
                <w:szCs w:val="20"/>
                <w:lang w:val="en-GB"/>
              </w:rPr>
              <w:t>(</w:t>
            </w:r>
            <w:r w:rsidR="005F0E99" w:rsidRPr="008A45D1">
              <w:rPr>
                <w:sz w:val="20"/>
                <w:szCs w:val="20"/>
                <w:lang w:val="en-GB"/>
              </w:rPr>
              <w:t xml:space="preserve">Para </w:t>
            </w:r>
            <w:r w:rsidR="00391B5D" w:rsidRPr="008A45D1">
              <w:rPr>
                <w:sz w:val="20"/>
                <w:szCs w:val="20"/>
                <w:lang w:val="en-GB"/>
              </w:rPr>
              <w:t>6</w:t>
            </w:r>
            <w:r w:rsidR="005F0E99" w:rsidRPr="008A45D1">
              <w:rPr>
                <w:sz w:val="20"/>
                <w:szCs w:val="20"/>
                <w:lang w:val="en-GB"/>
              </w:rPr>
              <w:t xml:space="preserve"> of CoP for External Examiners</w:t>
            </w:r>
            <w:r w:rsidRPr="008A45D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</w:tcPr>
          <w:p w14:paraId="07D0D14D" w14:textId="77777777" w:rsidR="00B23F4C" w:rsidRPr="008A45D1" w:rsidRDefault="00B23F4C" w:rsidP="007779E6">
            <w:pPr>
              <w:jc w:val="right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auto"/>
            </w:tcBorders>
          </w:tcPr>
          <w:p w14:paraId="70FA232D" w14:textId="77777777" w:rsidR="00B23F4C" w:rsidRPr="008A45D1" w:rsidRDefault="00B23F4C" w:rsidP="007779E6">
            <w:pPr>
              <w:ind w:right="-72"/>
              <w:rPr>
                <w:sz w:val="22"/>
                <w:szCs w:val="22"/>
                <w:lang w:val="en-GB"/>
              </w:rPr>
            </w:pPr>
            <w:r w:rsidRPr="008A45D1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BFE" w14:textId="77777777" w:rsidR="00B23F4C" w:rsidRPr="008A45D1" w:rsidRDefault="00B23F4C" w:rsidP="00D943D0">
            <w:pPr>
              <w:spacing w:after="36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1D1B640D" w14:textId="77777777" w:rsidR="00C800B3" w:rsidRPr="008A45D1" w:rsidRDefault="00C800B3" w:rsidP="00C800B3">
      <w:pPr>
        <w:ind w:right="108"/>
        <w:rPr>
          <w:sz w:val="22"/>
          <w:szCs w:val="22"/>
          <w:lang w:val="en-GB"/>
        </w:rPr>
      </w:pPr>
    </w:p>
    <w:p w14:paraId="3EDA0AAF" w14:textId="77777777" w:rsidR="00742645" w:rsidRPr="008A45D1" w:rsidRDefault="00742645" w:rsidP="00C800B3">
      <w:pPr>
        <w:ind w:right="108"/>
        <w:rPr>
          <w:sz w:val="22"/>
          <w:szCs w:val="22"/>
          <w:lang w:val="en-GB"/>
        </w:rPr>
      </w:pPr>
    </w:p>
    <w:p w14:paraId="4DD8ABBF" w14:textId="77777777" w:rsidR="00E347ED" w:rsidRPr="008A45D1" w:rsidRDefault="00E347ED" w:rsidP="00E347ED">
      <w:pPr>
        <w:spacing w:after="240"/>
        <w:ind w:right="108"/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 xml:space="preserve">If the answer </w:t>
      </w:r>
      <w:r w:rsidRPr="008A45D1">
        <w:rPr>
          <w:b/>
          <w:sz w:val="22"/>
          <w:szCs w:val="22"/>
          <w:lang w:val="en-GB"/>
        </w:rPr>
        <w:t>to ANY of questions [1</w:t>
      </w:r>
      <w:r w:rsidR="000C7833" w:rsidRPr="008A45D1">
        <w:rPr>
          <w:b/>
          <w:sz w:val="22"/>
          <w:szCs w:val="22"/>
          <w:lang w:val="en-GB"/>
        </w:rPr>
        <w:t>8</w:t>
      </w:r>
      <w:r w:rsidRPr="008A45D1">
        <w:rPr>
          <w:b/>
          <w:sz w:val="22"/>
          <w:szCs w:val="22"/>
          <w:lang w:val="en-GB"/>
        </w:rPr>
        <w:t>] or [1</w:t>
      </w:r>
      <w:r w:rsidR="000C7833" w:rsidRPr="008A45D1">
        <w:rPr>
          <w:b/>
          <w:sz w:val="22"/>
          <w:szCs w:val="22"/>
          <w:lang w:val="en-GB"/>
        </w:rPr>
        <w:t>9</w:t>
      </w:r>
      <w:r w:rsidR="00507F5A" w:rsidRPr="008A45D1">
        <w:rPr>
          <w:b/>
          <w:sz w:val="22"/>
          <w:szCs w:val="22"/>
          <w:lang w:val="en-GB"/>
        </w:rPr>
        <w:t>b</w:t>
      </w:r>
      <w:r w:rsidRPr="008A45D1">
        <w:rPr>
          <w:b/>
          <w:sz w:val="22"/>
          <w:szCs w:val="22"/>
          <w:lang w:val="en-GB"/>
        </w:rPr>
        <w:t>] or [</w:t>
      </w:r>
      <w:r w:rsidR="000C7833" w:rsidRPr="008A45D1">
        <w:rPr>
          <w:b/>
          <w:sz w:val="22"/>
          <w:szCs w:val="22"/>
          <w:lang w:val="en-GB"/>
        </w:rPr>
        <w:t>20</w:t>
      </w:r>
      <w:r w:rsidRPr="008A45D1">
        <w:rPr>
          <w:b/>
          <w:sz w:val="22"/>
          <w:szCs w:val="22"/>
          <w:lang w:val="en-GB"/>
        </w:rPr>
        <w:t>a] or [</w:t>
      </w:r>
      <w:r w:rsidR="000C7833" w:rsidRPr="008A45D1">
        <w:rPr>
          <w:b/>
          <w:sz w:val="22"/>
          <w:szCs w:val="22"/>
          <w:lang w:val="en-GB"/>
        </w:rPr>
        <w:t>20</w:t>
      </w:r>
      <w:r w:rsidRPr="008A45D1">
        <w:rPr>
          <w:b/>
          <w:sz w:val="22"/>
          <w:szCs w:val="22"/>
          <w:lang w:val="en-GB"/>
        </w:rPr>
        <w:t>b]</w:t>
      </w:r>
      <w:r w:rsidRPr="008A45D1">
        <w:rPr>
          <w:sz w:val="22"/>
          <w:szCs w:val="22"/>
          <w:lang w:val="en-GB"/>
        </w:rPr>
        <w:t xml:space="preserve"> is </w:t>
      </w:r>
      <w:r w:rsidRPr="008A45D1">
        <w:rPr>
          <w:b/>
          <w:sz w:val="22"/>
          <w:szCs w:val="22"/>
          <w:lang w:val="en-GB"/>
        </w:rPr>
        <w:t>NO</w:t>
      </w:r>
      <w:r w:rsidR="000317CF" w:rsidRPr="008A45D1">
        <w:rPr>
          <w:b/>
          <w:sz w:val="22"/>
          <w:szCs w:val="22"/>
          <w:lang w:val="en-GB"/>
        </w:rPr>
        <w:t>,</w:t>
      </w:r>
      <w:r w:rsidRPr="008A45D1">
        <w:rPr>
          <w:b/>
          <w:sz w:val="22"/>
          <w:szCs w:val="22"/>
          <w:lang w:val="en-GB"/>
        </w:rPr>
        <w:t xml:space="preserve"> </w:t>
      </w:r>
      <w:commentRangeStart w:id="6"/>
      <w:r w:rsidRPr="008A45D1">
        <w:rPr>
          <w:sz w:val="22"/>
          <w:szCs w:val="22"/>
          <w:lang w:val="en-GB"/>
        </w:rPr>
        <w:t xml:space="preserve">the application must be supported by a </w:t>
      </w:r>
      <w:r w:rsidRPr="008A45D1">
        <w:rPr>
          <w:sz w:val="22"/>
          <w:szCs w:val="22"/>
          <w:u w:val="single"/>
          <w:lang w:val="en-GB"/>
        </w:rPr>
        <w:t>current curriculum vitae</w:t>
      </w:r>
      <w:r w:rsidRPr="008A45D1">
        <w:rPr>
          <w:sz w:val="22"/>
          <w:szCs w:val="22"/>
          <w:lang w:val="en-GB"/>
        </w:rPr>
        <w:t xml:space="preserve"> </w:t>
      </w:r>
      <w:r w:rsidRPr="008A45D1">
        <w:rPr>
          <w:b/>
          <w:sz w:val="22"/>
          <w:szCs w:val="22"/>
          <w:lang w:val="en-GB"/>
        </w:rPr>
        <w:t>and</w:t>
      </w:r>
      <w:r w:rsidRPr="008A45D1">
        <w:rPr>
          <w:sz w:val="22"/>
          <w:szCs w:val="22"/>
          <w:lang w:val="en-GB"/>
        </w:rPr>
        <w:t xml:space="preserve"> a </w:t>
      </w:r>
      <w:r w:rsidRPr="008A45D1">
        <w:rPr>
          <w:sz w:val="22"/>
          <w:szCs w:val="22"/>
          <w:u w:val="single"/>
          <w:lang w:val="en-GB"/>
        </w:rPr>
        <w:t xml:space="preserve">statement to explain the nomination </w:t>
      </w:r>
      <w:commentRangeEnd w:id="6"/>
      <w:r w:rsidR="00B62D00">
        <w:rPr>
          <w:rStyle w:val="CommentReference"/>
        </w:rPr>
        <w:commentReference w:id="6"/>
      </w:r>
      <w:r w:rsidRPr="008A45D1">
        <w:rPr>
          <w:sz w:val="22"/>
          <w:szCs w:val="22"/>
          <w:lang w:val="en-GB"/>
        </w:rPr>
        <w:t>(to be signed by the Head of School).</w:t>
      </w:r>
    </w:p>
    <w:p w14:paraId="0C41A5DE" w14:textId="77777777" w:rsidR="00431073" w:rsidRPr="008A45D1" w:rsidRDefault="00E347ED" w:rsidP="00E347ED">
      <w:pPr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>If this nominat</w:t>
      </w:r>
      <w:r w:rsidR="00174D1D" w:rsidRPr="008A45D1">
        <w:rPr>
          <w:sz w:val="22"/>
          <w:szCs w:val="22"/>
          <w:lang w:val="en-GB"/>
        </w:rPr>
        <w:t>ion</w:t>
      </w:r>
      <w:r w:rsidRPr="008A45D1">
        <w:rPr>
          <w:sz w:val="22"/>
          <w:szCs w:val="22"/>
          <w:lang w:val="en-GB"/>
        </w:rPr>
        <w:t xml:space="preserve"> is from </w:t>
      </w:r>
      <w:r w:rsidR="00174D1D" w:rsidRPr="008A45D1">
        <w:rPr>
          <w:b/>
          <w:sz w:val="22"/>
          <w:szCs w:val="22"/>
          <w:u w:val="single"/>
          <w:lang w:val="en-GB"/>
        </w:rPr>
        <w:t xml:space="preserve">outside the </w:t>
      </w:r>
      <w:proofErr w:type="gramStart"/>
      <w:r w:rsidR="00174D1D" w:rsidRPr="008A45D1">
        <w:rPr>
          <w:b/>
          <w:sz w:val="22"/>
          <w:szCs w:val="22"/>
          <w:u w:val="single"/>
          <w:lang w:val="en-GB"/>
        </w:rPr>
        <w:t>UK</w:t>
      </w:r>
      <w:proofErr w:type="gramEnd"/>
      <w:r w:rsidRPr="008A45D1">
        <w:rPr>
          <w:sz w:val="22"/>
          <w:szCs w:val="22"/>
          <w:lang w:val="en-GB"/>
        </w:rPr>
        <w:t xml:space="preserve"> please enclose a copy of the nominee’s current curriculum vitae.</w:t>
      </w:r>
    </w:p>
    <w:p w14:paraId="4D84E334" w14:textId="77777777" w:rsidR="000317CF" w:rsidRPr="008A45D1" w:rsidRDefault="000317CF" w:rsidP="00E347ED">
      <w:pPr>
        <w:rPr>
          <w:sz w:val="22"/>
          <w:szCs w:val="22"/>
          <w:lang w:val="en-GB"/>
        </w:rPr>
      </w:pPr>
    </w:p>
    <w:p w14:paraId="7E0D2C83" w14:textId="77777777" w:rsidR="000317CF" w:rsidRPr="008A45D1" w:rsidRDefault="000317CF" w:rsidP="00E347ED">
      <w:pPr>
        <w:rPr>
          <w:b/>
          <w:u w:val="single"/>
          <w:lang w:val="en-GB"/>
        </w:rPr>
      </w:pPr>
      <w:r w:rsidRPr="008A45D1">
        <w:rPr>
          <w:b/>
          <w:u w:val="single"/>
          <w:lang w:val="en-GB"/>
        </w:rPr>
        <w:t>Head of School Authorisation:</w:t>
      </w:r>
    </w:p>
    <w:p w14:paraId="5A7189A3" w14:textId="77777777" w:rsidR="000317CF" w:rsidRPr="008A45D1" w:rsidRDefault="000317CF" w:rsidP="00E347ED">
      <w:pPr>
        <w:rPr>
          <w:sz w:val="22"/>
          <w:szCs w:val="22"/>
          <w:lang w:val="en-GB"/>
        </w:rPr>
      </w:pPr>
    </w:p>
    <w:p w14:paraId="50BA095B" w14:textId="77777777" w:rsidR="000317CF" w:rsidRPr="008A45D1" w:rsidRDefault="000317CF" w:rsidP="00E347ED">
      <w:pPr>
        <w:rPr>
          <w:sz w:val="22"/>
          <w:szCs w:val="22"/>
          <w:lang w:val="en-GB"/>
        </w:rPr>
      </w:pPr>
    </w:p>
    <w:p w14:paraId="0C05CB6B" w14:textId="77777777" w:rsidR="000317CF" w:rsidRPr="008A45D1" w:rsidRDefault="000317CF" w:rsidP="00ED0837">
      <w:pPr>
        <w:tabs>
          <w:tab w:val="left" w:pos="7371"/>
        </w:tabs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>Signed:</w:t>
      </w:r>
      <w:r w:rsidR="00ED0837" w:rsidRPr="008A45D1">
        <w:rPr>
          <w:sz w:val="22"/>
          <w:szCs w:val="22"/>
          <w:lang w:val="en-GB"/>
        </w:rPr>
        <w:tab/>
        <w:t xml:space="preserve">Date: </w:t>
      </w:r>
    </w:p>
    <w:p w14:paraId="555975CD" w14:textId="77777777" w:rsidR="00ED0837" w:rsidRPr="008A45D1" w:rsidRDefault="00ED0837" w:rsidP="00ED0837">
      <w:pPr>
        <w:tabs>
          <w:tab w:val="left" w:pos="7371"/>
        </w:tabs>
        <w:spacing w:before="240"/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>Head of School:</w:t>
      </w:r>
    </w:p>
    <w:p w14:paraId="64092092" w14:textId="3708D9AB" w:rsidR="00ED0837" w:rsidRPr="008A45D1" w:rsidRDefault="00ED0837" w:rsidP="00ED0837">
      <w:pPr>
        <w:tabs>
          <w:tab w:val="left" w:pos="7371"/>
        </w:tabs>
        <w:spacing w:before="240"/>
        <w:rPr>
          <w:b/>
          <w:u w:val="single"/>
          <w:lang w:val="en-GB"/>
        </w:rPr>
      </w:pPr>
      <w:r w:rsidRPr="008A45D1">
        <w:rPr>
          <w:b/>
          <w:u w:val="single"/>
          <w:lang w:val="en-GB"/>
        </w:rPr>
        <w:t xml:space="preserve">Approval by </w:t>
      </w:r>
      <w:r w:rsidR="00860C28">
        <w:rPr>
          <w:b/>
          <w:u w:val="single"/>
          <w:lang w:val="en-GB"/>
        </w:rPr>
        <w:t>Teaching &amp; Learning Strategy Group</w:t>
      </w:r>
    </w:p>
    <w:p w14:paraId="4D337ED8" w14:textId="77777777" w:rsidR="00ED0837" w:rsidRPr="008A45D1" w:rsidRDefault="00ED0837" w:rsidP="00ED0837">
      <w:pPr>
        <w:tabs>
          <w:tab w:val="left" w:pos="7371"/>
        </w:tabs>
        <w:spacing w:before="240"/>
        <w:rPr>
          <w:b/>
          <w:u w:val="single"/>
          <w:lang w:val="en-GB"/>
        </w:rPr>
      </w:pPr>
    </w:p>
    <w:p w14:paraId="4B95FD55" w14:textId="05CE5B5F" w:rsidR="00ED0837" w:rsidRPr="008A45D1" w:rsidRDefault="00C41907" w:rsidP="00ED0837">
      <w:pPr>
        <w:tabs>
          <w:tab w:val="left" w:pos="7371"/>
        </w:tabs>
        <w:spacing w:before="240"/>
        <w:rPr>
          <w:sz w:val="22"/>
          <w:szCs w:val="22"/>
          <w:lang w:val="en-GB"/>
        </w:rPr>
      </w:pPr>
      <w:r w:rsidRPr="008A45D1">
        <w:rPr>
          <w:sz w:val="22"/>
          <w:szCs w:val="22"/>
          <w:lang w:val="en-GB"/>
        </w:rPr>
        <w:t xml:space="preserve">Head of Quality </w:t>
      </w:r>
      <w:r w:rsidR="00860C28">
        <w:rPr>
          <w:sz w:val="22"/>
          <w:szCs w:val="22"/>
          <w:lang w:val="en-GB"/>
        </w:rPr>
        <w:t>Enhancement</w:t>
      </w:r>
      <w:r w:rsidR="00ED0837" w:rsidRPr="008A45D1">
        <w:rPr>
          <w:sz w:val="22"/>
          <w:szCs w:val="22"/>
          <w:lang w:val="en-GB"/>
        </w:rPr>
        <w:t xml:space="preserve">:  </w:t>
      </w:r>
      <w:r w:rsidR="00ED0837" w:rsidRPr="008A45D1">
        <w:rPr>
          <w:sz w:val="22"/>
          <w:szCs w:val="22"/>
          <w:lang w:val="en-GB"/>
        </w:rPr>
        <w:tab/>
        <w:t xml:space="preserve">Date: </w:t>
      </w:r>
    </w:p>
    <w:sectPr w:rsidR="00ED0837" w:rsidRPr="008A45D1" w:rsidSect="004A78EC">
      <w:footerReference w:type="default" r:id="rId14"/>
      <w:footerReference w:type="first" r:id="rId15"/>
      <w:pgSz w:w="11906" w:h="16838" w:code="9"/>
      <w:pgMar w:top="1135" w:right="1134" w:bottom="1134" w:left="1134" w:header="709" w:footer="40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" w:date="2021-03-08T09:57:00Z" w:initials="SJ">
    <w:p w14:paraId="2441B02B" w14:textId="05685725" w:rsidR="0017504B" w:rsidRPr="00780609" w:rsidRDefault="0017504B">
      <w:pPr>
        <w:pStyle w:val="CommentText"/>
      </w:pPr>
      <w:r w:rsidRPr="00780609">
        <w:rPr>
          <w:rStyle w:val="CommentReference"/>
          <w:sz w:val="20"/>
          <w:szCs w:val="20"/>
        </w:rPr>
        <w:annotationRef/>
      </w:r>
      <w:r w:rsidRPr="00780609">
        <w:rPr>
          <w:shd w:val="clear" w:color="auto" w:fill="FAF9F8"/>
        </w:rPr>
        <w:t xml:space="preserve">If the PGR is studying as part of a </w:t>
      </w:r>
      <w:r w:rsidR="00D00F6B" w:rsidRPr="00780609">
        <w:rPr>
          <w:shd w:val="clear" w:color="auto" w:fill="FAF9F8"/>
        </w:rPr>
        <w:t>co-</w:t>
      </w:r>
      <w:proofErr w:type="spellStart"/>
      <w:r w:rsidR="00D00F6B" w:rsidRPr="00780609">
        <w:rPr>
          <w:shd w:val="clear" w:color="auto" w:fill="FAF9F8"/>
        </w:rPr>
        <w:t>tuelle</w:t>
      </w:r>
      <w:proofErr w:type="spellEnd"/>
      <w:r w:rsidR="007E6881" w:rsidRPr="00780609">
        <w:rPr>
          <w:shd w:val="clear" w:color="auto" w:fill="FAF9F8"/>
        </w:rPr>
        <w:t xml:space="preserve"> agreement or other </w:t>
      </w:r>
      <w:r w:rsidRPr="00780609">
        <w:rPr>
          <w:shd w:val="clear" w:color="auto" w:fill="FAF9F8"/>
        </w:rPr>
        <w:t xml:space="preserve">collaborative arrangement (e.g. FONASO, CATIE) please </w:t>
      </w:r>
      <w:r w:rsidR="00D00F6B" w:rsidRPr="00780609">
        <w:rPr>
          <w:shd w:val="clear" w:color="auto" w:fill="FAF9F8"/>
        </w:rPr>
        <w:t xml:space="preserve">use the nomination form for collaborative provision. </w:t>
      </w:r>
      <w:r w:rsidRPr="00780609">
        <w:rPr>
          <w:shd w:val="clear" w:color="auto" w:fill="FAF9F8"/>
        </w:rPr>
        <w:t xml:space="preserve">Note that in such cases, </w:t>
      </w:r>
      <w:r w:rsidR="007E6881" w:rsidRPr="00780609">
        <w:rPr>
          <w:shd w:val="clear" w:color="auto" w:fill="FAF9F8"/>
        </w:rPr>
        <w:t>E</w:t>
      </w:r>
      <w:r w:rsidRPr="00780609">
        <w:rPr>
          <w:shd w:val="clear" w:color="auto" w:fill="FAF9F8"/>
        </w:rPr>
        <w:t xml:space="preserve">xternal </w:t>
      </w:r>
      <w:r w:rsidR="007E6881" w:rsidRPr="00780609">
        <w:rPr>
          <w:shd w:val="clear" w:color="auto" w:fill="FAF9F8"/>
        </w:rPr>
        <w:t>E</w:t>
      </w:r>
      <w:r w:rsidRPr="00780609">
        <w:rPr>
          <w:shd w:val="clear" w:color="auto" w:fill="FAF9F8"/>
        </w:rPr>
        <w:t>xaminers must be external to both institutions, not just Bangor.</w:t>
      </w:r>
    </w:p>
  </w:comment>
  <w:comment w:id="1" w:author="Sarah" w:date="2021-03-08T09:59:00Z" w:initials="SJ">
    <w:p w14:paraId="421F08A2" w14:textId="04427838" w:rsidR="00916E5B" w:rsidRDefault="00FB0E0C" w:rsidP="00916E5B">
      <w:pPr>
        <w:pStyle w:val="CommentText"/>
      </w:pPr>
      <w:r>
        <w:rPr>
          <w:rStyle w:val="CommentReference"/>
        </w:rPr>
        <w:annotationRef/>
      </w:r>
      <w:r w:rsidR="00916E5B">
        <w:t>The c</w:t>
      </w:r>
      <w:r w:rsidR="00916E5B">
        <w:t xml:space="preserve">riteria for internal examiners are given in Appendix 1 of the Code of Practice for External Examiners </w:t>
      </w:r>
      <w:r w:rsidR="0097442A">
        <w:t>for Research Degree Students.</w:t>
      </w:r>
    </w:p>
    <w:p w14:paraId="214EE84A" w14:textId="44F281BB" w:rsidR="00022435" w:rsidRDefault="00F575F1">
      <w:pPr>
        <w:pStyle w:val="CommentText"/>
      </w:pPr>
      <w:r>
        <w:t>Candidates who are also Bangor University staff will need two External Examiners</w:t>
      </w:r>
      <w:r w:rsidR="008D25CD">
        <w:t xml:space="preserve">, but no internal examiner.  In such cases, put N/A here.  Please note that each External Examiner must be nominated on a separate form. </w:t>
      </w:r>
    </w:p>
  </w:comment>
  <w:comment w:id="2" w:author="Sarah" w:date="2021-03-08T10:01:00Z" w:initials="SJ">
    <w:p w14:paraId="56D56B9A" w14:textId="050AC1C5" w:rsidR="00833A4D" w:rsidRPr="00780609" w:rsidRDefault="00833A4D">
      <w:pPr>
        <w:pStyle w:val="CommentText"/>
      </w:pPr>
      <w:r w:rsidRPr="00780609">
        <w:rPr>
          <w:rStyle w:val="CommentReference"/>
          <w:sz w:val="20"/>
          <w:szCs w:val="20"/>
        </w:rPr>
        <w:annotationRef/>
      </w:r>
      <w:r w:rsidRPr="00780609">
        <w:t>Please provide the nominee’s title</w:t>
      </w:r>
      <w:r w:rsidR="0097442A">
        <w:t>.</w:t>
      </w:r>
    </w:p>
  </w:comment>
  <w:comment w:id="3" w:author="Sarah" w:date="2021-03-08T10:02:00Z" w:initials="SJ">
    <w:p w14:paraId="4973EC85" w14:textId="74356BBF" w:rsidR="00833A4D" w:rsidRDefault="00833A4D">
      <w:pPr>
        <w:pStyle w:val="CommentText"/>
      </w:pPr>
      <w:r>
        <w:rPr>
          <w:rStyle w:val="CommentReference"/>
        </w:rPr>
        <w:annotationRef/>
      </w:r>
      <w:r>
        <w:t>Please provide the full postal address</w:t>
      </w:r>
      <w:r w:rsidR="00D30361">
        <w:t xml:space="preserve">.  </w:t>
      </w:r>
      <w:r w:rsidR="00D30361">
        <w:br/>
        <w:t>If the nominee is retired, please provide a home address</w:t>
      </w:r>
      <w:r w:rsidR="00825320">
        <w:t xml:space="preserve">, and </w:t>
      </w:r>
      <w:r w:rsidR="003F348F">
        <w:t>personal phone number</w:t>
      </w:r>
      <w:r w:rsidR="00D30361">
        <w:t xml:space="preserve">. </w:t>
      </w:r>
    </w:p>
  </w:comment>
  <w:comment w:id="4" w:author="Sarah" w:date="2021-03-08T10:10:00Z" w:initials="SJ">
    <w:p w14:paraId="627BECFE" w14:textId="16B3BEEF" w:rsidR="007D0288" w:rsidRPr="00780609" w:rsidRDefault="007D0288">
      <w:pPr>
        <w:pStyle w:val="CommentText"/>
        <w:rPr>
          <w:shd w:val="clear" w:color="auto" w:fill="FAF9F8"/>
        </w:rPr>
      </w:pPr>
      <w:r>
        <w:rPr>
          <w:rStyle w:val="CommentReference"/>
        </w:rPr>
        <w:annotationRef/>
      </w:r>
      <w:r w:rsidR="00C50FB0" w:rsidRPr="00780609">
        <w:rPr>
          <w:shd w:val="clear" w:color="auto" w:fill="FAF9F8"/>
        </w:rPr>
        <w:t xml:space="preserve">If the nominee is from </w:t>
      </w:r>
      <w:proofErr w:type="gramStart"/>
      <w:r w:rsidR="00C50FB0" w:rsidRPr="00780609">
        <w:rPr>
          <w:shd w:val="clear" w:color="auto" w:fill="FAF9F8"/>
        </w:rPr>
        <w:t>outside</w:t>
      </w:r>
      <w:proofErr w:type="gramEnd"/>
      <w:r w:rsidR="00C50FB0" w:rsidRPr="00780609">
        <w:rPr>
          <w:shd w:val="clear" w:color="auto" w:fill="FAF9F8"/>
        </w:rPr>
        <w:t xml:space="preserve"> HE or outside the UK,</w:t>
      </w:r>
      <w:r w:rsidRPr="00780609">
        <w:rPr>
          <w:shd w:val="clear" w:color="auto" w:fill="FAF9F8"/>
        </w:rPr>
        <w:t xml:space="preserve"> a CV will be required and a short justification should be </w:t>
      </w:r>
      <w:r w:rsidRPr="00780609">
        <w:rPr>
          <w:shd w:val="clear" w:color="auto" w:fill="FAF9F8"/>
        </w:rPr>
        <w:t>provided by the Head of School</w:t>
      </w:r>
      <w:r w:rsidRPr="00780609">
        <w:rPr>
          <w:shd w:val="clear" w:color="auto" w:fill="FAF9F8"/>
        </w:rPr>
        <w:t xml:space="preserve">. Please provide details of experience examining research degrees. </w:t>
      </w:r>
    </w:p>
    <w:p w14:paraId="5AC4208E" w14:textId="6AD70170" w:rsidR="0018210A" w:rsidRPr="00780609" w:rsidRDefault="00C50FB0">
      <w:pPr>
        <w:pStyle w:val="CommentText"/>
      </w:pPr>
      <w:r w:rsidRPr="00780609">
        <w:rPr>
          <w:shd w:val="clear" w:color="auto" w:fill="FAF9F8"/>
        </w:rPr>
        <w:t xml:space="preserve">In such cases, the internal examiner </w:t>
      </w:r>
      <w:r w:rsidR="00EB6582" w:rsidRPr="00780609">
        <w:rPr>
          <w:shd w:val="clear" w:color="auto" w:fill="FAF9F8"/>
        </w:rPr>
        <w:t xml:space="preserve">must be senior and </w:t>
      </w:r>
      <w:r w:rsidR="00E666CB" w:rsidRPr="00780609">
        <w:rPr>
          <w:shd w:val="clear" w:color="auto" w:fill="FAF9F8"/>
        </w:rPr>
        <w:t>experienced</w:t>
      </w:r>
      <w:r w:rsidR="00760551" w:rsidRPr="00780609">
        <w:rPr>
          <w:shd w:val="clear" w:color="auto" w:fill="FAF9F8"/>
        </w:rPr>
        <w:t xml:space="preserve"> – please </w:t>
      </w:r>
      <w:r w:rsidR="003C4FAC">
        <w:rPr>
          <w:shd w:val="clear" w:color="auto" w:fill="FAF9F8"/>
        </w:rPr>
        <w:t>see</w:t>
      </w:r>
      <w:r w:rsidR="00760551" w:rsidRPr="00780609">
        <w:rPr>
          <w:shd w:val="clear" w:color="auto" w:fill="FAF9F8"/>
        </w:rPr>
        <w:t xml:space="preserve"> the Code of Practice for External Examiners </w:t>
      </w:r>
      <w:r w:rsidR="00CC2DEB" w:rsidRPr="00780609">
        <w:rPr>
          <w:shd w:val="clear" w:color="auto" w:fill="FAF9F8"/>
        </w:rPr>
        <w:t>for Research Degree Students</w:t>
      </w:r>
      <w:r w:rsidR="0018210A" w:rsidRPr="00780609">
        <w:rPr>
          <w:shd w:val="clear" w:color="auto" w:fill="FAF9F8"/>
        </w:rPr>
        <w:t xml:space="preserve"> </w:t>
      </w:r>
    </w:p>
  </w:comment>
  <w:comment w:id="5" w:author="Sarah" w:date="2021-03-08T10:07:00Z" w:initials="SJ">
    <w:p w14:paraId="2AB3DB5A" w14:textId="2CAD7760" w:rsidR="000F701C" w:rsidRDefault="009C6FF2" w:rsidP="009C6FF2">
      <w:pPr>
        <w:pStyle w:val="CommentText"/>
      </w:pPr>
      <w:r>
        <w:t xml:space="preserve">Please ensure that the correct information is entered here. </w:t>
      </w:r>
    </w:p>
  </w:comment>
  <w:comment w:id="6" w:author="Sarah" w:date="2021-03-08T11:37:00Z" w:initials="SJ">
    <w:p w14:paraId="5DD2E7ED" w14:textId="37A23C97" w:rsidR="00B62D00" w:rsidRDefault="00B62D00">
      <w:pPr>
        <w:pStyle w:val="CommentText"/>
      </w:pPr>
      <w:r>
        <w:rPr>
          <w:rStyle w:val="CommentReference"/>
        </w:rPr>
        <w:annotationRef/>
      </w:r>
      <w:r w:rsidR="00582965">
        <w:t xml:space="preserve">Please note that the nomination cannot be considered without this information.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41B02B" w15:done="0"/>
  <w15:commentEx w15:paraId="214EE84A" w15:done="0"/>
  <w15:commentEx w15:paraId="56D56B9A" w15:done="0"/>
  <w15:commentEx w15:paraId="4973EC85" w15:done="0"/>
  <w15:commentEx w15:paraId="5AC4208E" w15:done="0"/>
  <w15:commentEx w15:paraId="2AB3DB5A" w15:done="0"/>
  <w15:commentEx w15:paraId="5DD2E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7399" w16cex:dateUtc="2021-03-08T09:57:00Z"/>
  <w16cex:commentExtensible w16cex:durableId="23F07410" w16cex:dateUtc="2021-03-08T09:59:00Z"/>
  <w16cex:commentExtensible w16cex:durableId="23F0747D" w16cex:dateUtc="2021-03-08T10:01:00Z"/>
  <w16cex:commentExtensible w16cex:durableId="23F07499" w16cex:dateUtc="2021-03-08T10:02:00Z"/>
  <w16cex:commentExtensible w16cex:durableId="23F076A3" w16cex:dateUtc="2021-03-08T10:10:00Z"/>
  <w16cex:commentExtensible w16cex:durableId="23F075E5" w16cex:dateUtc="2021-03-08T10:07:00Z"/>
  <w16cex:commentExtensible w16cex:durableId="23F08B0A" w16cex:dateUtc="2021-03-08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41B02B" w16cid:durableId="23F07399"/>
  <w16cid:commentId w16cid:paraId="214EE84A" w16cid:durableId="23F07410"/>
  <w16cid:commentId w16cid:paraId="56D56B9A" w16cid:durableId="23F0747D"/>
  <w16cid:commentId w16cid:paraId="4973EC85" w16cid:durableId="23F07499"/>
  <w16cid:commentId w16cid:paraId="5AC4208E" w16cid:durableId="23F076A3"/>
  <w16cid:commentId w16cid:paraId="2AB3DB5A" w16cid:durableId="23F075E5"/>
  <w16cid:commentId w16cid:paraId="5DD2E7ED" w16cid:durableId="23F08B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65FF" w14:textId="77777777" w:rsidR="009D5031" w:rsidRDefault="009D5031" w:rsidP="005D3525">
      <w:r>
        <w:separator/>
      </w:r>
    </w:p>
  </w:endnote>
  <w:endnote w:type="continuationSeparator" w:id="0">
    <w:p w14:paraId="200BC634" w14:textId="77777777" w:rsidR="009D5031" w:rsidRDefault="009D5031" w:rsidP="005D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72B53" w14:textId="7755CBAF" w:rsidR="00CE25C4" w:rsidRPr="00ED0837" w:rsidRDefault="00CE25C4" w:rsidP="002C0DC8">
    <w:pPr>
      <w:pStyle w:val="Footer"/>
      <w:tabs>
        <w:tab w:val="clear" w:pos="9026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ED0837">
      <w:rPr>
        <w:sz w:val="20"/>
        <w:szCs w:val="20"/>
      </w:rPr>
      <w:t xml:space="preserve">Page </w:t>
    </w:r>
    <w:r w:rsidR="003667E2"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PAGE </w:instrText>
    </w:r>
    <w:r w:rsidR="003667E2" w:rsidRPr="00ED0837">
      <w:rPr>
        <w:sz w:val="20"/>
        <w:szCs w:val="20"/>
      </w:rPr>
      <w:fldChar w:fldCharType="separate"/>
    </w:r>
    <w:r w:rsidR="008A45D1">
      <w:rPr>
        <w:noProof/>
        <w:sz w:val="20"/>
        <w:szCs w:val="20"/>
      </w:rPr>
      <w:t>2</w:t>
    </w:r>
    <w:r w:rsidR="003667E2" w:rsidRPr="00ED0837">
      <w:rPr>
        <w:sz w:val="20"/>
        <w:szCs w:val="20"/>
      </w:rPr>
      <w:fldChar w:fldCharType="end"/>
    </w:r>
    <w:r w:rsidRPr="00ED0837">
      <w:rPr>
        <w:sz w:val="20"/>
        <w:szCs w:val="20"/>
      </w:rPr>
      <w:t xml:space="preserve"> of </w:t>
    </w:r>
    <w:r w:rsidR="003667E2"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NUMPAGES  </w:instrText>
    </w:r>
    <w:r w:rsidR="003667E2" w:rsidRPr="00ED0837">
      <w:rPr>
        <w:sz w:val="20"/>
        <w:szCs w:val="20"/>
      </w:rPr>
      <w:fldChar w:fldCharType="separate"/>
    </w:r>
    <w:r w:rsidR="008A45D1">
      <w:rPr>
        <w:noProof/>
        <w:sz w:val="20"/>
        <w:szCs w:val="20"/>
      </w:rPr>
      <w:t>2</w:t>
    </w:r>
    <w:r w:rsidR="003667E2" w:rsidRPr="00ED0837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i/>
        <w:sz w:val="20"/>
        <w:szCs w:val="20"/>
      </w:rPr>
      <w:t xml:space="preserve">Revised </w:t>
    </w:r>
    <w:r w:rsidR="00860C28">
      <w:rPr>
        <w:i/>
        <w:sz w:val="20"/>
        <w:szCs w:val="20"/>
      </w:rPr>
      <w:t xml:space="preserve">March </w:t>
    </w:r>
    <w:r>
      <w:rPr>
        <w:i/>
        <w:sz w:val="20"/>
        <w:szCs w:val="20"/>
      </w:rPr>
      <w:t>20</w:t>
    </w:r>
    <w:r w:rsidR="00860C28">
      <w:rPr>
        <w:i/>
        <w:sz w:val="20"/>
        <w:szCs w:val="20"/>
      </w:rPr>
      <w:t>21</w:t>
    </w:r>
  </w:p>
  <w:p w14:paraId="2305D882" w14:textId="77777777" w:rsidR="00CE25C4" w:rsidRDefault="00CE2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025C" w14:textId="77777777" w:rsidR="00CE25C4" w:rsidRDefault="00CE25C4" w:rsidP="004A017F">
    <w:pPr>
      <w:pStyle w:val="Footer"/>
      <w:jc w:val="center"/>
    </w:pPr>
    <w:r w:rsidRPr="00ED0837">
      <w:rPr>
        <w:sz w:val="20"/>
        <w:szCs w:val="20"/>
      </w:rPr>
      <w:t xml:space="preserve">Page </w:t>
    </w:r>
    <w:r w:rsidR="003667E2"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PAGE </w:instrText>
    </w:r>
    <w:r w:rsidR="003667E2" w:rsidRPr="00ED0837">
      <w:rPr>
        <w:sz w:val="20"/>
        <w:szCs w:val="20"/>
      </w:rPr>
      <w:fldChar w:fldCharType="separate"/>
    </w:r>
    <w:r w:rsidR="008A45D1">
      <w:rPr>
        <w:noProof/>
        <w:sz w:val="20"/>
        <w:szCs w:val="20"/>
      </w:rPr>
      <w:t>1</w:t>
    </w:r>
    <w:r w:rsidR="003667E2" w:rsidRPr="00ED0837">
      <w:rPr>
        <w:sz w:val="20"/>
        <w:szCs w:val="20"/>
      </w:rPr>
      <w:fldChar w:fldCharType="end"/>
    </w:r>
    <w:r w:rsidRPr="00ED0837">
      <w:rPr>
        <w:sz w:val="20"/>
        <w:szCs w:val="20"/>
      </w:rPr>
      <w:t xml:space="preserve"> of </w:t>
    </w:r>
    <w:r w:rsidR="003667E2"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NUMPAGES  </w:instrText>
    </w:r>
    <w:r w:rsidR="003667E2" w:rsidRPr="00ED0837">
      <w:rPr>
        <w:sz w:val="20"/>
        <w:szCs w:val="20"/>
      </w:rPr>
      <w:fldChar w:fldCharType="separate"/>
    </w:r>
    <w:r w:rsidR="008A45D1">
      <w:rPr>
        <w:noProof/>
        <w:sz w:val="20"/>
        <w:szCs w:val="20"/>
      </w:rPr>
      <w:t>2</w:t>
    </w:r>
    <w:r w:rsidR="003667E2" w:rsidRPr="00ED08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8DA8" w14:textId="77777777" w:rsidR="009D5031" w:rsidRDefault="009D5031" w:rsidP="005D3525">
      <w:r>
        <w:separator/>
      </w:r>
    </w:p>
  </w:footnote>
  <w:footnote w:type="continuationSeparator" w:id="0">
    <w:p w14:paraId="6E373DBE" w14:textId="77777777" w:rsidR="009D5031" w:rsidRDefault="009D5031" w:rsidP="005D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0"/>
    <w:multiLevelType w:val="hybridMultilevel"/>
    <w:tmpl w:val="C9508FEC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711A"/>
    <w:multiLevelType w:val="hybridMultilevel"/>
    <w:tmpl w:val="40F44706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ED9"/>
    <w:multiLevelType w:val="hybridMultilevel"/>
    <w:tmpl w:val="36D61092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4F2"/>
    <w:multiLevelType w:val="hybridMultilevel"/>
    <w:tmpl w:val="E388861A"/>
    <w:lvl w:ilvl="0" w:tplc="17B49D1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">
    <w15:presenceInfo w15:providerId="None" w15:userId="Sar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58"/>
    <w:rsid w:val="00003858"/>
    <w:rsid w:val="00007080"/>
    <w:rsid w:val="00010402"/>
    <w:rsid w:val="000170B3"/>
    <w:rsid w:val="00017656"/>
    <w:rsid w:val="000205E1"/>
    <w:rsid w:val="00022435"/>
    <w:rsid w:val="0002492C"/>
    <w:rsid w:val="00025C7A"/>
    <w:rsid w:val="000317CF"/>
    <w:rsid w:val="000402D6"/>
    <w:rsid w:val="000452A8"/>
    <w:rsid w:val="00047C98"/>
    <w:rsid w:val="00053CC4"/>
    <w:rsid w:val="00055682"/>
    <w:rsid w:val="00060CF4"/>
    <w:rsid w:val="000612F5"/>
    <w:rsid w:val="000629C3"/>
    <w:rsid w:val="000669C6"/>
    <w:rsid w:val="00067546"/>
    <w:rsid w:val="00067918"/>
    <w:rsid w:val="0007266D"/>
    <w:rsid w:val="00072FC5"/>
    <w:rsid w:val="00074D1E"/>
    <w:rsid w:val="00076205"/>
    <w:rsid w:val="00093138"/>
    <w:rsid w:val="00093B8E"/>
    <w:rsid w:val="00095B58"/>
    <w:rsid w:val="00096E02"/>
    <w:rsid w:val="000A189C"/>
    <w:rsid w:val="000A2272"/>
    <w:rsid w:val="000A2557"/>
    <w:rsid w:val="000A2558"/>
    <w:rsid w:val="000A757C"/>
    <w:rsid w:val="000B0C31"/>
    <w:rsid w:val="000B627E"/>
    <w:rsid w:val="000B7E24"/>
    <w:rsid w:val="000C77FF"/>
    <w:rsid w:val="000C7833"/>
    <w:rsid w:val="000D050C"/>
    <w:rsid w:val="000D32B4"/>
    <w:rsid w:val="000D5C0E"/>
    <w:rsid w:val="000D6879"/>
    <w:rsid w:val="000E3B6C"/>
    <w:rsid w:val="000F52F1"/>
    <w:rsid w:val="000F677D"/>
    <w:rsid w:val="000F701C"/>
    <w:rsid w:val="00107D7D"/>
    <w:rsid w:val="00110801"/>
    <w:rsid w:val="00111531"/>
    <w:rsid w:val="00120F66"/>
    <w:rsid w:val="00122590"/>
    <w:rsid w:val="001369A0"/>
    <w:rsid w:val="00140188"/>
    <w:rsid w:val="00144DCA"/>
    <w:rsid w:val="00147284"/>
    <w:rsid w:val="0016454B"/>
    <w:rsid w:val="00165D88"/>
    <w:rsid w:val="001661A8"/>
    <w:rsid w:val="00172903"/>
    <w:rsid w:val="00173BAA"/>
    <w:rsid w:val="00174D1D"/>
    <w:rsid w:val="0017504B"/>
    <w:rsid w:val="00176134"/>
    <w:rsid w:val="00176F29"/>
    <w:rsid w:val="00180747"/>
    <w:rsid w:val="00181DA7"/>
    <w:rsid w:val="0018210A"/>
    <w:rsid w:val="00193796"/>
    <w:rsid w:val="001A0EB2"/>
    <w:rsid w:val="001A0F73"/>
    <w:rsid w:val="001B0130"/>
    <w:rsid w:val="001B0B9F"/>
    <w:rsid w:val="001B18CC"/>
    <w:rsid w:val="001B285D"/>
    <w:rsid w:val="001B3EA4"/>
    <w:rsid w:val="001B6956"/>
    <w:rsid w:val="001B6A52"/>
    <w:rsid w:val="001C2496"/>
    <w:rsid w:val="001C3B79"/>
    <w:rsid w:val="001C5DD5"/>
    <w:rsid w:val="001D3C90"/>
    <w:rsid w:val="001D61DC"/>
    <w:rsid w:val="001E1CBF"/>
    <w:rsid w:val="001E69E6"/>
    <w:rsid w:val="001F0020"/>
    <w:rsid w:val="00211518"/>
    <w:rsid w:val="002115D0"/>
    <w:rsid w:val="00212835"/>
    <w:rsid w:val="00220FAD"/>
    <w:rsid w:val="00223C30"/>
    <w:rsid w:val="00226947"/>
    <w:rsid w:val="00227E59"/>
    <w:rsid w:val="0023414F"/>
    <w:rsid w:val="0023498B"/>
    <w:rsid w:val="00243342"/>
    <w:rsid w:val="00250263"/>
    <w:rsid w:val="0025221A"/>
    <w:rsid w:val="0025690C"/>
    <w:rsid w:val="002603F1"/>
    <w:rsid w:val="00260FE2"/>
    <w:rsid w:val="00261E7C"/>
    <w:rsid w:val="002629F3"/>
    <w:rsid w:val="00270F80"/>
    <w:rsid w:val="00274839"/>
    <w:rsid w:val="00280300"/>
    <w:rsid w:val="0028183B"/>
    <w:rsid w:val="00284B20"/>
    <w:rsid w:val="002927AD"/>
    <w:rsid w:val="0029318A"/>
    <w:rsid w:val="00293D94"/>
    <w:rsid w:val="00294A2B"/>
    <w:rsid w:val="002954B3"/>
    <w:rsid w:val="00295599"/>
    <w:rsid w:val="002A0325"/>
    <w:rsid w:val="002A4ABD"/>
    <w:rsid w:val="002A7C02"/>
    <w:rsid w:val="002B3919"/>
    <w:rsid w:val="002B424B"/>
    <w:rsid w:val="002B4AFC"/>
    <w:rsid w:val="002B550D"/>
    <w:rsid w:val="002C0304"/>
    <w:rsid w:val="002C0DC8"/>
    <w:rsid w:val="002C1D31"/>
    <w:rsid w:val="002C4599"/>
    <w:rsid w:val="002C4AFD"/>
    <w:rsid w:val="002C5C27"/>
    <w:rsid w:val="002C7991"/>
    <w:rsid w:val="002D1761"/>
    <w:rsid w:val="002D67D7"/>
    <w:rsid w:val="002D7629"/>
    <w:rsid w:val="002D7652"/>
    <w:rsid w:val="002E21C9"/>
    <w:rsid w:val="002E2D9D"/>
    <w:rsid w:val="002F4545"/>
    <w:rsid w:val="002F7159"/>
    <w:rsid w:val="002F74A2"/>
    <w:rsid w:val="0030059E"/>
    <w:rsid w:val="0030529B"/>
    <w:rsid w:val="00306853"/>
    <w:rsid w:val="00312E3F"/>
    <w:rsid w:val="003164E6"/>
    <w:rsid w:val="0032008F"/>
    <w:rsid w:val="0032088A"/>
    <w:rsid w:val="00330322"/>
    <w:rsid w:val="003317AE"/>
    <w:rsid w:val="00331869"/>
    <w:rsid w:val="00334EC9"/>
    <w:rsid w:val="0033770F"/>
    <w:rsid w:val="003417DE"/>
    <w:rsid w:val="00353520"/>
    <w:rsid w:val="00353C3E"/>
    <w:rsid w:val="003667E2"/>
    <w:rsid w:val="00366F6B"/>
    <w:rsid w:val="0037309C"/>
    <w:rsid w:val="00385DA0"/>
    <w:rsid w:val="00386AF9"/>
    <w:rsid w:val="003905EE"/>
    <w:rsid w:val="00391839"/>
    <w:rsid w:val="00391B5D"/>
    <w:rsid w:val="00394481"/>
    <w:rsid w:val="003B0199"/>
    <w:rsid w:val="003B15B8"/>
    <w:rsid w:val="003B4DF6"/>
    <w:rsid w:val="003B5F3D"/>
    <w:rsid w:val="003C44BB"/>
    <w:rsid w:val="003C4FAC"/>
    <w:rsid w:val="003C5E61"/>
    <w:rsid w:val="003C69D9"/>
    <w:rsid w:val="003D3892"/>
    <w:rsid w:val="003D4181"/>
    <w:rsid w:val="003D53F6"/>
    <w:rsid w:val="003E0335"/>
    <w:rsid w:val="003E28D2"/>
    <w:rsid w:val="003E5F02"/>
    <w:rsid w:val="003E7B54"/>
    <w:rsid w:val="003F0445"/>
    <w:rsid w:val="003F256E"/>
    <w:rsid w:val="003F348F"/>
    <w:rsid w:val="003F3C47"/>
    <w:rsid w:val="003F5D75"/>
    <w:rsid w:val="003F5F62"/>
    <w:rsid w:val="003F5FD6"/>
    <w:rsid w:val="00405AE7"/>
    <w:rsid w:val="00410692"/>
    <w:rsid w:val="004147D9"/>
    <w:rsid w:val="00415F09"/>
    <w:rsid w:val="004177DD"/>
    <w:rsid w:val="00420839"/>
    <w:rsid w:val="00421659"/>
    <w:rsid w:val="0042357C"/>
    <w:rsid w:val="00423D14"/>
    <w:rsid w:val="00426150"/>
    <w:rsid w:val="0042658E"/>
    <w:rsid w:val="00431073"/>
    <w:rsid w:val="00434AEA"/>
    <w:rsid w:val="0044253E"/>
    <w:rsid w:val="00452DE2"/>
    <w:rsid w:val="00457C1A"/>
    <w:rsid w:val="00462834"/>
    <w:rsid w:val="0046776D"/>
    <w:rsid w:val="00472121"/>
    <w:rsid w:val="0049052B"/>
    <w:rsid w:val="00491ADD"/>
    <w:rsid w:val="00492607"/>
    <w:rsid w:val="004A017F"/>
    <w:rsid w:val="004A064A"/>
    <w:rsid w:val="004A148C"/>
    <w:rsid w:val="004A3FE5"/>
    <w:rsid w:val="004A4AF9"/>
    <w:rsid w:val="004A4CB4"/>
    <w:rsid w:val="004A78EC"/>
    <w:rsid w:val="004B2D1E"/>
    <w:rsid w:val="004B3478"/>
    <w:rsid w:val="004B3546"/>
    <w:rsid w:val="004B511F"/>
    <w:rsid w:val="004C061F"/>
    <w:rsid w:val="004C3C19"/>
    <w:rsid w:val="004D0462"/>
    <w:rsid w:val="004D19A5"/>
    <w:rsid w:val="004D1A78"/>
    <w:rsid w:val="004D1FD7"/>
    <w:rsid w:val="004D5517"/>
    <w:rsid w:val="004E647B"/>
    <w:rsid w:val="004F18FA"/>
    <w:rsid w:val="004F2132"/>
    <w:rsid w:val="004F6D7A"/>
    <w:rsid w:val="004F7A4B"/>
    <w:rsid w:val="0050089B"/>
    <w:rsid w:val="00503AD5"/>
    <w:rsid w:val="00504294"/>
    <w:rsid w:val="00504E47"/>
    <w:rsid w:val="005058B8"/>
    <w:rsid w:val="00507F5A"/>
    <w:rsid w:val="00512FAC"/>
    <w:rsid w:val="0051335A"/>
    <w:rsid w:val="00514DD4"/>
    <w:rsid w:val="00517728"/>
    <w:rsid w:val="00522C1B"/>
    <w:rsid w:val="00522DFA"/>
    <w:rsid w:val="0052506A"/>
    <w:rsid w:val="005263F2"/>
    <w:rsid w:val="005268E6"/>
    <w:rsid w:val="00526CA1"/>
    <w:rsid w:val="00526CD7"/>
    <w:rsid w:val="00532B2D"/>
    <w:rsid w:val="00536822"/>
    <w:rsid w:val="00541929"/>
    <w:rsid w:val="005438A8"/>
    <w:rsid w:val="00544FC5"/>
    <w:rsid w:val="00547402"/>
    <w:rsid w:val="005536EC"/>
    <w:rsid w:val="00554351"/>
    <w:rsid w:val="005633C8"/>
    <w:rsid w:val="00576CF6"/>
    <w:rsid w:val="00582965"/>
    <w:rsid w:val="0058414B"/>
    <w:rsid w:val="005846D7"/>
    <w:rsid w:val="00584E91"/>
    <w:rsid w:val="00590543"/>
    <w:rsid w:val="00591D09"/>
    <w:rsid w:val="005943A7"/>
    <w:rsid w:val="00595A49"/>
    <w:rsid w:val="005965A7"/>
    <w:rsid w:val="00596D1A"/>
    <w:rsid w:val="00596FBB"/>
    <w:rsid w:val="005A1BC5"/>
    <w:rsid w:val="005A43CF"/>
    <w:rsid w:val="005A63FB"/>
    <w:rsid w:val="005B0529"/>
    <w:rsid w:val="005B2BFC"/>
    <w:rsid w:val="005B7103"/>
    <w:rsid w:val="005C0095"/>
    <w:rsid w:val="005C40D1"/>
    <w:rsid w:val="005D085A"/>
    <w:rsid w:val="005D3525"/>
    <w:rsid w:val="005D4D81"/>
    <w:rsid w:val="005D541C"/>
    <w:rsid w:val="005D68AB"/>
    <w:rsid w:val="005D722A"/>
    <w:rsid w:val="005D7785"/>
    <w:rsid w:val="005E3BB6"/>
    <w:rsid w:val="005E4307"/>
    <w:rsid w:val="005E4658"/>
    <w:rsid w:val="005F0E99"/>
    <w:rsid w:val="005F7A87"/>
    <w:rsid w:val="006039B7"/>
    <w:rsid w:val="00611939"/>
    <w:rsid w:val="0061539D"/>
    <w:rsid w:val="0062079D"/>
    <w:rsid w:val="00621A51"/>
    <w:rsid w:val="00630514"/>
    <w:rsid w:val="00640BD2"/>
    <w:rsid w:val="00641B75"/>
    <w:rsid w:val="00642844"/>
    <w:rsid w:val="00642894"/>
    <w:rsid w:val="006463A2"/>
    <w:rsid w:val="00650E71"/>
    <w:rsid w:val="00660CA3"/>
    <w:rsid w:val="00661E2F"/>
    <w:rsid w:val="0067163B"/>
    <w:rsid w:val="00672B3B"/>
    <w:rsid w:val="00675D8B"/>
    <w:rsid w:val="0068008A"/>
    <w:rsid w:val="00681B3D"/>
    <w:rsid w:val="0068255F"/>
    <w:rsid w:val="00682729"/>
    <w:rsid w:val="00683C6E"/>
    <w:rsid w:val="0069087D"/>
    <w:rsid w:val="00696521"/>
    <w:rsid w:val="006A1C3E"/>
    <w:rsid w:val="006A32CA"/>
    <w:rsid w:val="006B7FD3"/>
    <w:rsid w:val="006C0035"/>
    <w:rsid w:val="006C5496"/>
    <w:rsid w:val="006D031E"/>
    <w:rsid w:val="006D423C"/>
    <w:rsid w:val="006D7089"/>
    <w:rsid w:val="006E2518"/>
    <w:rsid w:val="006F23DF"/>
    <w:rsid w:val="006F3BC4"/>
    <w:rsid w:val="006F4065"/>
    <w:rsid w:val="00700D47"/>
    <w:rsid w:val="00704821"/>
    <w:rsid w:val="00704E64"/>
    <w:rsid w:val="00710FEA"/>
    <w:rsid w:val="007144E8"/>
    <w:rsid w:val="00714C1D"/>
    <w:rsid w:val="00715983"/>
    <w:rsid w:val="00717B32"/>
    <w:rsid w:val="00720F94"/>
    <w:rsid w:val="00724206"/>
    <w:rsid w:val="0072736D"/>
    <w:rsid w:val="007274D3"/>
    <w:rsid w:val="00730BCC"/>
    <w:rsid w:val="007320BF"/>
    <w:rsid w:val="007321C2"/>
    <w:rsid w:val="00736503"/>
    <w:rsid w:val="00742645"/>
    <w:rsid w:val="00742797"/>
    <w:rsid w:val="00751B5B"/>
    <w:rsid w:val="00754D8D"/>
    <w:rsid w:val="0075592A"/>
    <w:rsid w:val="00760551"/>
    <w:rsid w:val="00762F99"/>
    <w:rsid w:val="007650D2"/>
    <w:rsid w:val="007779E6"/>
    <w:rsid w:val="00780609"/>
    <w:rsid w:val="00783FC7"/>
    <w:rsid w:val="00795654"/>
    <w:rsid w:val="007A25C7"/>
    <w:rsid w:val="007A2ECC"/>
    <w:rsid w:val="007A6B0A"/>
    <w:rsid w:val="007B3360"/>
    <w:rsid w:val="007B4F71"/>
    <w:rsid w:val="007B7BA9"/>
    <w:rsid w:val="007C3550"/>
    <w:rsid w:val="007C45EC"/>
    <w:rsid w:val="007C53C3"/>
    <w:rsid w:val="007C7486"/>
    <w:rsid w:val="007C7625"/>
    <w:rsid w:val="007D0288"/>
    <w:rsid w:val="007D0E6E"/>
    <w:rsid w:val="007D2320"/>
    <w:rsid w:val="007D34F0"/>
    <w:rsid w:val="007E02CA"/>
    <w:rsid w:val="007E0E2A"/>
    <w:rsid w:val="007E5360"/>
    <w:rsid w:val="007E65EB"/>
    <w:rsid w:val="007E67B3"/>
    <w:rsid w:val="007E6881"/>
    <w:rsid w:val="007F0E9D"/>
    <w:rsid w:val="00800474"/>
    <w:rsid w:val="008018C4"/>
    <w:rsid w:val="00807D12"/>
    <w:rsid w:val="0081003F"/>
    <w:rsid w:val="008112DA"/>
    <w:rsid w:val="00813A28"/>
    <w:rsid w:val="008153F3"/>
    <w:rsid w:val="00817D51"/>
    <w:rsid w:val="008205A4"/>
    <w:rsid w:val="008212B7"/>
    <w:rsid w:val="00825320"/>
    <w:rsid w:val="00833421"/>
    <w:rsid w:val="00833A4D"/>
    <w:rsid w:val="00841CF1"/>
    <w:rsid w:val="00844A63"/>
    <w:rsid w:val="00846113"/>
    <w:rsid w:val="008502EE"/>
    <w:rsid w:val="008516F9"/>
    <w:rsid w:val="00853E6A"/>
    <w:rsid w:val="00853E95"/>
    <w:rsid w:val="00860C28"/>
    <w:rsid w:val="00861482"/>
    <w:rsid w:val="0086256C"/>
    <w:rsid w:val="00863E9A"/>
    <w:rsid w:val="008653DF"/>
    <w:rsid w:val="0086681C"/>
    <w:rsid w:val="00867BF0"/>
    <w:rsid w:val="00870840"/>
    <w:rsid w:val="00876756"/>
    <w:rsid w:val="00886C41"/>
    <w:rsid w:val="00894E38"/>
    <w:rsid w:val="00895733"/>
    <w:rsid w:val="00897C1F"/>
    <w:rsid w:val="008A45D1"/>
    <w:rsid w:val="008A5210"/>
    <w:rsid w:val="008A5264"/>
    <w:rsid w:val="008A66F0"/>
    <w:rsid w:val="008A72D7"/>
    <w:rsid w:val="008B70AD"/>
    <w:rsid w:val="008C6A58"/>
    <w:rsid w:val="008C6B4A"/>
    <w:rsid w:val="008C7EB6"/>
    <w:rsid w:val="008D1702"/>
    <w:rsid w:val="008D25CD"/>
    <w:rsid w:val="008E1002"/>
    <w:rsid w:val="008E416F"/>
    <w:rsid w:val="008E6A33"/>
    <w:rsid w:val="008E73DF"/>
    <w:rsid w:val="008E75C0"/>
    <w:rsid w:val="008E7E32"/>
    <w:rsid w:val="008F184D"/>
    <w:rsid w:val="008F588D"/>
    <w:rsid w:val="00902016"/>
    <w:rsid w:val="009057E3"/>
    <w:rsid w:val="0090587B"/>
    <w:rsid w:val="00916E5B"/>
    <w:rsid w:val="00917D1E"/>
    <w:rsid w:val="009224DC"/>
    <w:rsid w:val="00923A9E"/>
    <w:rsid w:val="0092697A"/>
    <w:rsid w:val="00932EC9"/>
    <w:rsid w:val="00933FAB"/>
    <w:rsid w:val="00940D0C"/>
    <w:rsid w:val="00941CBD"/>
    <w:rsid w:val="0094718B"/>
    <w:rsid w:val="009478B4"/>
    <w:rsid w:val="00950912"/>
    <w:rsid w:val="00960CA2"/>
    <w:rsid w:val="00960CF9"/>
    <w:rsid w:val="0097442A"/>
    <w:rsid w:val="00982870"/>
    <w:rsid w:val="009831FB"/>
    <w:rsid w:val="00984763"/>
    <w:rsid w:val="00985DC6"/>
    <w:rsid w:val="00995C43"/>
    <w:rsid w:val="009A0A8D"/>
    <w:rsid w:val="009A15CF"/>
    <w:rsid w:val="009A4F0F"/>
    <w:rsid w:val="009A62B3"/>
    <w:rsid w:val="009B6216"/>
    <w:rsid w:val="009B7DE3"/>
    <w:rsid w:val="009C5E09"/>
    <w:rsid w:val="009C63D7"/>
    <w:rsid w:val="009C6E4E"/>
    <w:rsid w:val="009C6FF2"/>
    <w:rsid w:val="009D5031"/>
    <w:rsid w:val="009E2575"/>
    <w:rsid w:val="009E3760"/>
    <w:rsid w:val="009E3EBA"/>
    <w:rsid w:val="009E76BB"/>
    <w:rsid w:val="009F3F4A"/>
    <w:rsid w:val="009F519B"/>
    <w:rsid w:val="009F5EB7"/>
    <w:rsid w:val="009F7C8F"/>
    <w:rsid w:val="00A0039B"/>
    <w:rsid w:val="00A005E3"/>
    <w:rsid w:val="00A00A8D"/>
    <w:rsid w:val="00A00F0B"/>
    <w:rsid w:val="00A0176D"/>
    <w:rsid w:val="00A02969"/>
    <w:rsid w:val="00A07129"/>
    <w:rsid w:val="00A11CF9"/>
    <w:rsid w:val="00A2035B"/>
    <w:rsid w:val="00A24756"/>
    <w:rsid w:val="00A26771"/>
    <w:rsid w:val="00A304F3"/>
    <w:rsid w:val="00A369DB"/>
    <w:rsid w:val="00A42CAC"/>
    <w:rsid w:val="00A431D2"/>
    <w:rsid w:val="00A54BC8"/>
    <w:rsid w:val="00A55F5A"/>
    <w:rsid w:val="00A56691"/>
    <w:rsid w:val="00A61684"/>
    <w:rsid w:val="00A72914"/>
    <w:rsid w:val="00A730B5"/>
    <w:rsid w:val="00A763FF"/>
    <w:rsid w:val="00A90D12"/>
    <w:rsid w:val="00A95562"/>
    <w:rsid w:val="00A96C95"/>
    <w:rsid w:val="00AA001F"/>
    <w:rsid w:val="00AA334B"/>
    <w:rsid w:val="00AA4A9C"/>
    <w:rsid w:val="00AA600F"/>
    <w:rsid w:val="00AB37D9"/>
    <w:rsid w:val="00AB461A"/>
    <w:rsid w:val="00AB500B"/>
    <w:rsid w:val="00AC548C"/>
    <w:rsid w:val="00AC658F"/>
    <w:rsid w:val="00AD148E"/>
    <w:rsid w:val="00AD4304"/>
    <w:rsid w:val="00AD49DB"/>
    <w:rsid w:val="00AD5224"/>
    <w:rsid w:val="00AE431C"/>
    <w:rsid w:val="00AF1258"/>
    <w:rsid w:val="00AF30E1"/>
    <w:rsid w:val="00AF5CFF"/>
    <w:rsid w:val="00B04737"/>
    <w:rsid w:val="00B17C3D"/>
    <w:rsid w:val="00B213F7"/>
    <w:rsid w:val="00B23F4C"/>
    <w:rsid w:val="00B262D0"/>
    <w:rsid w:val="00B31A7B"/>
    <w:rsid w:val="00B32583"/>
    <w:rsid w:val="00B3483D"/>
    <w:rsid w:val="00B3584B"/>
    <w:rsid w:val="00B35A15"/>
    <w:rsid w:val="00B37343"/>
    <w:rsid w:val="00B37A7A"/>
    <w:rsid w:val="00B44D70"/>
    <w:rsid w:val="00B55917"/>
    <w:rsid w:val="00B56263"/>
    <w:rsid w:val="00B626E8"/>
    <w:rsid w:val="00B62D00"/>
    <w:rsid w:val="00B662DF"/>
    <w:rsid w:val="00B706CA"/>
    <w:rsid w:val="00B71E8B"/>
    <w:rsid w:val="00B7706B"/>
    <w:rsid w:val="00B77413"/>
    <w:rsid w:val="00B8438F"/>
    <w:rsid w:val="00B912A1"/>
    <w:rsid w:val="00B96599"/>
    <w:rsid w:val="00B96CDD"/>
    <w:rsid w:val="00BA1A97"/>
    <w:rsid w:val="00BA4810"/>
    <w:rsid w:val="00BA67B1"/>
    <w:rsid w:val="00BB2E20"/>
    <w:rsid w:val="00BB624B"/>
    <w:rsid w:val="00BD1554"/>
    <w:rsid w:val="00BD4772"/>
    <w:rsid w:val="00BE04C9"/>
    <w:rsid w:val="00BE27BD"/>
    <w:rsid w:val="00BE2E2D"/>
    <w:rsid w:val="00BE6D97"/>
    <w:rsid w:val="00BE7C81"/>
    <w:rsid w:val="00BF17D0"/>
    <w:rsid w:val="00BF52AD"/>
    <w:rsid w:val="00BF6DDF"/>
    <w:rsid w:val="00C02CC2"/>
    <w:rsid w:val="00C06537"/>
    <w:rsid w:val="00C100D1"/>
    <w:rsid w:val="00C22619"/>
    <w:rsid w:val="00C41907"/>
    <w:rsid w:val="00C43E01"/>
    <w:rsid w:val="00C45D87"/>
    <w:rsid w:val="00C50FB0"/>
    <w:rsid w:val="00C655DD"/>
    <w:rsid w:val="00C72DF5"/>
    <w:rsid w:val="00C73869"/>
    <w:rsid w:val="00C74B8E"/>
    <w:rsid w:val="00C800B3"/>
    <w:rsid w:val="00C81BAB"/>
    <w:rsid w:val="00C85122"/>
    <w:rsid w:val="00C86040"/>
    <w:rsid w:val="00C870E3"/>
    <w:rsid w:val="00C87923"/>
    <w:rsid w:val="00C92D03"/>
    <w:rsid w:val="00C97478"/>
    <w:rsid w:val="00CA07CE"/>
    <w:rsid w:val="00CA7969"/>
    <w:rsid w:val="00CA7998"/>
    <w:rsid w:val="00CB3A23"/>
    <w:rsid w:val="00CB7CB2"/>
    <w:rsid w:val="00CC2DEB"/>
    <w:rsid w:val="00CC3472"/>
    <w:rsid w:val="00CC3BFB"/>
    <w:rsid w:val="00CD53D2"/>
    <w:rsid w:val="00CD6083"/>
    <w:rsid w:val="00CE25C4"/>
    <w:rsid w:val="00CF47DC"/>
    <w:rsid w:val="00CF6038"/>
    <w:rsid w:val="00D00F6B"/>
    <w:rsid w:val="00D03AA4"/>
    <w:rsid w:val="00D10DFC"/>
    <w:rsid w:val="00D17C82"/>
    <w:rsid w:val="00D20B7A"/>
    <w:rsid w:val="00D23285"/>
    <w:rsid w:val="00D24EAE"/>
    <w:rsid w:val="00D253E7"/>
    <w:rsid w:val="00D30361"/>
    <w:rsid w:val="00D32628"/>
    <w:rsid w:val="00D405AA"/>
    <w:rsid w:val="00D43DBF"/>
    <w:rsid w:val="00D45145"/>
    <w:rsid w:val="00D45796"/>
    <w:rsid w:val="00D45ED1"/>
    <w:rsid w:val="00D4621B"/>
    <w:rsid w:val="00D53584"/>
    <w:rsid w:val="00D55149"/>
    <w:rsid w:val="00D55C47"/>
    <w:rsid w:val="00D576A3"/>
    <w:rsid w:val="00D5777F"/>
    <w:rsid w:val="00D63221"/>
    <w:rsid w:val="00D6575A"/>
    <w:rsid w:val="00D7747C"/>
    <w:rsid w:val="00D80E98"/>
    <w:rsid w:val="00D821B5"/>
    <w:rsid w:val="00D830E4"/>
    <w:rsid w:val="00D83B72"/>
    <w:rsid w:val="00D86BF6"/>
    <w:rsid w:val="00D90E24"/>
    <w:rsid w:val="00D9178D"/>
    <w:rsid w:val="00D943D0"/>
    <w:rsid w:val="00D94E19"/>
    <w:rsid w:val="00DB0464"/>
    <w:rsid w:val="00DC5832"/>
    <w:rsid w:val="00DD1A25"/>
    <w:rsid w:val="00DD3D07"/>
    <w:rsid w:val="00DD61CE"/>
    <w:rsid w:val="00DD7048"/>
    <w:rsid w:val="00DE0B17"/>
    <w:rsid w:val="00DE4919"/>
    <w:rsid w:val="00DF15E4"/>
    <w:rsid w:val="00DF1EE7"/>
    <w:rsid w:val="00DF6C39"/>
    <w:rsid w:val="00E039DB"/>
    <w:rsid w:val="00E048E6"/>
    <w:rsid w:val="00E055FB"/>
    <w:rsid w:val="00E10B94"/>
    <w:rsid w:val="00E2016F"/>
    <w:rsid w:val="00E214D9"/>
    <w:rsid w:val="00E21F3D"/>
    <w:rsid w:val="00E3383A"/>
    <w:rsid w:val="00E347ED"/>
    <w:rsid w:val="00E34E81"/>
    <w:rsid w:val="00E377C0"/>
    <w:rsid w:val="00E43876"/>
    <w:rsid w:val="00E44E4D"/>
    <w:rsid w:val="00E462C4"/>
    <w:rsid w:val="00E5177B"/>
    <w:rsid w:val="00E57538"/>
    <w:rsid w:val="00E666CB"/>
    <w:rsid w:val="00E7389A"/>
    <w:rsid w:val="00E73965"/>
    <w:rsid w:val="00E73CDE"/>
    <w:rsid w:val="00E86447"/>
    <w:rsid w:val="00E907DB"/>
    <w:rsid w:val="00E92A0E"/>
    <w:rsid w:val="00E9532F"/>
    <w:rsid w:val="00EA3B0E"/>
    <w:rsid w:val="00EA75EE"/>
    <w:rsid w:val="00EB37F8"/>
    <w:rsid w:val="00EB3AC7"/>
    <w:rsid w:val="00EB6582"/>
    <w:rsid w:val="00EB695B"/>
    <w:rsid w:val="00EC5D96"/>
    <w:rsid w:val="00EC6E37"/>
    <w:rsid w:val="00EC71E3"/>
    <w:rsid w:val="00EC7A4A"/>
    <w:rsid w:val="00ED0837"/>
    <w:rsid w:val="00ED643C"/>
    <w:rsid w:val="00ED68BC"/>
    <w:rsid w:val="00EE33D7"/>
    <w:rsid w:val="00EE347E"/>
    <w:rsid w:val="00EE679B"/>
    <w:rsid w:val="00EF4ECC"/>
    <w:rsid w:val="00F048F0"/>
    <w:rsid w:val="00F1154E"/>
    <w:rsid w:val="00F14E20"/>
    <w:rsid w:val="00F306CC"/>
    <w:rsid w:val="00F4064D"/>
    <w:rsid w:val="00F40721"/>
    <w:rsid w:val="00F41FD5"/>
    <w:rsid w:val="00F430E7"/>
    <w:rsid w:val="00F438DA"/>
    <w:rsid w:val="00F45076"/>
    <w:rsid w:val="00F45111"/>
    <w:rsid w:val="00F53FF5"/>
    <w:rsid w:val="00F573A9"/>
    <w:rsid w:val="00F575F1"/>
    <w:rsid w:val="00F61A50"/>
    <w:rsid w:val="00F64806"/>
    <w:rsid w:val="00F64CC9"/>
    <w:rsid w:val="00F6632A"/>
    <w:rsid w:val="00F67079"/>
    <w:rsid w:val="00F67C74"/>
    <w:rsid w:val="00F71D96"/>
    <w:rsid w:val="00F76304"/>
    <w:rsid w:val="00F82A45"/>
    <w:rsid w:val="00F85709"/>
    <w:rsid w:val="00F85F89"/>
    <w:rsid w:val="00F865C5"/>
    <w:rsid w:val="00F95F45"/>
    <w:rsid w:val="00FA70D2"/>
    <w:rsid w:val="00FA7379"/>
    <w:rsid w:val="00FB0E0C"/>
    <w:rsid w:val="00FB594D"/>
    <w:rsid w:val="00FC503E"/>
    <w:rsid w:val="00FC549F"/>
    <w:rsid w:val="00FC6F7A"/>
    <w:rsid w:val="00FC7909"/>
    <w:rsid w:val="00FD018D"/>
    <w:rsid w:val="00FD194A"/>
    <w:rsid w:val="00FD3CC6"/>
    <w:rsid w:val="00FD42F3"/>
    <w:rsid w:val="00FD5206"/>
    <w:rsid w:val="00FE34FD"/>
    <w:rsid w:val="00FE6625"/>
    <w:rsid w:val="00FF36E5"/>
    <w:rsid w:val="00FF643D"/>
    <w:rsid w:val="00FF6CCF"/>
    <w:rsid w:val="00FF7A9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1290C"/>
  <w15:docId w15:val="{D9D22A84-61C8-4815-AC8E-6E3A12C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5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A2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25"/>
    <w:rPr>
      <w:rFonts w:eastAsia="Times New Roman"/>
      <w:sz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5D3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25"/>
    <w:rPr>
      <w:rFonts w:eastAsia="Times New Roman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04B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4B"/>
    <w:rPr>
      <w:rFonts w:eastAsia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6F565-B22E-4ED3-A885-7CCA776F4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8037B-B37F-4CDA-BB58-6534C21A9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CFAE2-13AC-44FC-90DA-1207D9C0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aose0a</dc:creator>
  <cp:keywords/>
  <dc:description/>
  <cp:lastModifiedBy>Sarah Jackson</cp:lastModifiedBy>
  <cp:revision>40</cp:revision>
  <cp:lastPrinted>2012-01-27T15:30:00Z</cp:lastPrinted>
  <dcterms:created xsi:type="dcterms:W3CDTF">2016-10-28T16:14:00Z</dcterms:created>
  <dcterms:modified xsi:type="dcterms:W3CDTF">2021-03-08T11:38:00Z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