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93" w:rsidRDefault="006B5845" w:rsidP="006B5845">
      <w:pPr>
        <w:jc w:val="center"/>
        <w:rPr>
          <w:b/>
          <w:u w:val="single"/>
        </w:rPr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3600" cy="72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orcmyk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845">
        <w:rPr>
          <w:b/>
          <w:u w:val="single"/>
        </w:rPr>
        <w:t>Business Case for Approval of New Programme</w:t>
      </w:r>
      <w:r w:rsidR="00F57EF4">
        <w:rPr>
          <w:b/>
          <w:u w:val="single"/>
        </w:rPr>
        <w:t>:</w:t>
      </w:r>
    </w:p>
    <w:p w:rsidR="006B5845" w:rsidRPr="00E66EA0" w:rsidRDefault="000143C2" w:rsidP="006B5845">
      <w:pPr>
        <w:jc w:val="center"/>
        <w:rPr>
          <w:b/>
          <w:color w:val="808080" w:themeColor="background1" w:themeShade="80"/>
          <w:u w:val="single"/>
        </w:rPr>
      </w:pPr>
      <w:r>
        <w:rPr>
          <w:b/>
          <w:color w:val="808080" w:themeColor="background1" w:themeShade="80"/>
          <w:u w:val="single"/>
        </w:rPr>
        <w:t>Enter Programme Award and Title here (e.g. BSc Education Science)</w:t>
      </w:r>
    </w:p>
    <w:p w:rsidR="00566895" w:rsidRDefault="00566895" w:rsidP="006B5845">
      <w:pPr>
        <w:rPr>
          <w:b/>
          <w:u w:val="single"/>
        </w:rPr>
      </w:pPr>
    </w:p>
    <w:p w:rsidR="00E66EA0" w:rsidRDefault="00E66EA0" w:rsidP="006B5845">
      <w:pPr>
        <w:rPr>
          <w:color w:val="808080" w:themeColor="background1" w:themeShade="80"/>
        </w:rPr>
      </w:pPr>
    </w:p>
    <w:p w:rsidR="00E66EA0" w:rsidRDefault="00E66EA0" w:rsidP="00E66EA0">
      <w:pPr>
        <w:rPr>
          <w:b/>
          <w:u w:val="single"/>
        </w:rPr>
      </w:pPr>
      <w:r>
        <w:rPr>
          <w:b/>
          <w:u w:val="single"/>
        </w:rPr>
        <w:t>University Strategic Priorities</w:t>
      </w:r>
    </w:p>
    <w:p w:rsidR="00E66EA0" w:rsidRDefault="00E66EA0" w:rsidP="00E66EA0">
      <w:pPr>
        <w:rPr>
          <w:color w:val="808080" w:themeColor="background1" w:themeShade="80"/>
        </w:rPr>
      </w:pPr>
      <w:r w:rsidRPr="004C4FDE">
        <w:rPr>
          <w:color w:val="808080" w:themeColor="background1" w:themeShade="80"/>
        </w:rPr>
        <w:t>The Uni</w:t>
      </w:r>
      <w:r>
        <w:rPr>
          <w:color w:val="808080" w:themeColor="background1" w:themeShade="80"/>
        </w:rPr>
        <w:t xml:space="preserve">versity’s strategic plan is available online: </w:t>
      </w:r>
      <w:hyperlink r:id="rId6" w:history="1">
        <w:r w:rsidRPr="004A3FB5">
          <w:rPr>
            <w:rStyle w:val="Hyperlink"/>
            <w:color w:val="023160" w:themeColor="hyperlink" w:themeShade="80"/>
          </w:rPr>
          <w:t>https://www.bangor.ac.uk/planning/strategic-plan</w:t>
        </w:r>
      </w:hyperlink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Outline </w:t>
      </w:r>
      <w:r w:rsidR="000143C2">
        <w:rPr>
          <w:color w:val="808080" w:themeColor="background1" w:themeShade="80"/>
        </w:rPr>
        <w:t xml:space="preserve">here </w:t>
      </w:r>
      <w:bookmarkStart w:id="0" w:name="_GoBack"/>
      <w:bookmarkEnd w:id="0"/>
      <w:r>
        <w:rPr>
          <w:color w:val="808080" w:themeColor="background1" w:themeShade="80"/>
        </w:rPr>
        <w:t>how the programme will contribute to the University’s strategic priorities; proposals will n</w:t>
      </w:r>
      <w:r w:rsidR="00800CD2">
        <w:rPr>
          <w:color w:val="808080" w:themeColor="background1" w:themeShade="80"/>
        </w:rPr>
        <w:t>ot necessarily be expected to contribute to</w:t>
      </w:r>
      <w:r>
        <w:rPr>
          <w:color w:val="808080" w:themeColor="background1" w:themeShade="80"/>
        </w:rPr>
        <w:t xml:space="preserve"> all priorities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An Excellent Education &amp; Student Experience: quality of education offer; learning experience and environment; attractive, fit-for-purpose curriculum; widening participation; employability (specific skills, placements, work experience etc.); employer engagement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Enhancing Research Success: REF contribution (e.g. will this be an opportunity to grow research active in REF priority areas); world-leading research; impact; postgraduate research student numbers; sustainability; business/enterprise links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An International University for the Region: attractiveness to international students; opportunities for outward mobility; partnerships (IEC will be able to provide advice)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Welsh Language, Culture &amp; Civic Engagement: opportunities to enhance Welsh medium provision (Canolfan Bedwyr will be able to provide advice); links to civic engagement or “third mission”</w:t>
      </w:r>
    </w:p>
    <w:p w:rsidR="00E66EA0" w:rsidRDefault="00E66EA0" w:rsidP="00E66EA0">
      <w:r>
        <w:rPr>
          <w:b/>
          <w:u w:val="single"/>
        </w:rPr>
        <w:t>Market Context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Who are current competitors and how will this offer distinguish itself in market place? How does the proposed fee compare against that of competitors?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>What entry requirements will be set and how do these compare with those of competitors?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What are the relevant student recruitment trends? (</w:t>
      </w:r>
      <w:proofErr w:type="gramStart"/>
      <w:r>
        <w:rPr>
          <w:color w:val="808080" w:themeColor="background1" w:themeShade="80"/>
        </w:rPr>
        <w:t>various</w:t>
      </w:r>
      <w:proofErr w:type="gramEnd"/>
      <w:r>
        <w:rPr>
          <w:color w:val="808080" w:themeColor="background1" w:themeShade="80"/>
        </w:rPr>
        <w:t xml:space="preserve"> analyses available from Planning) 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What market position or quality profile does the University occupy in this specific subject area</w:t>
      </w:r>
      <w:r w:rsidR="00800CD2">
        <w:rPr>
          <w:color w:val="808080" w:themeColor="background1" w:themeShade="80"/>
        </w:rPr>
        <w:t>?</w:t>
      </w:r>
      <w:r>
        <w:rPr>
          <w:color w:val="808080" w:themeColor="background1" w:themeShade="80"/>
        </w:rPr>
        <w:t xml:space="preserve"> (e.g. league table info which Planning can provide, research profile, or relevant links with specific employers, associations etc.)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Any other established or emerging market factors that may be relevant</w:t>
      </w:r>
      <w:r w:rsidR="00800CD2">
        <w:rPr>
          <w:color w:val="808080" w:themeColor="background1" w:themeShade="80"/>
        </w:rPr>
        <w:t>?</w:t>
      </w:r>
      <w:r>
        <w:rPr>
          <w:color w:val="808080" w:themeColor="background1" w:themeShade="80"/>
        </w:rPr>
        <w:t xml:space="preserve"> (e.g. CPD requirements, emerging technologies)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Any other quantitative information that may support rationale</w:t>
      </w:r>
      <w:r w:rsidR="00800CD2">
        <w:rPr>
          <w:color w:val="808080" w:themeColor="background1" w:themeShade="80"/>
        </w:rPr>
        <w:t>?</w:t>
      </w:r>
      <w:r>
        <w:rPr>
          <w:color w:val="808080" w:themeColor="background1" w:themeShade="80"/>
        </w:rPr>
        <w:t xml:space="preserve"> (e.g. growth of a particular economic sector, growth in professionals requiring this particular qualification)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Who has been consulted with during the development of the programme (internal and external, e.g. students, employers, PSRBs, partner organisations, other stakeholders) and </w:t>
      </w:r>
      <w:r w:rsidR="00800CD2">
        <w:rPr>
          <w:color w:val="808080" w:themeColor="background1" w:themeShade="80"/>
        </w:rPr>
        <w:t>how have their recommendations been incorporated into the proposal?</w:t>
      </w:r>
    </w:p>
    <w:p w:rsidR="00E66EA0" w:rsidRDefault="00E66EA0" w:rsidP="00E66EA0">
      <w:pPr>
        <w:rPr>
          <w:color w:val="000000" w:themeColor="text1"/>
        </w:rPr>
      </w:pPr>
      <w:r>
        <w:rPr>
          <w:b/>
          <w:color w:val="000000" w:themeColor="text1"/>
          <w:u w:val="single"/>
        </w:rPr>
        <w:t>Marketing Strategy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How will the course reach its target market?</w:t>
      </w:r>
      <w:r w:rsidR="00800CD2">
        <w:rPr>
          <w:color w:val="808080" w:themeColor="background1" w:themeShade="80"/>
        </w:rPr>
        <w:t xml:space="preserve"> Who are the target students; what career paths might this be an attractive course for?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Will the course require any specific or different marketing activities?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Who has been consulted in developing th</w:t>
      </w:r>
      <w:r w:rsidR="00EA21FF">
        <w:rPr>
          <w:color w:val="808080" w:themeColor="background1" w:themeShade="80"/>
        </w:rPr>
        <w:t>e marketing strategy</w:t>
      </w:r>
      <w:r>
        <w:rPr>
          <w:color w:val="808080" w:themeColor="background1" w:themeShade="80"/>
        </w:rPr>
        <w:t>? (</w:t>
      </w:r>
      <w:r w:rsidR="00EA21FF">
        <w:rPr>
          <w:color w:val="808080" w:themeColor="background1" w:themeShade="80"/>
        </w:rPr>
        <w:t>Student Recruitment, IEC</w:t>
      </w:r>
      <w:r>
        <w:rPr>
          <w:color w:val="808080" w:themeColor="background1" w:themeShade="80"/>
        </w:rPr>
        <w:t xml:space="preserve">, College marketing support will be </w:t>
      </w:r>
      <w:r w:rsidR="00EA21FF">
        <w:rPr>
          <w:color w:val="808080" w:themeColor="background1" w:themeShade="80"/>
        </w:rPr>
        <w:t>expected</w:t>
      </w:r>
      <w:r>
        <w:rPr>
          <w:color w:val="808080" w:themeColor="background1" w:themeShade="80"/>
        </w:rPr>
        <w:t xml:space="preserve"> to contribute)</w:t>
      </w:r>
    </w:p>
    <w:p w:rsidR="00E66EA0" w:rsidRDefault="00800CD2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Are any p</w:t>
      </w:r>
      <w:r w:rsidR="008F6704">
        <w:rPr>
          <w:color w:val="808080" w:themeColor="background1" w:themeShade="80"/>
        </w:rPr>
        <w:t xml:space="preserve">artner </w:t>
      </w:r>
      <w:r w:rsidR="00E66EA0">
        <w:rPr>
          <w:color w:val="808080" w:themeColor="background1" w:themeShade="80"/>
        </w:rPr>
        <w:t xml:space="preserve">organisations, professional/academic networks, </w:t>
      </w:r>
      <w:proofErr w:type="gramStart"/>
      <w:r w:rsidR="00E66EA0">
        <w:rPr>
          <w:color w:val="808080" w:themeColor="background1" w:themeShade="80"/>
        </w:rPr>
        <w:t>agents</w:t>
      </w:r>
      <w:proofErr w:type="gramEnd"/>
      <w:r>
        <w:rPr>
          <w:color w:val="808080" w:themeColor="background1" w:themeShade="80"/>
        </w:rPr>
        <w:t xml:space="preserve"> etc. part of the marketing strategy?</w:t>
      </w:r>
    </w:p>
    <w:p w:rsidR="00E66EA0" w:rsidRDefault="00E66EA0" w:rsidP="00E66EA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Will the offer target specific (national or international) geographic markets?</w:t>
      </w:r>
    </w:p>
    <w:p w:rsidR="00566895" w:rsidRDefault="008F6704" w:rsidP="006B5845">
      <w:pPr>
        <w:rPr>
          <w:b/>
          <w:u w:val="single"/>
        </w:rPr>
      </w:pPr>
      <w:r>
        <w:rPr>
          <w:b/>
          <w:u w:val="single"/>
        </w:rPr>
        <w:t>Income Generation</w:t>
      </w:r>
    </w:p>
    <w:p w:rsidR="00EA21FF" w:rsidRDefault="00EA21FF" w:rsidP="006B584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>What level of student recruitment is likely to be achievable? (Student Recruitment / IEC should advise)</w:t>
      </w:r>
    </w:p>
    <w:p w:rsidR="008F6704" w:rsidRPr="008F6704" w:rsidRDefault="008F6704" w:rsidP="006B584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Tuition Fees:</w:t>
      </w:r>
    </w:p>
    <w:p w:rsidR="00566895" w:rsidRDefault="00566895" w:rsidP="00566895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University fee schedule available online: </w:t>
      </w:r>
      <w:hyperlink r:id="rId7" w:history="1">
        <w:r w:rsidRPr="004A3FB5">
          <w:rPr>
            <w:rStyle w:val="Hyperlink"/>
            <w:color w:val="023160" w:themeColor="hyperlink" w:themeShade="80"/>
          </w:rPr>
          <w:t>https://www.bangor.ac.uk/ar/main/fees/index.php.en</w:t>
        </w:r>
      </w:hyperlink>
      <w:r>
        <w:rPr>
          <w:color w:val="808080" w:themeColor="background1" w:themeShade="80"/>
        </w:rPr>
        <w:t xml:space="preserve"> </w:t>
      </w:r>
    </w:p>
    <w:p w:rsidR="00566895" w:rsidRDefault="00566895" w:rsidP="00566895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R</w:t>
      </w:r>
      <w:r w:rsidRPr="00566895">
        <w:rPr>
          <w:color w:val="808080" w:themeColor="background1" w:themeShade="80"/>
        </w:rPr>
        <w:t xml:space="preserve">efer to IEC for advice </w:t>
      </w:r>
      <w:proofErr w:type="spellStart"/>
      <w:r w:rsidRPr="00566895">
        <w:rPr>
          <w:color w:val="808080" w:themeColor="background1" w:themeShade="80"/>
        </w:rPr>
        <w:t>r.e</w:t>
      </w:r>
      <w:proofErr w:type="spellEnd"/>
      <w:r w:rsidRPr="00566895">
        <w:rPr>
          <w:color w:val="808080" w:themeColor="background1" w:themeShade="80"/>
        </w:rPr>
        <w:t>. international fees</w:t>
      </w:r>
      <w:r>
        <w:rPr>
          <w:color w:val="808080" w:themeColor="background1" w:themeShade="80"/>
        </w:rPr>
        <w:t>, they can provide competitor analysis</w:t>
      </w:r>
    </w:p>
    <w:p w:rsidR="00566895" w:rsidRDefault="00566895" w:rsidP="00566895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A</w:t>
      </w:r>
      <w:r w:rsidRPr="00566895">
        <w:rPr>
          <w:color w:val="808080" w:themeColor="background1" w:themeShade="80"/>
        </w:rPr>
        <w:t xml:space="preserve">ll </w:t>
      </w:r>
      <w:r>
        <w:rPr>
          <w:color w:val="808080" w:themeColor="background1" w:themeShade="80"/>
        </w:rPr>
        <w:t xml:space="preserve">Home/EU, </w:t>
      </w:r>
      <w:r w:rsidRPr="00566895">
        <w:rPr>
          <w:color w:val="808080" w:themeColor="background1" w:themeShade="80"/>
        </w:rPr>
        <w:t>full-time UG fees are currently £9k</w:t>
      </w:r>
    </w:p>
    <w:p w:rsidR="00566895" w:rsidRDefault="00566895" w:rsidP="00566895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Home/EU PGT fees are currently banded or a spot fee is charged where market will bear; refer to schedules above</w:t>
      </w:r>
    </w:p>
    <w:p w:rsidR="00566895" w:rsidRDefault="00566895" w:rsidP="00566895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For any further advice contact Planning</w:t>
      </w:r>
      <w:r w:rsidR="00D40E65">
        <w:rPr>
          <w:color w:val="808080" w:themeColor="background1" w:themeShade="80"/>
        </w:rPr>
        <w:t xml:space="preserve"> </w:t>
      </w:r>
    </w:p>
    <w:p w:rsidR="008F6704" w:rsidRDefault="008F6704" w:rsidP="006B584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If the course is to be funded by a contract rather than tuition fees, provide details of how this will operate</w:t>
      </w:r>
    </w:p>
    <w:p w:rsidR="00F57EF4" w:rsidRDefault="008F6704" w:rsidP="006B584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Any other relevant income generation?</w:t>
      </w:r>
    </w:p>
    <w:p w:rsidR="00D40E65" w:rsidRDefault="002532D8" w:rsidP="006B5845">
      <w:r>
        <w:rPr>
          <w:b/>
          <w:u w:val="single"/>
        </w:rPr>
        <w:t>Resource</w:t>
      </w:r>
      <w:r w:rsidR="00D40E65">
        <w:rPr>
          <w:b/>
          <w:u w:val="single"/>
        </w:rPr>
        <w:t xml:space="preserve"> Require</w:t>
      </w:r>
      <w:r>
        <w:rPr>
          <w:b/>
          <w:u w:val="single"/>
        </w:rPr>
        <w:t>ments</w:t>
      </w:r>
    </w:p>
    <w:p w:rsidR="004C4FDE" w:rsidRDefault="004C4FDE" w:rsidP="006B584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This section just needs to provide narrative to demonstrate that the requirements have been thought through; assistance will be provided by </w:t>
      </w:r>
      <w:proofErr w:type="gramStart"/>
      <w:r>
        <w:rPr>
          <w:color w:val="808080" w:themeColor="background1" w:themeShade="80"/>
        </w:rPr>
        <w:t>Planning</w:t>
      </w:r>
      <w:proofErr w:type="gramEnd"/>
      <w:r>
        <w:rPr>
          <w:color w:val="808080" w:themeColor="background1" w:themeShade="80"/>
        </w:rPr>
        <w:t xml:space="preserve"> to populate an appendix which will outline the costs associated with any additional resources and advice will be provided </w:t>
      </w:r>
      <w:proofErr w:type="spellStart"/>
      <w:r>
        <w:rPr>
          <w:color w:val="808080" w:themeColor="background1" w:themeShade="80"/>
        </w:rPr>
        <w:t>r.e</w:t>
      </w:r>
      <w:proofErr w:type="spellEnd"/>
      <w:r>
        <w:rPr>
          <w:color w:val="808080" w:themeColor="background1" w:themeShade="80"/>
        </w:rPr>
        <w:t>. costing of staff etc.</w:t>
      </w:r>
    </w:p>
    <w:p w:rsidR="00D40E65" w:rsidRDefault="00D40E65" w:rsidP="006B584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If no additional resources are required please state this.</w:t>
      </w:r>
    </w:p>
    <w:p w:rsidR="00D40E65" w:rsidRDefault="00D40E65" w:rsidP="006B584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Additional academic and non-academic staff – what profile/grade? How many, and over what time period?</w:t>
      </w:r>
    </w:p>
    <w:p w:rsidR="00D40E65" w:rsidRDefault="00D40E65" w:rsidP="006B584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Non-staff resource: subject-specific equipment, central library or IT resources</w:t>
      </w:r>
      <w:r w:rsidR="004C4FDE">
        <w:rPr>
          <w:color w:val="808080" w:themeColor="background1" w:themeShade="80"/>
        </w:rPr>
        <w:t>; marketing material costs; travel and subsistence; agents commission; scholarships or bursaries</w:t>
      </w:r>
    </w:p>
    <w:p w:rsidR="002532D8" w:rsidRDefault="002532D8" w:rsidP="006B584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 xml:space="preserve">Outline any resource efficiencies that the programme may exploit e.g. use of existing modules, staff capacity, equipment, </w:t>
      </w:r>
      <w:proofErr w:type="gramStart"/>
      <w:r>
        <w:rPr>
          <w:color w:val="808080" w:themeColor="background1" w:themeShade="80"/>
        </w:rPr>
        <w:t>space</w:t>
      </w:r>
      <w:proofErr w:type="gramEnd"/>
    </w:p>
    <w:p w:rsidR="002532D8" w:rsidRDefault="002532D8" w:rsidP="006B584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Will the course have any impact on University resources </w:t>
      </w:r>
      <w:r w:rsidR="00800CD2">
        <w:rPr>
          <w:color w:val="808080" w:themeColor="background1" w:themeShade="80"/>
        </w:rPr>
        <w:t xml:space="preserve">(particularly if this results in additional costs) </w:t>
      </w:r>
      <w:r>
        <w:rPr>
          <w:color w:val="808080" w:themeColor="background1" w:themeShade="80"/>
        </w:rPr>
        <w:t>and have relevant central services been consulted</w:t>
      </w:r>
      <w:r w:rsidR="00800CD2">
        <w:rPr>
          <w:color w:val="808080" w:themeColor="background1" w:themeShade="80"/>
        </w:rPr>
        <w:t>?</w:t>
      </w:r>
      <w:r>
        <w:rPr>
          <w:color w:val="808080" w:themeColor="background1" w:themeShade="80"/>
        </w:rPr>
        <w:t xml:space="preserve"> e.g. Timetabling, IT, Library, Admissions, Property &amp; Campus Services</w:t>
      </w:r>
      <w:r w:rsidR="00F57EF4">
        <w:rPr>
          <w:color w:val="808080" w:themeColor="background1" w:themeShade="80"/>
        </w:rPr>
        <w:t>, Halls of Residence – particularly think about this if the course has any “non-standard” elements (e.g. start dates, study patterns)</w:t>
      </w:r>
    </w:p>
    <w:p w:rsidR="004C4FDE" w:rsidRDefault="004C4FDE" w:rsidP="006B584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br/>
      </w:r>
    </w:p>
    <w:p w:rsidR="004C4FDE" w:rsidRDefault="004C4FDE" w:rsidP="006B5845">
      <w:pPr>
        <w:rPr>
          <w:color w:val="808080" w:themeColor="background1" w:themeShade="80"/>
        </w:rPr>
      </w:pPr>
    </w:p>
    <w:p w:rsidR="002532D8" w:rsidRDefault="002532D8" w:rsidP="006B5845">
      <w:pPr>
        <w:rPr>
          <w:color w:val="808080" w:themeColor="background1" w:themeShade="80"/>
        </w:rPr>
      </w:pPr>
    </w:p>
    <w:p w:rsidR="002532D8" w:rsidRDefault="002532D8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2532D8" w:rsidRPr="006834B5" w:rsidRDefault="002532D8" w:rsidP="006B5845">
      <w:pPr>
        <w:rPr>
          <w:b/>
          <w:color w:val="000000" w:themeColor="text1"/>
          <w:u w:val="single"/>
        </w:rPr>
      </w:pPr>
      <w:r w:rsidRPr="006834B5">
        <w:rPr>
          <w:b/>
          <w:color w:val="000000" w:themeColor="text1"/>
          <w:u w:val="single"/>
        </w:rPr>
        <w:lastRenderedPageBreak/>
        <w:t xml:space="preserve">APPENDIX: Financial Model </w:t>
      </w:r>
    </w:p>
    <w:p w:rsidR="002532D8" w:rsidRDefault="002532D8" w:rsidP="006B584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This will be produced for you by Planning, once sufficient information is ava</w:t>
      </w:r>
      <w:r w:rsidR="008F6704">
        <w:rPr>
          <w:color w:val="808080" w:themeColor="background1" w:themeShade="80"/>
        </w:rPr>
        <w:t>ilable in the previous sections, and will look something like this…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222"/>
        <w:gridCol w:w="1307"/>
        <w:gridCol w:w="2273"/>
        <w:gridCol w:w="757"/>
        <w:gridCol w:w="757"/>
        <w:gridCol w:w="960"/>
        <w:gridCol w:w="960"/>
        <w:gridCol w:w="960"/>
        <w:gridCol w:w="960"/>
      </w:tblGrid>
      <w:tr w:rsidR="008F6704" w:rsidRPr="008F6704" w:rsidTr="008F6704">
        <w:trPr>
          <w:trHeight w:val="300"/>
        </w:trPr>
        <w:tc>
          <w:tcPr>
            <w:tcW w:w="4880" w:type="dxa"/>
            <w:gridSpan w:val="5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A. Student numbers and tuition fee income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16/17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17/18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19/20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21/22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Student Nos.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Y1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Y2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Y3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Y4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Income (£k)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0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760 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Bursaries (£k)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-26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-42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-51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-61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Net Income (£k)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0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119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302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485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588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699 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704" w:rsidRPr="008F6704" w:rsidTr="008F6704">
        <w:trPr>
          <w:trHeight w:val="300"/>
        </w:trPr>
        <w:tc>
          <w:tcPr>
            <w:tcW w:w="3620" w:type="dxa"/>
            <w:gridSpan w:val="3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B. Staff and expenditure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GTA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Lecturer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Staff Costs (£k)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14.5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76.9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131.3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188.5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193.2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198.0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Running costs (£k)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Expenditure (£k)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20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146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208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213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218 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CONTRIBUTION (£k)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-20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32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156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276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375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481 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(cumulative)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i/>
                <w:iCs/>
                <w:color w:val="FF0000"/>
                <w:lang w:eastAsia="en-GB"/>
              </w:rPr>
              <w:t xml:space="preserve">-20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169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445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820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F670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1,302 </w:t>
            </w:r>
          </w:p>
        </w:tc>
      </w:tr>
      <w:tr w:rsidR="008F6704" w:rsidRPr="008F6704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6704" w:rsidRPr="008F6704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F6704" w:rsidRDefault="008F6704" w:rsidP="006B5845">
      <w:pPr>
        <w:rPr>
          <w:color w:val="808080" w:themeColor="background1" w:themeShade="80"/>
        </w:rPr>
      </w:pPr>
    </w:p>
    <w:p w:rsidR="002532D8" w:rsidRPr="002532D8" w:rsidRDefault="002532D8" w:rsidP="006B5845">
      <w:pPr>
        <w:rPr>
          <w:color w:val="808080" w:themeColor="background1" w:themeShade="80"/>
        </w:rPr>
      </w:pPr>
    </w:p>
    <w:sectPr w:rsidR="002532D8" w:rsidRPr="002532D8" w:rsidSect="006B58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F0488"/>
    <w:multiLevelType w:val="hybridMultilevel"/>
    <w:tmpl w:val="F4A2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45"/>
    <w:rsid w:val="000143C2"/>
    <w:rsid w:val="002025FA"/>
    <w:rsid w:val="002532D8"/>
    <w:rsid w:val="004C4FDE"/>
    <w:rsid w:val="00562873"/>
    <w:rsid w:val="00566895"/>
    <w:rsid w:val="006547F9"/>
    <w:rsid w:val="00677160"/>
    <w:rsid w:val="006834B5"/>
    <w:rsid w:val="006B5845"/>
    <w:rsid w:val="006F3621"/>
    <w:rsid w:val="00800CD2"/>
    <w:rsid w:val="008F6704"/>
    <w:rsid w:val="00A6147E"/>
    <w:rsid w:val="00D40E65"/>
    <w:rsid w:val="00DF1FB6"/>
    <w:rsid w:val="00E66EA0"/>
    <w:rsid w:val="00EA21FF"/>
    <w:rsid w:val="00F5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38A6"/>
  <w15:chartTrackingRefBased/>
  <w15:docId w15:val="{6225C48F-EF92-42B1-A024-9BE0DFBC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8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ngor.ac.uk/ar/main/fees/index.php.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gor.ac.uk/planning/strategic-pl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ABBA06C2.dotm</Template>
  <TotalTime>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Wilson</dc:creator>
  <cp:keywords/>
  <dc:description/>
  <cp:lastModifiedBy>Sarah Jackson</cp:lastModifiedBy>
  <cp:revision>3</cp:revision>
  <cp:lastPrinted>2018-11-08T10:02:00Z</cp:lastPrinted>
  <dcterms:created xsi:type="dcterms:W3CDTF">2018-11-08T10:02:00Z</dcterms:created>
  <dcterms:modified xsi:type="dcterms:W3CDTF">2018-11-08T10:06:00Z</dcterms:modified>
</cp:coreProperties>
</file>