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49"/>
        <w:gridCol w:w="38"/>
      </w:tblGrid>
      <w:tr w:rsidR="00963615" w14:paraId="2B7623B6" w14:textId="77777777" w:rsidTr="00827307">
        <w:trPr>
          <w:cantSplit/>
        </w:trPr>
        <w:tc>
          <w:tcPr>
            <w:tcW w:w="2802" w:type="dxa"/>
            <w:tcBorders>
              <w:bottom w:val="double" w:sz="12" w:space="0" w:color="auto"/>
            </w:tcBorders>
          </w:tcPr>
          <w:p w14:paraId="13DC20EC" w14:textId="77777777" w:rsidR="002D5AD2" w:rsidRDefault="008F0970" w:rsidP="00D238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20E52E" wp14:editId="7F050BC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-1270</wp:posOffset>
                  </wp:positionV>
                  <wp:extent cx="1529715" cy="1223645"/>
                  <wp:effectExtent l="19050" t="0" r="0" b="0"/>
                  <wp:wrapSquare wrapText="bothSides"/>
                  <wp:docPr id="2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42161" name="Bangor black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gridSpan w:val="2"/>
            <w:tcBorders>
              <w:bottom w:val="double" w:sz="12" w:space="0" w:color="auto"/>
            </w:tcBorders>
          </w:tcPr>
          <w:p w14:paraId="7EE7B541" w14:textId="77777777" w:rsidR="00016D62" w:rsidRDefault="008F0970" w:rsidP="005338BD">
            <w:pPr>
              <w:spacing w:before="120"/>
              <w:rPr>
                <w:rFonts w:ascii="Arial" w:hAnsi="Arial"/>
                <w:sz w:val="36"/>
              </w:rPr>
            </w:pPr>
            <w:r>
              <w:rPr>
                <w:rFonts w:ascii="Arial" w:eastAsia="Arial" w:hAnsi="Arial"/>
                <w:sz w:val="36"/>
                <w:szCs w:val="36"/>
                <w:lang w:val="cy-GB"/>
              </w:rPr>
              <w:t xml:space="preserve">Adroddiad rhagarweiniol yr Arholwr </w:t>
            </w:r>
            <w:r>
              <w:rPr>
                <w:rFonts w:ascii="Arial" w:eastAsia="Arial" w:hAnsi="Arial"/>
                <w:sz w:val="36"/>
                <w:szCs w:val="36"/>
                <w:lang w:val="cy-GB"/>
              </w:rPr>
              <w:br/>
              <w:t xml:space="preserve">ynghylch ymgeisydd am  </w:t>
            </w:r>
          </w:p>
          <w:p w14:paraId="1A216F4F" w14:textId="77777777" w:rsidR="002D5AD2" w:rsidRPr="00016D62" w:rsidRDefault="008F0970" w:rsidP="005338BD">
            <w:pPr>
              <w:spacing w:before="120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eastAsia="Arial" w:hAnsi="Arial"/>
                <w:b/>
                <w:bCs/>
                <w:sz w:val="36"/>
                <w:szCs w:val="36"/>
                <w:lang w:val="cy-GB"/>
              </w:rPr>
              <w:t>Radd Meistr trwy Ymchwil</w:t>
            </w:r>
          </w:p>
          <w:p w14:paraId="0FB7E45F" w14:textId="77777777" w:rsidR="00827307" w:rsidRDefault="00827307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14:paraId="1CC0CC9B" w14:textId="77777777" w:rsidR="002D5AD2" w:rsidRDefault="008F0970" w:rsidP="00827307">
            <w:pPr>
              <w:tabs>
                <w:tab w:val="right" w:pos="6979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bCs/>
                <w:szCs w:val="24"/>
                <w:lang w:val="cy-GB"/>
              </w:rPr>
              <w:t>Ffurflen RD1-M</w:t>
            </w:r>
          </w:p>
        </w:tc>
      </w:tr>
      <w:tr w:rsidR="00963615" w14:paraId="40ED779B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E44C8F1" w14:textId="77777777" w:rsidR="00F50603" w:rsidRDefault="008F0970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Rhaid i bob Arholwr wneud adroddiad rhagarweiniol annibynnol ynglŷn â’r traethawd ymchwil.  </w:t>
            </w:r>
          </w:p>
          <w:p w14:paraId="5FDDBEDC" w14:textId="77777777" w:rsidR="00082F87" w:rsidRPr="00082F87" w:rsidRDefault="008F097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Caiff rhaglenni Gradd Meistr trwy Ymchwil eu harholi trwy arholiad llafar (viva voce), ond gall y Byrddau Arholi gytuno nad oes angen arholiad llafar (viva voce) os yw'r adroddiadau arholi mewnol ac allanol rhagarweiniol yn nodi nad oes dim amodau n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eu mai mân gywiriadau yn unig sydd angen eu gwneud.</w:t>
            </w:r>
          </w:p>
          <w:p w14:paraId="58EFDAC2" w14:textId="69CCDAC7" w:rsidR="00F50603" w:rsidRDefault="008F0970" w:rsidP="00F50603">
            <w:pPr>
              <w:spacing w:before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Dychwelwch y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ffurflen RD1-M i'r Tîm Gweinyddu Myfyrwyr Ymchwil Ôl-radd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.  </w:t>
            </w:r>
          </w:p>
          <w:p w14:paraId="04A82058" w14:textId="77777777" w:rsidR="002D5AD2" w:rsidRDefault="008F0970" w:rsidP="00F50603">
            <w:pPr>
              <w:spacing w:after="12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Sylwer y bydd copi o’r ffurflen hon yn cael ei rhoi i’r ymgeisydd ar ôl cwblhau’r broses arholi. </w:t>
            </w:r>
          </w:p>
        </w:tc>
      </w:tr>
      <w:tr w:rsidR="00963615" w14:paraId="66F490A8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1125284" w14:textId="77777777" w:rsidR="002D5AD2" w:rsidRDefault="008F0970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>1.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ab/>
              <w:t>Yr Ymgeisydd</w:t>
            </w:r>
          </w:p>
        </w:tc>
      </w:tr>
      <w:tr w:rsidR="00963615" w14:paraId="1ECF501F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F5E5CDD" w14:textId="77777777" w:rsidR="002D5AD2" w:rsidRDefault="008F0970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Enw llawn:   </w:t>
            </w:r>
          </w:p>
          <w:p w14:paraId="721D7056" w14:textId="77777777" w:rsidR="00E27D3F" w:rsidRDefault="008F0970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Times New Roman" w:hAnsi="Times New Roman"/>
                    <w:sz w:val="22"/>
                    <w:szCs w:val="22"/>
                    <w:lang w:val="cy-GB"/>
                  </w:rPr>
                  <w:t xml:space="preserve">Rhif Adnabod Prifysgol Bangor y Myfyriwr:   </w:t>
                </w:r>
              </w:smartTag>
            </w:smartTag>
            <w:smartTag w:uri="urn:schemas-microsoft-com:office:smarttags" w:element="PlaceType"/>
          </w:p>
          <w:p w14:paraId="6E6B7C37" w14:textId="77777777" w:rsidR="00827307" w:rsidRDefault="008F0970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Gradd (e.e. MARes, MMusRes ac ati):</w:t>
            </w:r>
          </w:p>
          <w:p w14:paraId="2C893641" w14:textId="77777777" w:rsidR="002D5AD2" w:rsidRDefault="008F0970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Teitl y Traethawd Ymchwil:   </w:t>
            </w:r>
          </w:p>
          <w:p w14:paraId="26F32139" w14:textId="77777777" w:rsidR="003F16C9" w:rsidRDefault="003F16C9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  <w:p w14:paraId="584E57BB" w14:textId="77777777" w:rsidR="00E14A11" w:rsidRDefault="008F0970" w:rsidP="00E14A11">
            <w:pPr>
              <w:tabs>
                <w:tab w:val="left" w:pos="5670"/>
                <w:tab w:val="center" w:pos="8505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Y Dyddiad Cyflwyno:  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  <w:p w14:paraId="50887A79" w14:textId="77777777" w:rsidR="002D5AD2" w:rsidRPr="001756DF" w:rsidRDefault="008F0970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Enw’r sefydliad sy’n cydweithredu, os oes un:   </w:t>
            </w:r>
          </w:p>
        </w:tc>
      </w:tr>
      <w:tr w:rsidR="00963615" w14:paraId="74C310A7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24178C6" w14:textId="77777777" w:rsidR="002D5AD2" w:rsidRDefault="008F0970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 xml:space="preserve">2.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ab/>
              <w:t>Arholwr Allanol / Mewnol* (*dileer fel y bo'n briodol)</w:t>
            </w:r>
          </w:p>
        </w:tc>
      </w:tr>
      <w:tr w:rsidR="00963615" w14:paraId="1175C4EA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A62D6DE" w14:textId="77777777" w:rsidR="002D5AD2" w:rsidRDefault="008F0970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Enw:</w:t>
            </w:r>
          </w:p>
          <w:p w14:paraId="3CD9FAC2" w14:textId="77777777" w:rsidR="00D23867" w:rsidRDefault="00D23867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963615" w14:paraId="746C2DD9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E0FEFB7" w14:textId="77777777" w:rsidR="002D5AD2" w:rsidRDefault="008F0970" w:rsidP="0035041F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 xml:space="preserve">3.  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cy-GB"/>
              </w:rPr>
              <w:tab/>
              <w:t>Adroddiad yr Arholwr ar y traethawd ymchwil ac unrhyw waith cyhoeddedig a gyflwynwyd</w:t>
            </w:r>
          </w:p>
        </w:tc>
      </w:tr>
      <w:tr w:rsidR="00963615" w14:paraId="4A36903D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527CD19" w14:textId="77777777" w:rsidR="002D5AD2" w:rsidRDefault="008F0970" w:rsidP="00E27D3F">
            <w:pPr>
              <w:tabs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Gofynnir i'r Arholwr roi asesiad o berfformiad yr ymgeisydd gan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gyfeirio'n benodol at y Rheoliadau cyfredol.</w:t>
            </w:r>
          </w:p>
          <w:p w14:paraId="12F42E3F" w14:textId="77777777" w:rsidR="002D5AD2" w:rsidRDefault="008F0970" w:rsidP="00E27D3F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3.1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  <w:t>A yw’r traethawd ymchwil yn gyfraniad sylweddol at wybodaeth am y pwnc oherwydd:</w:t>
            </w:r>
          </w:p>
          <w:p w14:paraId="3C9EEB99" w14:textId="77777777" w:rsidR="002D5AD2" w:rsidRDefault="008F0970" w:rsidP="00476D0E">
            <w:pPr>
              <w:tabs>
                <w:tab w:val="left" w:pos="1276"/>
                <w:tab w:val="left" w:pos="5370"/>
                <w:tab w:val="right" w:leader="dot" w:pos="9635"/>
              </w:tabs>
              <w:spacing w:before="36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(i)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  <w:t>ei wreiddioldeb.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  <w:p w14:paraId="37C115B6" w14:textId="77777777" w:rsidR="002D5AD2" w:rsidRDefault="008F0970" w:rsidP="00476D0E">
            <w:pPr>
              <w:tabs>
                <w:tab w:val="right" w:leader="dot" w:pos="9635"/>
              </w:tabs>
              <w:ind w:left="12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a/neu </w:t>
            </w:r>
          </w:p>
          <w:p w14:paraId="056ACBC0" w14:textId="77777777" w:rsidR="002D5AD2" w:rsidRDefault="008F0970" w:rsidP="00476D0E">
            <w:pPr>
              <w:tabs>
                <w:tab w:val="left" w:pos="1276"/>
                <w:tab w:val="left" w:pos="5385"/>
                <w:tab w:val="right" w:leader="dot" w:pos="9635"/>
              </w:tabs>
              <w:spacing w:before="12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(ii)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  <w:t xml:space="preserve">arfer pwerau hanfodol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annibynnol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  <w:p w14:paraId="6D17360D" w14:textId="77777777" w:rsidR="00E27D3F" w:rsidRDefault="008F0970" w:rsidP="00476D0E">
            <w:pPr>
              <w:tabs>
                <w:tab w:val="left" w:pos="585"/>
                <w:tab w:val="left" w:pos="5415"/>
                <w:tab w:val="right" w:leader="dot" w:pos="9635"/>
              </w:tabs>
              <w:spacing w:before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3.2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  <w:t>A yw'r traethawd ymchwil yn foddhaol o ran cyflwyniad, arddull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  <w:p w14:paraId="2E817E7E" w14:textId="77777777" w:rsidR="002D5AD2" w:rsidRDefault="008F0970" w:rsidP="00476D0E">
            <w:pPr>
              <w:tabs>
                <w:tab w:val="left" w:pos="5954"/>
                <w:tab w:val="right" w:leader="dot" w:pos="9635"/>
              </w:tabs>
              <w:spacing w:after="120"/>
              <w:ind w:left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a strwythur?</w:t>
            </w:r>
          </w:p>
          <w:p w14:paraId="38DE85A9" w14:textId="77777777" w:rsidR="002D5AD2" w:rsidRDefault="008F0970" w:rsidP="00476D0E">
            <w:pPr>
              <w:numPr>
                <w:ilvl w:val="1"/>
                <w:numId w:val="4"/>
              </w:numPr>
              <w:tabs>
                <w:tab w:val="clear" w:pos="360"/>
                <w:tab w:val="num" w:pos="567"/>
                <w:tab w:val="left" w:pos="5385"/>
                <w:tab w:val="right" w:leader="dot" w:pos="9635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A yw crynodeb y traethawd ymchwil yn dderbyniol?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  <w:p w14:paraId="4BBA6EB9" w14:textId="77777777" w:rsidR="00A729CF" w:rsidRPr="005D5DF3" w:rsidRDefault="008F0970" w:rsidP="00476D0E">
            <w:pPr>
              <w:numPr>
                <w:ilvl w:val="1"/>
                <w:numId w:val="4"/>
              </w:numPr>
              <w:tabs>
                <w:tab w:val="clear" w:pos="360"/>
                <w:tab w:val="left" w:pos="585"/>
                <w:tab w:val="left" w:pos="5387"/>
                <w:tab w:val="right" w:leader="dot" w:pos="9635"/>
              </w:tabs>
              <w:spacing w:before="120" w:after="360"/>
              <w:ind w:left="567" w:hanging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Yn achos ymgeisydd y mae ei raglen/ei rhaglen ymchwil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yn rhan o broject grŵp cydweithredol, a yw'r traethawd ymchwil yn dangos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br/>
              <w:t xml:space="preserve">y cyfraniad unigol yn glir a maint y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br/>
              <w:t>cydweithio?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</w:p>
        </w:tc>
      </w:tr>
    </w:tbl>
    <w:p w14:paraId="2A48569E" w14:textId="77777777" w:rsidR="0038364C" w:rsidRDefault="008F0970">
      <w:r>
        <w:br w:type="page"/>
      </w:r>
    </w:p>
    <w:tbl>
      <w:tblPr>
        <w:tblW w:w="97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63615" w14:paraId="25D15C4D" w14:textId="77777777" w:rsidTr="001C034D">
        <w:trPr>
          <w:trHeight w:val="300"/>
        </w:trPr>
        <w:tc>
          <w:tcPr>
            <w:tcW w:w="9750" w:type="dxa"/>
            <w:shd w:val="clear" w:color="auto" w:fill="auto"/>
            <w:vAlign w:val="center"/>
          </w:tcPr>
          <w:p w14:paraId="342FB8CD" w14:textId="77777777" w:rsidR="00963232" w:rsidRPr="00963232" w:rsidRDefault="008F0970" w:rsidP="001C034D">
            <w:pPr>
              <w:spacing w:before="120" w:after="120"/>
              <w:ind w:left="357" w:hanging="21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 w:eastAsia="en-GB"/>
              </w:rPr>
              <w:lastRenderedPageBreak/>
              <w:t>3.5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y-GB" w:eastAsia="en-GB"/>
              </w:rPr>
              <w:tab/>
              <w:t>CANLYNIAD RHAGARWEINIOL</w:t>
            </w:r>
          </w:p>
        </w:tc>
      </w:tr>
      <w:tr w:rsidR="00963615" w14:paraId="5C9AB7D3" w14:textId="77777777" w:rsidTr="001C034D">
        <w:trPr>
          <w:trHeight w:val="300"/>
        </w:trPr>
        <w:tc>
          <w:tcPr>
            <w:tcW w:w="9750" w:type="dxa"/>
            <w:shd w:val="clear" w:color="auto" w:fill="auto"/>
            <w:hideMark/>
          </w:tcPr>
          <w:p w14:paraId="6BCEC8EA" w14:textId="77777777" w:rsidR="00963232" w:rsidRPr="00963232" w:rsidRDefault="008F0970" w:rsidP="00AA1CA8">
            <w:pPr>
              <w:tabs>
                <w:tab w:val="left" w:pos="1192"/>
              </w:tabs>
              <w:ind w:left="357"/>
              <w:textAlignment w:val="baseline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  <w:lang w:val="cy-GB" w:eastAsia="en-GB"/>
              </w:rPr>
              <w:t xml:space="preserve">¨ 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  <w:lang w:val="cy-GB" w:eastAsia="en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 xml:space="preserve">Dyfarnu’r radd: Heb amodau - DIM angen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cy-GB" w:eastAsia="en-GB"/>
              </w:rPr>
              <w:t>viva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cy-GB" w:eastAsia="en-GB"/>
              </w:rPr>
              <w:t>voce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 xml:space="preserve"> </w:t>
            </w:r>
          </w:p>
          <w:p w14:paraId="76FEBC21" w14:textId="77777777" w:rsidR="00963232" w:rsidRPr="00963232" w:rsidRDefault="008F0970" w:rsidP="00AA1CA8">
            <w:pPr>
              <w:tabs>
                <w:tab w:val="left" w:pos="1192"/>
              </w:tabs>
              <w:ind w:left="1192" w:hanging="832"/>
              <w:textAlignment w:val="baseline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  <w:lang w:val="cy-GB" w:eastAsia="en-GB"/>
              </w:rPr>
              <w:t xml:space="preserve">¨ 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ab/>
              <w:t xml:space="preserve">Dyfarnu’r radd: Ar ôl cwblhau mân gywiriadau - DIM angen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cy-GB" w:eastAsia="en-GB"/>
              </w:rPr>
              <w:t>viva voce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br/>
              <w:t>(i'w gwblhau o fewn dau fis)</w:t>
            </w:r>
          </w:p>
          <w:p w14:paraId="25843966" w14:textId="77777777" w:rsidR="00963232" w:rsidRPr="00963232" w:rsidRDefault="008F0970" w:rsidP="00AA1CA8">
            <w:pPr>
              <w:tabs>
                <w:tab w:val="left" w:pos="1192"/>
              </w:tabs>
              <w:ind w:left="360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  <w:lang w:val="cy-GB" w:eastAsia="en-GB"/>
              </w:rPr>
              <w:t xml:space="preserve">¨ 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ab/>
              <w:t>Angen diwygiadau sylwe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 xml:space="preserve">ddol – cynnal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cy-GB" w:eastAsia="en-GB"/>
              </w:rPr>
              <w:t>viva voce</w:t>
            </w:r>
            <w:r>
              <w:rPr>
                <w:rFonts w:ascii="Times New Roman" w:hAnsi="Times New Roman"/>
                <w:sz w:val="22"/>
                <w:szCs w:val="22"/>
                <w:lang w:val="cy-GB" w:eastAsia="en-GB"/>
              </w:rPr>
              <w:t>.</w:t>
            </w:r>
          </w:p>
        </w:tc>
      </w:tr>
      <w:tr w:rsidR="00963615" w14:paraId="0BEE1779" w14:textId="77777777" w:rsidTr="001C034D">
        <w:trPr>
          <w:trHeight w:val="300"/>
        </w:trPr>
        <w:tc>
          <w:tcPr>
            <w:tcW w:w="9750" w:type="dxa"/>
            <w:shd w:val="clear" w:color="auto" w:fill="auto"/>
          </w:tcPr>
          <w:p w14:paraId="368AF537" w14:textId="77777777" w:rsidR="001C034D" w:rsidRPr="005D1A96" w:rsidRDefault="008F0970" w:rsidP="00963232">
            <w:pPr>
              <w:ind w:left="360"/>
              <w:textAlignment w:val="baseline"/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cy-GB" w:eastAsia="en-GB"/>
              </w:rPr>
              <w:t xml:space="preserve">Os nad oes angen viva voce, RHAID cofnodi canlyniad y broses arholi'n ffurfiol er hynny ar Ffurflen RD2 gan y ddau arholwr ar y cyd. </w:t>
            </w:r>
          </w:p>
        </w:tc>
      </w:tr>
      <w:tr w:rsidR="00963615" w14:paraId="264B9E94" w14:textId="77777777" w:rsidTr="001C034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750" w:type="dxa"/>
          </w:tcPr>
          <w:p w14:paraId="4807444A" w14:textId="77777777" w:rsidR="0038364C" w:rsidRDefault="008F0970" w:rsidP="004E5BE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>3.6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  <w:t xml:space="preserve">Adroddiad </w:t>
            </w:r>
          </w:p>
          <w:p w14:paraId="59D3A1B9" w14:textId="77777777" w:rsidR="0038364C" w:rsidRPr="00A55234" w:rsidRDefault="008F0970">
            <w:pPr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eastAsia="Arial" w:hAnsi="Arial"/>
                <w:i/>
                <w:iCs/>
                <w:sz w:val="20"/>
                <w:lang w:val="cy-GB"/>
              </w:rPr>
              <w:t>Cofiwch:   Bydd adroddiad un dudalen yn ddigon.</w:t>
            </w:r>
          </w:p>
          <w:p w14:paraId="26F0240E" w14:textId="77777777" w:rsidR="004E5BE8" w:rsidRPr="004E5BE8" w:rsidRDefault="004E5BE8">
            <w:pPr>
              <w:spacing w:before="120"/>
              <w:rPr>
                <w:rFonts w:ascii="Arial" w:hAnsi="Arial"/>
                <w:sz w:val="20"/>
              </w:rPr>
            </w:pPr>
          </w:p>
          <w:p w14:paraId="65A3EB80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5C8E731A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5FE291F9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1206DC05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2C336823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4B2EC2A8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5BEE8CDB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699EA7FD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069F8D79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2031866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3BCBD8CC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1648D87D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03A5E6BD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0E91A466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045C9854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6F4C75A0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63497448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3FEE36C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46763FA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7D733B11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48AE05CB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57211815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2BA5C794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1E64C77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4B102096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44BEEC8A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6B854000" w14:textId="77777777" w:rsidR="00BB1DE4" w:rsidRPr="004E5BE8" w:rsidRDefault="00BB1DE4">
            <w:pPr>
              <w:spacing w:before="120"/>
              <w:rPr>
                <w:rFonts w:ascii="Arial" w:hAnsi="Arial"/>
                <w:sz w:val="20"/>
              </w:rPr>
            </w:pPr>
          </w:p>
          <w:p w14:paraId="71F51FFB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63D8D43F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10535CAA" w14:textId="679D79A1" w:rsidR="0038364C" w:rsidRDefault="008F0970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cy-GB"/>
              </w:rPr>
              <w:t xml:space="preserve">Llofnod:  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...............................................................................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ab/>
            </w:r>
            <w:r w:rsidR="00E4476D">
              <w:rPr>
                <w:rFonts w:ascii="Times New Roman" w:hAnsi="Times New Roman"/>
                <w:sz w:val="22"/>
                <w:szCs w:val="22"/>
                <w:lang w:val="cy-GB"/>
              </w:rPr>
              <w:t>Dyddiad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: ...............................</w:t>
            </w:r>
            <w:r>
              <w:rPr>
                <w:rFonts w:ascii="Times New Roman" w:hAnsi="Times New Roman"/>
                <w:sz w:val="22"/>
                <w:szCs w:val="22"/>
                <w:lang w:val="cy-GB"/>
              </w:rPr>
              <w:t>.</w:t>
            </w:r>
          </w:p>
          <w:p w14:paraId="6916AF2F" w14:textId="77777777" w:rsidR="00A729CF" w:rsidRDefault="00A729CF">
            <w:pPr>
              <w:spacing w:before="120"/>
              <w:rPr>
                <w:rFonts w:ascii="Arial" w:hAnsi="Arial"/>
                <w:i/>
                <w:sz w:val="20"/>
              </w:rPr>
            </w:pPr>
          </w:p>
        </w:tc>
      </w:tr>
    </w:tbl>
    <w:p w14:paraId="3E0F5AF3" w14:textId="77777777" w:rsidR="0038364C" w:rsidRDefault="0038364C">
      <w:pPr>
        <w:rPr>
          <w:rFonts w:ascii="Arial" w:hAnsi="Arial"/>
          <w:sz w:val="20"/>
        </w:rPr>
      </w:pPr>
    </w:p>
    <w:sectPr w:rsidR="0038364C" w:rsidSect="00476D0E">
      <w:footerReference w:type="even" r:id="rId11"/>
      <w:footerReference w:type="default" r:id="rId12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885D" w14:textId="77777777" w:rsidR="00000000" w:rsidRDefault="008F0970">
      <w:r>
        <w:separator/>
      </w:r>
    </w:p>
  </w:endnote>
  <w:endnote w:type="continuationSeparator" w:id="0">
    <w:p w14:paraId="7FE3F920" w14:textId="77777777" w:rsidR="00000000" w:rsidRDefault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11D" w14:textId="77777777" w:rsidR="003B1C36" w:rsidRDefault="008F097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72BFF2" w14:textId="77777777" w:rsidR="003B1C36" w:rsidRDefault="003B1C36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8A76" w14:textId="77777777" w:rsidR="003B1C36" w:rsidRPr="00004172" w:rsidRDefault="008F097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136FAF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14:paraId="57DC981F" w14:textId="77777777" w:rsidR="003B1C36" w:rsidRPr="00004172" w:rsidRDefault="008F0970" w:rsidP="00D23867">
    <w:pPr>
      <w:pStyle w:val="Footer"/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cy-GB"/>
      </w:rPr>
      <w:t>Ffurflen RD1-M/Mai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7523" w14:textId="77777777" w:rsidR="00000000" w:rsidRDefault="008F0970">
      <w:r>
        <w:separator/>
      </w:r>
    </w:p>
  </w:footnote>
  <w:footnote w:type="continuationSeparator" w:id="0">
    <w:p w14:paraId="15080DBF" w14:textId="77777777" w:rsidR="00000000" w:rsidRDefault="008F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CE"/>
    <w:multiLevelType w:val="multilevel"/>
    <w:tmpl w:val="470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35848F2"/>
    <w:multiLevelType w:val="multilevel"/>
    <w:tmpl w:val="52D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0627B77"/>
    <w:multiLevelType w:val="hybridMultilevel"/>
    <w:tmpl w:val="D0F839BE"/>
    <w:lvl w:ilvl="0" w:tplc="E36E9D38">
      <w:start w:val="1"/>
      <w:numFmt w:val="decimal"/>
      <w:lvlText w:val="%1."/>
      <w:lvlJc w:val="left"/>
      <w:pPr>
        <w:ind w:left="720" w:hanging="360"/>
      </w:pPr>
    </w:lvl>
    <w:lvl w:ilvl="1" w:tplc="DCCE720C" w:tentative="1">
      <w:start w:val="1"/>
      <w:numFmt w:val="lowerLetter"/>
      <w:lvlText w:val="%2."/>
      <w:lvlJc w:val="left"/>
      <w:pPr>
        <w:ind w:left="1440" w:hanging="360"/>
      </w:pPr>
    </w:lvl>
    <w:lvl w:ilvl="2" w:tplc="977AAABC" w:tentative="1">
      <w:start w:val="1"/>
      <w:numFmt w:val="lowerRoman"/>
      <w:lvlText w:val="%3."/>
      <w:lvlJc w:val="right"/>
      <w:pPr>
        <w:ind w:left="2160" w:hanging="180"/>
      </w:pPr>
    </w:lvl>
    <w:lvl w:ilvl="3" w:tplc="6D8AC4D2" w:tentative="1">
      <w:start w:val="1"/>
      <w:numFmt w:val="decimal"/>
      <w:lvlText w:val="%4."/>
      <w:lvlJc w:val="left"/>
      <w:pPr>
        <w:ind w:left="2880" w:hanging="360"/>
      </w:pPr>
    </w:lvl>
    <w:lvl w:ilvl="4" w:tplc="5442CE80" w:tentative="1">
      <w:start w:val="1"/>
      <w:numFmt w:val="lowerLetter"/>
      <w:lvlText w:val="%5."/>
      <w:lvlJc w:val="left"/>
      <w:pPr>
        <w:ind w:left="3600" w:hanging="360"/>
      </w:pPr>
    </w:lvl>
    <w:lvl w:ilvl="5" w:tplc="9230E854" w:tentative="1">
      <w:start w:val="1"/>
      <w:numFmt w:val="lowerRoman"/>
      <w:lvlText w:val="%6."/>
      <w:lvlJc w:val="right"/>
      <w:pPr>
        <w:ind w:left="4320" w:hanging="180"/>
      </w:pPr>
    </w:lvl>
    <w:lvl w:ilvl="6" w:tplc="8C10EE34" w:tentative="1">
      <w:start w:val="1"/>
      <w:numFmt w:val="decimal"/>
      <w:lvlText w:val="%7."/>
      <w:lvlJc w:val="left"/>
      <w:pPr>
        <w:ind w:left="5040" w:hanging="360"/>
      </w:pPr>
    </w:lvl>
    <w:lvl w:ilvl="7" w:tplc="FA2622CC" w:tentative="1">
      <w:start w:val="1"/>
      <w:numFmt w:val="lowerLetter"/>
      <w:lvlText w:val="%8."/>
      <w:lvlJc w:val="left"/>
      <w:pPr>
        <w:ind w:left="5760" w:hanging="360"/>
      </w:pPr>
    </w:lvl>
    <w:lvl w:ilvl="8" w:tplc="64EAB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D737421"/>
    <w:multiLevelType w:val="multilevel"/>
    <w:tmpl w:val="F21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633115">
    <w:abstractNumId w:val="3"/>
  </w:num>
  <w:num w:numId="2" w16cid:durableId="1310596614">
    <w:abstractNumId w:val="4"/>
  </w:num>
  <w:num w:numId="3" w16cid:durableId="1498301981">
    <w:abstractNumId w:val="6"/>
  </w:num>
  <w:num w:numId="4" w16cid:durableId="1294021641">
    <w:abstractNumId w:val="1"/>
  </w:num>
  <w:num w:numId="5" w16cid:durableId="252865321">
    <w:abstractNumId w:val="7"/>
  </w:num>
  <w:num w:numId="6" w16cid:durableId="40445390">
    <w:abstractNumId w:val="2"/>
  </w:num>
  <w:num w:numId="7" w16cid:durableId="87773888">
    <w:abstractNumId w:val="0"/>
  </w:num>
  <w:num w:numId="8" w16cid:durableId="75139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D2"/>
    <w:rsid w:val="00000672"/>
    <w:rsid w:val="00004172"/>
    <w:rsid w:val="00016D62"/>
    <w:rsid w:val="00082F87"/>
    <w:rsid w:val="000B1DF7"/>
    <w:rsid w:val="000D285B"/>
    <w:rsid w:val="00116EE9"/>
    <w:rsid w:val="00121CDA"/>
    <w:rsid w:val="00136FAF"/>
    <w:rsid w:val="001756DF"/>
    <w:rsid w:val="00183A81"/>
    <w:rsid w:val="0019491B"/>
    <w:rsid w:val="00195427"/>
    <w:rsid w:val="001971D7"/>
    <w:rsid w:val="001A726A"/>
    <w:rsid w:val="001C034D"/>
    <w:rsid w:val="001F3954"/>
    <w:rsid w:val="00201653"/>
    <w:rsid w:val="002B4D8A"/>
    <w:rsid w:val="002D5AD2"/>
    <w:rsid w:val="002F1DF6"/>
    <w:rsid w:val="0034384A"/>
    <w:rsid w:val="0035041F"/>
    <w:rsid w:val="00375600"/>
    <w:rsid w:val="0038364C"/>
    <w:rsid w:val="003B1C36"/>
    <w:rsid w:val="003E0B4C"/>
    <w:rsid w:val="003E4E5E"/>
    <w:rsid w:val="003E58CE"/>
    <w:rsid w:val="003F16C9"/>
    <w:rsid w:val="00401021"/>
    <w:rsid w:val="00471E66"/>
    <w:rsid w:val="00476D0E"/>
    <w:rsid w:val="004B261F"/>
    <w:rsid w:val="004B4265"/>
    <w:rsid w:val="004E0F89"/>
    <w:rsid w:val="004E5BE8"/>
    <w:rsid w:val="0051367A"/>
    <w:rsid w:val="005338BD"/>
    <w:rsid w:val="00550FE0"/>
    <w:rsid w:val="005C7F04"/>
    <w:rsid w:val="005D1A96"/>
    <w:rsid w:val="005D5DF3"/>
    <w:rsid w:val="0061218A"/>
    <w:rsid w:val="00675CF0"/>
    <w:rsid w:val="00722A7B"/>
    <w:rsid w:val="0073042B"/>
    <w:rsid w:val="00730F95"/>
    <w:rsid w:val="007438C3"/>
    <w:rsid w:val="007948BC"/>
    <w:rsid w:val="007A7CDD"/>
    <w:rsid w:val="007C76D0"/>
    <w:rsid w:val="00801F2A"/>
    <w:rsid w:val="00817A00"/>
    <w:rsid w:val="00827307"/>
    <w:rsid w:val="008A2D20"/>
    <w:rsid w:val="008D732B"/>
    <w:rsid w:val="008F0970"/>
    <w:rsid w:val="008F65B3"/>
    <w:rsid w:val="00900A6E"/>
    <w:rsid w:val="009606F2"/>
    <w:rsid w:val="00963232"/>
    <w:rsid w:val="00963615"/>
    <w:rsid w:val="009A5F2F"/>
    <w:rsid w:val="009A6D8C"/>
    <w:rsid w:val="009B54FE"/>
    <w:rsid w:val="009C4E13"/>
    <w:rsid w:val="00A033D0"/>
    <w:rsid w:val="00A55234"/>
    <w:rsid w:val="00A729CF"/>
    <w:rsid w:val="00A85C70"/>
    <w:rsid w:val="00AA10F6"/>
    <w:rsid w:val="00AA1CA8"/>
    <w:rsid w:val="00AB3C4A"/>
    <w:rsid w:val="00B91C64"/>
    <w:rsid w:val="00B929FE"/>
    <w:rsid w:val="00BB1DE4"/>
    <w:rsid w:val="00C17F2E"/>
    <w:rsid w:val="00C5759C"/>
    <w:rsid w:val="00CA4D62"/>
    <w:rsid w:val="00D23867"/>
    <w:rsid w:val="00D51440"/>
    <w:rsid w:val="00D57CFA"/>
    <w:rsid w:val="00E14A11"/>
    <w:rsid w:val="00E27D3F"/>
    <w:rsid w:val="00E4476D"/>
    <w:rsid w:val="00E51B4B"/>
    <w:rsid w:val="00EC3599"/>
    <w:rsid w:val="00F50603"/>
    <w:rsid w:val="00F52714"/>
    <w:rsid w:val="00F76570"/>
    <w:rsid w:val="00F81CAD"/>
    <w:rsid w:val="00FB48F3"/>
    <w:rsid w:val="00FC5BE5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79DBF4"/>
  <w15:docId w15:val="{1E96B5E9-2E40-4D50-8C2B-EC3FD53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40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1440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96323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63232"/>
  </w:style>
  <w:style w:type="character" w:customStyle="1" w:styleId="eop">
    <w:name w:val="eop"/>
    <w:basedOn w:val="DefaultParagraphFont"/>
    <w:rsid w:val="00963232"/>
  </w:style>
  <w:style w:type="character" w:customStyle="1" w:styleId="tabchar">
    <w:name w:val="tabchar"/>
    <w:basedOn w:val="DefaultParagraphFont"/>
    <w:rsid w:val="00963232"/>
  </w:style>
  <w:style w:type="character" w:customStyle="1" w:styleId="scxw211951395">
    <w:name w:val="scxw211951395"/>
    <w:basedOn w:val="DefaultParagraphFont"/>
    <w:rsid w:val="009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8B054-3DD7-45C5-A17F-20F79656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800E-260D-455F-BB95-6336B5716B39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122455DB-7800-437B-8656-C8243FBB9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creator>locuser</dc:creator>
  <cp:lastModifiedBy>Sarah Jackson (Staff)</cp:lastModifiedBy>
  <cp:revision>2</cp:revision>
  <cp:lastPrinted>2006-08-03T12:30:00Z</cp:lastPrinted>
  <dcterms:created xsi:type="dcterms:W3CDTF">2023-05-11T07:43:00Z</dcterms:created>
  <dcterms:modified xsi:type="dcterms:W3CDTF">2023-05-11T07:43:00Z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