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9E31A" w14:textId="46A611F4" w:rsidR="00846F97" w:rsidRPr="001D3B9C" w:rsidRDefault="00846F97" w:rsidP="00864FA9">
      <w:pPr>
        <w:pStyle w:val="NoSpacing"/>
        <w:rPr>
          <w:rFonts w:ascii="Arial" w:hAnsi="Arial" w:cs="Arial"/>
          <w:b/>
          <w:sz w:val="24"/>
          <w:szCs w:val="24"/>
        </w:rPr>
      </w:pPr>
      <w:r w:rsidRPr="001D3B9C">
        <w:rPr>
          <w:rFonts w:ascii="Arial" w:hAnsi="Arial" w:cs="Arial"/>
          <w:b/>
          <w:sz w:val="24"/>
          <w:szCs w:val="24"/>
        </w:rPr>
        <w:t xml:space="preserve">Equality Impact Assessment of </w:t>
      </w:r>
      <w:r w:rsidR="006B5952">
        <w:rPr>
          <w:rFonts w:ascii="Arial" w:hAnsi="Arial" w:cs="Arial"/>
          <w:b/>
          <w:sz w:val="24"/>
          <w:szCs w:val="24"/>
        </w:rPr>
        <w:t xml:space="preserve">Procedure 08: Support to Study </w:t>
      </w:r>
    </w:p>
    <w:p w14:paraId="7A6A08BA" w14:textId="2A0431C7" w:rsidR="00CE56D8" w:rsidRPr="00BB06F2" w:rsidRDefault="002A6AD0" w:rsidP="00864FA9">
      <w:pPr>
        <w:pStyle w:val="NoSpacing"/>
        <w:rPr>
          <w:rFonts w:ascii="Arial" w:hAnsi="Arial" w:cs="Arial"/>
          <w:bCs/>
          <w:sz w:val="20"/>
          <w:szCs w:val="20"/>
        </w:rPr>
      </w:pPr>
      <w:r w:rsidRPr="00BB06F2">
        <w:rPr>
          <w:rFonts w:ascii="Arial" w:hAnsi="Arial" w:cs="Arial"/>
          <w:bCs/>
          <w:sz w:val="20"/>
          <w:szCs w:val="20"/>
        </w:rPr>
        <w:t>By</w:t>
      </w:r>
      <w:r w:rsidR="00926AA9" w:rsidRPr="00BB06F2">
        <w:rPr>
          <w:rFonts w:ascii="Arial" w:hAnsi="Arial" w:cs="Arial"/>
          <w:bCs/>
          <w:sz w:val="20"/>
          <w:szCs w:val="20"/>
        </w:rPr>
        <w:t>:</w:t>
      </w:r>
      <w:r w:rsidRPr="00BB06F2">
        <w:rPr>
          <w:rFonts w:ascii="Arial" w:hAnsi="Arial" w:cs="Arial"/>
          <w:bCs/>
          <w:sz w:val="20"/>
          <w:szCs w:val="20"/>
        </w:rPr>
        <w:t xml:space="preserve"> </w:t>
      </w:r>
      <w:r w:rsidR="006B5952">
        <w:rPr>
          <w:rFonts w:ascii="Arial" w:hAnsi="Arial" w:cs="Arial"/>
          <w:bCs/>
          <w:sz w:val="20"/>
          <w:szCs w:val="20"/>
        </w:rPr>
        <w:t>Sue Moss</w:t>
      </w:r>
    </w:p>
    <w:p w14:paraId="50DDAED2" w14:textId="3ED01C2F" w:rsidR="002A6AD0" w:rsidRPr="00BB06F2" w:rsidRDefault="00CE56D8" w:rsidP="00864FA9">
      <w:pPr>
        <w:pStyle w:val="NoSpacing"/>
        <w:rPr>
          <w:rFonts w:ascii="Arial" w:hAnsi="Arial" w:cs="Arial"/>
          <w:bCs/>
          <w:sz w:val="20"/>
          <w:szCs w:val="20"/>
        </w:rPr>
      </w:pPr>
      <w:r w:rsidRPr="00BB06F2">
        <w:rPr>
          <w:rFonts w:ascii="Arial" w:hAnsi="Arial" w:cs="Arial"/>
          <w:bCs/>
          <w:sz w:val="20"/>
          <w:szCs w:val="20"/>
        </w:rPr>
        <w:t>D</w:t>
      </w:r>
      <w:r w:rsidR="002A6AD0" w:rsidRPr="00BB06F2">
        <w:rPr>
          <w:rFonts w:ascii="Arial" w:hAnsi="Arial" w:cs="Arial"/>
          <w:bCs/>
          <w:sz w:val="20"/>
          <w:szCs w:val="20"/>
        </w:rPr>
        <w:t>ate</w:t>
      </w:r>
      <w:r w:rsidR="00926AA9" w:rsidRPr="00BB06F2">
        <w:rPr>
          <w:rFonts w:ascii="Arial" w:hAnsi="Arial" w:cs="Arial"/>
          <w:bCs/>
          <w:sz w:val="20"/>
          <w:szCs w:val="20"/>
        </w:rPr>
        <w:t>:</w:t>
      </w:r>
      <w:r w:rsidR="002A6AD0" w:rsidRPr="00BB06F2">
        <w:rPr>
          <w:rFonts w:ascii="Arial" w:hAnsi="Arial" w:cs="Arial"/>
          <w:bCs/>
          <w:sz w:val="20"/>
          <w:szCs w:val="20"/>
        </w:rPr>
        <w:t xml:space="preserve"> </w:t>
      </w:r>
      <w:r w:rsidR="006B5952">
        <w:rPr>
          <w:rFonts w:ascii="Arial" w:hAnsi="Arial" w:cs="Arial"/>
          <w:bCs/>
          <w:sz w:val="20"/>
          <w:szCs w:val="20"/>
        </w:rPr>
        <w:t>21 August 2026</w:t>
      </w:r>
    </w:p>
    <w:p w14:paraId="638893D1" w14:textId="77777777" w:rsidR="00CE56D8" w:rsidRPr="001D3B9C" w:rsidRDefault="00CE56D8" w:rsidP="00864FA9">
      <w:pPr>
        <w:pStyle w:val="NoSpacing"/>
        <w:rPr>
          <w:rFonts w:ascii="Arial" w:hAnsi="Arial" w:cs="Arial"/>
          <w:b/>
        </w:rPr>
      </w:pPr>
    </w:p>
    <w:tbl>
      <w:tblPr>
        <w:tblStyle w:val="TableGrid"/>
        <w:tblW w:w="0" w:type="auto"/>
        <w:tblInd w:w="0" w:type="dxa"/>
        <w:tblLook w:val="04A0" w:firstRow="1" w:lastRow="0" w:firstColumn="1" w:lastColumn="0" w:noHBand="0" w:noVBand="1"/>
      </w:tblPr>
      <w:tblGrid>
        <w:gridCol w:w="13948"/>
      </w:tblGrid>
      <w:tr w:rsidR="00CC0D69" w:rsidRPr="001D3B9C" w14:paraId="310F52BB" w14:textId="77777777" w:rsidTr="00724025">
        <w:tc>
          <w:tcPr>
            <w:tcW w:w="13948" w:type="dxa"/>
            <w:shd w:val="clear" w:color="auto" w:fill="BDD6EE" w:themeFill="accent1" w:themeFillTint="66"/>
          </w:tcPr>
          <w:p w14:paraId="099B977D" w14:textId="77777777" w:rsidR="00CC0D69" w:rsidRPr="001D3B9C" w:rsidRDefault="00CC0D69" w:rsidP="00724025">
            <w:pPr>
              <w:pStyle w:val="NoSpacing"/>
              <w:jc w:val="both"/>
              <w:rPr>
                <w:rFonts w:ascii="Arial" w:hAnsi="Arial" w:cs="Arial"/>
                <w:b/>
              </w:rPr>
            </w:pPr>
            <w:r w:rsidRPr="001D3B9C">
              <w:rPr>
                <w:rFonts w:ascii="Arial" w:hAnsi="Arial" w:cs="Arial"/>
                <w:b/>
              </w:rPr>
              <w:t>Project Aim</w:t>
            </w:r>
          </w:p>
        </w:tc>
      </w:tr>
      <w:tr w:rsidR="00CC0D69" w:rsidRPr="001D3B9C" w14:paraId="0833F635" w14:textId="77777777" w:rsidTr="00724025">
        <w:tc>
          <w:tcPr>
            <w:tcW w:w="13948" w:type="dxa"/>
            <w:shd w:val="clear" w:color="auto" w:fill="DEEAF6" w:themeFill="accent1" w:themeFillTint="33"/>
          </w:tcPr>
          <w:p w14:paraId="33E58BE1" w14:textId="200FEA80" w:rsidR="00CC0D69" w:rsidRPr="001D3B9C" w:rsidRDefault="00CC0D69" w:rsidP="00724025">
            <w:pPr>
              <w:pStyle w:val="NoSpacing"/>
              <w:jc w:val="both"/>
              <w:rPr>
                <w:rFonts w:ascii="Arial" w:hAnsi="Arial" w:cs="Arial"/>
                <w:i/>
                <w:sz w:val="20"/>
              </w:rPr>
            </w:pPr>
            <w:r w:rsidRPr="001D3B9C">
              <w:rPr>
                <w:rFonts w:ascii="Arial" w:hAnsi="Arial" w:cs="Arial"/>
                <w:i/>
                <w:sz w:val="20"/>
              </w:rPr>
              <w:t>What does the project aim to achieve? (Please note the financial and / or non-financial outcomes and benefits)</w:t>
            </w:r>
            <w:r w:rsidR="000300E9" w:rsidRPr="001D3B9C">
              <w:rPr>
                <w:rFonts w:ascii="Arial" w:hAnsi="Arial" w:cs="Arial"/>
                <w:i/>
                <w:sz w:val="20"/>
              </w:rPr>
              <w:t>.</w:t>
            </w:r>
          </w:p>
        </w:tc>
      </w:tr>
      <w:tr w:rsidR="00CC0D69" w:rsidRPr="001D3B9C" w14:paraId="588D3B90" w14:textId="77777777" w:rsidTr="00724025">
        <w:tc>
          <w:tcPr>
            <w:tcW w:w="13948" w:type="dxa"/>
          </w:tcPr>
          <w:p w14:paraId="52D57EC7" w14:textId="77777777" w:rsidR="00867D1D" w:rsidRDefault="003C3CF9" w:rsidP="00DC79A3">
            <w:pPr>
              <w:pStyle w:val="NoSpacing"/>
              <w:jc w:val="both"/>
              <w:rPr>
                <w:rFonts w:ascii="Arial" w:hAnsi="Arial" w:cs="Arial"/>
                <w:bCs/>
              </w:rPr>
            </w:pPr>
            <w:r w:rsidRPr="003C3CF9">
              <w:rPr>
                <w:rFonts w:ascii="Arial" w:hAnsi="Arial" w:cs="Arial"/>
                <w:bCs/>
              </w:rPr>
              <w:t>The purpose of the Support to Study Procedure is to provide a fair, transparent and consistent framework for supporting students whose health or wellbeing is causing significant concern. The procedure aims to enable students to remain engaged with their studies wherever possible whilst ensuring appropriate support, safeguarding and risk management arrangements are in place.</w:t>
            </w:r>
          </w:p>
          <w:p w14:paraId="7861784A" w14:textId="77777777" w:rsidR="00C6365A" w:rsidRDefault="00C6365A" w:rsidP="00DC79A3">
            <w:pPr>
              <w:pStyle w:val="NoSpacing"/>
              <w:jc w:val="both"/>
              <w:rPr>
                <w:rFonts w:ascii="Arial" w:hAnsi="Arial" w:cs="Arial"/>
                <w:bCs/>
              </w:rPr>
            </w:pPr>
          </w:p>
          <w:p w14:paraId="4C78FCF6" w14:textId="00906175" w:rsidR="00C6365A" w:rsidRPr="001E1BAD" w:rsidRDefault="00C6365A" w:rsidP="00DC79A3">
            <w:pPr>
              <w:pStyle w:val="NoSpacing"/>
              <w:jc w:val="both"/>
              <w:rPr>
                <w:rFonts w:ascii="Arial" w:hAnsi="Arial" w:cs="Arial"/>
                <w:bCs/>
              </w:rPr>
            </w:pPr>
            <w:r>
              <w:rPr>
                <w:rFonts w:ascii="Arial" w:hAnsi="Arial" w:cs="Arial"/>
                <w:bCs/>
              </w:rPr>
              <w:t xml:space="preserve">The review and update to this procedure clarifies scope and responsibilities, strengthens </w:t>
            </w:r>
            <w:r w:rsidR="009533E6">
              <w:rPr>
                <w:rFonts w:ascii="Arial" w:hAnsi="Arial" w:cs="Arial"/>
                <w:bCs/>
              </w:rPr>
              <w:t>safeguarding</w:t>
            </w:r>
            <w:r>
              <w:rPr>
                <w:rFonts w:ascii="Arial" w:hAnsi="Arial" w:cs="Arial"/>
                <w:bCs/>
              </w:rPr>
              <w:t xml:space="preserve"> and risk-management arrangements, and aligns with sector best practice and</w:t>
            </w:r>
            <w:r w:rsidR="009533E6">
              <w:rPr>
                <w:rFonts w:ascii="Arial" w:hAnsi="Arial" w:cs="Arial"/>
                <w:bCs/>
              </w:rPr>
              <w:t xml:space="preserve"> the</w:t>
            </w:r>
            <w:r>
              <w:rPr>
                <w:rFonts w:ascii="Arial" w:hAnsi="Arial" w:cs="Arial"/>
                <w:bCs/>
              </w:rPr>
              <w:t xml:space="preserve"> O</w:t>
            </w:r>
            <w:r w:rsidR="009533E6">
              <w:rPr>
                <w:rFonts w:ascii="Arial" w:hAnsi="Arial" w:cs="Arial"/>
                <w:bCs/>
              </w:rPr>
              <w:t xml:space="preserve">ffice of the </w:t>
            </w:r>
            <w:r>
              <w:rPr>
                <w:rFonts w:ascii="Arial" w:hAnsi="Arial" w:cs="Arial"/>
                <w:bCs/>
              </w:rPr>
              <w:t>I</w:t>
            </w:r>
            <w:r w:rsidR="009533E6">
              <w:rPr>
                <w:rFonts w:ascii="Arial" w:hAnsi="Arial" w:cs="Arial"/>
                <w:bCs/>
              </w:rPr>
              <w:t xml:space="preserve">ndependent </w:t>
            </w:r>
            <w:r>
              <w:rPr>
                <w:rFonts w:ascii="Arial" w:hAnsi="Arial" w:cs="Arial"/>
                <w:bCs/>
              </w:rPr>
              <w:t>A</w:t>
            </w:r>
            <w:r w:rsidR="009533E6">
              <w:rPr>
                <w:rFonts w:ascii="Arial" w:hAnsi="Arial" w:cs="Arial"/>
                <w:bCs/>
              </w:rPr>
              <w:t>djudicator</w:t>
            </w:r>
            <w:r>
              <w:rPr>
                <w:rFonts w:ascii="Arial" w:hAnsi="Arial" w:cs="Arial"/>
                <w:bCs/>
              </w:rPr>
              <w:t xml:space="preserve"> guidance. </w:t>
            </w:r>
          </w:p>
        </w:tc>
      </w:tr>
    </w:tbl>
    <w:p w14:paraId="3D32E71E" w14:textId="77777777" w:rsidR="00CC0D69" w:rsidRPr="001D3B9C" w:rsidRDefault="00CC0D69" w:rsidP="00864FA9">
      <w:pPr>
        <w:pStyle w:val="NoSpacing"/>
        <w:rPr>
          <w:rFonts w:ascii="Arial" w:hAnsi="Arial" w:cs="Arial"/>
          <w:b/>
        </w:rPr>
      </w:pPr>
    </w:p>
    <w:tbl>
      <w:tblPr>
        <w:tblStyle w:val="TableGrid1"/>
        <w:tblW w:w="0" w:type="auto"/>
        <w:tblLook w:val="04A0" w:firstRow="1" w:lastRow="0" w:firstColumn="1" w:lastColumn="0" w:noHBand="0" w:noVBand="1"/>
      </w:tblPr>
      <w:tblGrid>
        <w:gridCol w:w="2689"/>
        <w:gridCol w:w="11259"/>
      </w:tblGrid>
      <w:tr w:rsidR="00CE56D8" w:rsidRPr="001D3B9C" w14:paraId="16BCB055" w14:textId="77777777" w:rsidTr="00724025">
        <w:tc>
          <w:tcPr>
            <w:tcW w:w="2689" w:type="dxa"/>
            <w:shd w:val="clear" w:color="auto" w:fill="BDD6EE" w:themeFill="accent1" w:themeFillTint="66"/>
          </w:tcPr>
          <w:p w14:paraId="64D941A3" w14:textId="77777777" w:rsidR="00CE56D8" w:rsidRPr="001D3B9C" w:rsidRDefault="00CE56D8" w:rsidP="00CE56D8">
            <w:pPr>
              <w:jc w:val="both"/>
              <w:rPr>
                <w:rFonts w:ascii="Arial" w:hAnsi="Arial" w:cs="Arial"/>
                <w:b/>
              </w:rPr>
            </w:pPr>
            <w:r w:rsidRPr="001D3B9C">
              <w:rPr>
                <w:rFonts w:ascii="Arial" w:hAnsi="Arial" w:cs="Arial"/>
                <w:b/>
              </w:rPr>
              <w:t>Project Title</w:t>
            </w:r>
          </w:p>
        </w:tc>
        <w:tc>
          <w:tcPr>
            <w:tcW w:w="11259" w:type="dxa"/>
          </w:tcPr>
          <w:p w14:paraId="7DB7FEF3" w14:textId="0603A7F7" w:rsidR="00CE56D8" w:rsidRPr="001D3B9C" w:rsidRDefault="006B5952" w:rsidP="00CE56D8">
            <w:pPr>
              <w:jc w:val="both"/>
              <w:rPr>
                <w:rFonts w:ascii="Arial" w:hAnsi="Arial" w:cs="Arial"/>
              </w:rPr>
            </w:pPr>
            <w:r>
              <w:rPr>
                <w:rFonts w:ascii="Arial" w:hAnsi="Arial" w:cs="Arial"/>
              </w:rPr>
              <w:t>Equality Impact Assessment of Procedure 08: Support to Study</w:t>
            </w:r>
          </w:p>
        </w:tc>
      </w:tr>
      <w:tr w:rsidR="00CE56D8" w:rsidRPr="001D3B9C" w14:paraId="52CB8F7D" w14:textId="77777777" w:rsidTr="00724025">
        <w:tc>
          <w:tcPr>
            <w:tcW w:w="2689" w:type="dxa"/>
            <w:shd w:val="clear" w:color="auto" w:fill="BDD6EE" w:themeFill="accent1" w:themeFillTint="66"/>
          </w:tcPr>
          <w:p w14:paraId="5FC570B0" w14:textId="77777777" w:rsidR="00CE56D8" w:rsidRPr="001D3B9C" w:rsidRDefault="00CE56D8" w:rsidP="00CE56D8">
            <w:pPr>
              <w:jc w:val="both"/>
              <w:rPr>
                <w:rFonts w:ascii="Arial" w:hAnsi="Arial" w:cs="Arial"/>
                <w:b/>
              </w:rPr>
            </w:pPr>
            <w:r w:rsidRPr="001D3B9C">
              <w:rPr>
                <w:rFonts w:ascii="Arial" w:hAnsi="Arial" w:cs="Arial"/>
                <w:b/>
              </w:rPr>
              <w:t>Project Lead</w:t>
            </w:r>
          </w:p>
        </w:tc>
        <w:tc>
          <w:tcPr>
            <w:tcW w:w="11259" w:type="dxa"/>
          </w:tcPr>
          <w:p w14:paraId="3480F88A" w14:textId="50232A9B" w:rsidR="00CE56D8" w:rsidRPr="001D3B9C" w:rsidRDefault="006B5952" w:rsidP="00CE56D8">
            <w:pPr>
              <w:jc w:val="both"/>
              <w:rPr>
                <w:rFonts w:ascii="Arial" w:hAnsi="Arial" w:cs="Arial"/>
              </w:rPr>
            </w:pPr>
            <w:r>
              <w:rPr>
                <w:rFonts w:ascii="Arial" w:hAnsi="Arial" w:cs="Arial"/>
              </w:rPr>
              <w:t>Sue Moss</w:t>
            </w:r>
          </w:p>
        </w:tc>
      </w:tr>
      <w:tr w:rsidR="00CE56D8" w:rsidRPr="001D3B9C" w14:paraId="39C7F6DB" w14:textId="77777777" w:rsidTr="00724025">
        <w:tc>
          <w:tcPr>
            <w:tcW w:w="2689" w:type="dxa"/>
            <w:shd w:val="clear" w:color="auto" w:fill="BDD6EE" w:themeFill="accent1" w:themeFillTint="66"/>
          </w:tcPr>
          <w:p w14:paraId="664C8194" w14:textId="236D75A7" w:rsidR="00CE56D8" w:rsidRPr="001D3B9C" w:rsidRDefault="006B5952" w:rsidP="00CE56D8">
            <w:pPr>
              <w:jc w:val="both"/>
              <w:rPr>
                <w:rFonts w:ascii="Arial" w:hAnsi="Arial" w:cs="Arial"/>
                <w:b/>
              </w:rPr>
            </w:pPr>
            <w:r>
              <w:rPr>
                <w:rFonts w:ascii="Arial" w:hAnsi="Arial" w:cs="Arial"/>
                <w:b/>
              </w:rPr>
              <w:t>Project Team</w:t>
            </w:r>
          </w:p>
        </w:tc>
        <w:tc>
          <w:tcPr>
            <w:tcW w:w="11259" w:type="dxa"/>
          </w:tcPr>
          <w:p w14:paraId="2013FC6F" w14:textId="16A19058" w:rsidR="00CE56D8" w:rsidRPr="001D3B9C" w:rsidRDefault="006B5952" w:rsidP="001C284D">
            <w:pPr>
              <w:jc w:val="both"/>
              <w:rPr>
                <w:rFonts w:ascii="Arial" w:hAnsi="Arial" w:cs="Arial"/>
              </w:rPr>
            </w:pPr>
            <w:r>
              <w:rPr>
                <w:rFonts w:ascii="Arial" w:hAnsi="Arial" w:cs="Arial"/>
              </w:rPr>
              <w:t>Deirdre McIntyre, Sue Peet and Beth Edwards</w:t>
            </w:r>
          </w:p>
        </w:tc>
      </w:tr>
    </w:tbl>
    <w:p w14:paraId="475602CE" w14:textId="77777777" w:rsidR="00CC0D69" w:rsidRPr="001D3B9C" w:rsidRDefault="00CC0D69" w:rsidP="00864FA9">
      <w:pPr>
        <w:pStyle w:val="NoSpacing"/>
        <w:rPr>
          <w:rFonts w:ascii="Arial" w:hAnsi="Arial" w:cs="Arial"/>
          <w:b/>
        </w:rPr>
      </w:pPr>
    </w:p>
    <w:tbl>
      <w:tblPr>
        <w:tblStyle w:val="TableGrid"/>
        <w:tblW w:w="13973" w:type="dxa"/>
        <w:tblInd w:w="0" w:type="dxa"/>
        <w:tblLook w:val="04A0" w:firstRow="1" w:lastRow="0" w:firstColumn="1" w:lastColumn="0" w:noHBand="0" w:noVBand="1"/>
      </w:tblPr>
      <w:tblGrid>
        <w:gridCol w:w="13973"/>
      </w:tblGrid>
      <w:tr w:rsidR="00B95925" w:rsidRPr="001D3B9C" w14:paraId="7637D594" w14:textId="77777777" w:rsidTr="00B95925">
        <w:tc>
          <w:tcPr>
            <w:tcW w:w="13973"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49B66B1B" w14:textId="77777777" w:rsidR="00B95925" w:rsidRPr="001D3B9C" w:rsidRDefault="00B95925">
            <w:pPr>
              <w:pStyle w:val="NoSpacing"/>
              <w:jc w:val="both"/>
              <w:rPr>
                <w:rFonts w:ascii="Arial" w:hAnsi="Arial" w:cs="Arial"/>
                <w:b/>
              </w:rPr>
            </w:pPr>
            <w:r w:rsidRPr="001D3B9C">
              <w:rPr>
                <w:rFonts w:ascii="Arial" w:hAnsi="Arial" w:cs="Arial"/>
                <w:b/>
              </w:rPr>
              <w:t>What impact does the project</w:t>
            </w:r>
            <w:r w:rsidR="00662697" w:rsidRPr="001D3B9C">
              <w:rPr>
                <w:rFonts w:ascii="Arial" w:hAnsi="Arial" w:cs="Arial"/>
                <w:b/>
              </w:rPr>
              <w:t xml:space="preserve">, policy or practice </w:t>
            </w:r>
            <w:r w:rsidRPr="001D3B9C">
              <w:rPr>
                <w:rFonts w:ascii="Arial" w:hAnsi="Arial" w:cs="Arial"/>
                <w:b/>
              </w:rPr>
              <w:t>have on people that share a protected characteristic?</w:t>
            </w:r>
          </w:p>
        </w:tc>
      </w:tr>
      <w:tr w:rsidR="00B95925" w:rsidRPr="001D3B9C" w14:paraId="23CFFC80" w14:textId="77777777" w:rsidTr="0086227C">
        <w:tc>
          <w:tcPr>
            <w:tcW w:w="13973"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184C0943" w14:textId="77777777" w:rsidR="00B95925" w:rsidRDefault="00B95925" w:rsidP="006666BC">
            <w:pPr>
              <w:pStyle w:val="NoSpacing"/>
              <w:jc w:val="both"/>
              <w:rPr>
                <w:rFonts w:ascii="Arial" w:hAnsi="Arial" w:cs="Arial"/>
                <w:i/>
              </w:rPr>
            </w:pPr>
            <w:r w:rsidRPr="001D3B9C">
              <w:rPr>
                <w:rFonts w:ascii="Arial" w:hAnsi="Arial" w:cs="Arial"/>
                <w:i/>
              </w:rPr>
              <w:t xml:space="preserve">Under the </w:t>
            </w:r>
            <w:r w:rsidR="00867D1D" w:rsidRPr="001D3B9C">
              <w:rPr>
                <w:rFonts w:ascii="Arial" w:hAnsi="Arial" w:cs="Arial"/>
                <w:i/>
              </w:rPr>
              <w:t xml:space="preserve">general Public Sector Equality Duty (PSED) </w:t>
            </w:r>
            <w:r w:rsidRPr="001D3B9C">
              <w:rPr>
                <w:rFonts w:ascii="Arial" w:hAnsi="Arial" w:cs="Arial"/>
                <w:i/>
              </w:rPr>
              <w:t>set out in the Equality Act 201</w:t>
            </w:r>
            <w:r w:rsidR="00EE7E49">
              <w:rPr>
                <w:rFonts w:ascii="Arial" w:hAnsi="Arial" w:cs="Arial"/>
                <w:i/>
              </w:rPr>
              <w:t>0</w:t>
            </w:r>
            <w:r w:rsidRPr="001D3B9C">
              <w:rPr>
                <w:rFonts w:ascii="Arial" w:hAnsi="Arial" w:cs="Arial"/>
                <w:i/>
              </w:rPr>
              <w:t xml:space="preserve">, the University must </w:t>
            </w:r>
            <w:r w:rsidR="00867D1D" w:rsidRPr="001D3B9C">
              <w:rPr>
                <w:rFonts w:ascii="Arial" w:hAnsi="Arial" w:cs="Arial"/>
                <w:i/>
              </w:rPr>
              <w:t>give</w:t>
            </w:r>
            <w:r w:rsidRPr="001D3B9C">
              <w:rPr>
                <w:rFonts w:ascii="Arial" w:hAnsi="Arial" w:cs="Arial"/>
                <w:i/>
              </w:rPr>
              <w:t xml:space="preserve"> ‘due regard’ to the need to eliminate unlawful discrimination, harassment and victimisation as well as to advance equality of opportunity and foster good relations between people who share a protected characteristic and those who do not.  The protected characteristics covered by the equality duty are: </w:t>
            </w:r>
            <w:r w:rsidRPr="001D3B9C">
              <w:rPr>
                <w:rFonts w:ascii="Arial" w:hAnsi="Arial" w:cs="Arial"/>
                <w:b/>
                <w:i/>
              </w:rPr>
              <w:t>age, disability, gender reassignment</w:t>
            </w:r>
            <w:r w:rsidR="00626DF3">
              <w:rPr>
                <w:rFonts w:ascii="Arial" w:hAnsi="Arial" w:cs="Arial"/>
                <w:b/>
                <w:i/>
              </w:rPr>
              <w:t xml:space="preserve"> (Trans)</w:t>
            </w:r>
            <w:r w:rsidRPr="001D3B9C">
              <w:rPr>
                <w:rFonts w:ascii="Arial" w:hAnsi="Arial" w:cs="Arial"/>
                <w:b/>
                <w:i/>
              </w:rPr>
              <w:t>, pregnancy and maternity, race</w:t>
            </w:r>
            <w:r w:rsidR="00626DF3">
              <w:rPr>
                <w:rFonts w:ascii="Arial" w:hAnsi="Arial" w:cs="Arial"/>
                <w:b/>
                <w:i/>
              </w:rPr>
              <w:t xml:space="preserve"> (ethnicity)</w:t>
            </w:r>
            <w:r w:rsidRPr="001D3B9C">
              <w:rPr>
                <w:rFonts w:ascii="Arial" w:hAnsi="Arial" w:cs="Arial"/>
                <w:b/>
                <w:i/>
              </w:rPr>
              <w:t xml:space="preserve">, religion or belief, sex </w:t>
            </w:r>
            <w:r w:rsidR="00626DF3">
              <w:rPr>
                <w:rFonts w:ascii="Arial" w:hAnsi="Arial" w:cs="Arial"/>
                <w:b/>
                <w:i/>
              </w:rPr>
              <w:t xml:space="preserve">(gender) </w:t>
            </w:r>
            <w:r w:rsidRPr="001D3B9C">
              <w:rPr>
                <w:rFonts w:ascii="Arial" w:hAnsi="Arial" w:cs="Arial"/>
                <w:i/>
              </w:rPr>
              <w:t>and</w:t>
            </w:r>
            <w:r w:rsidRPr="001D3B9C">
              <w:rPr>
                <w:rFonts w:ascii="Arial" w:hAnsi="Arial" w:cs="Arial"/>
                <w:b/>
                <w:i/>
              </w:rPr>
              <w:t xml:space="preserve"> sexual orientation</w:t>
            </w:r>
            <w:r w:rsidR="006C74C0">
              <w:rPr>
                <w:rFonts w:ascii="Arial" w:hAnsi="Arial" w:cs="Arial"/>
                <w:b/>
                <w:i/>
              </w:rPr>
              <w:t xml:space="preserve"> </w:t>
            </w:r>
            <w:r w:rsidR="006C74C0" w:rsidRPr="006C74C0">
              <w:rPr>
                <w:rFonts w:ascii="Arial" w:hAnsi="Arial" w:cs="Arial"/>
                <w:bCs/>
                <w:i/>
              </w:rPr>
              <w:t>and the duty also applies to carers</w:t>
            </w:r>
            <w:r w:rsidR="006C74C0">
              <w:rPr>
                <w:rFonts w:ascii="Arial" w:hAnsi="Arial" w:cs="Arial"/>
                <w:b/>
                <w:i/>
              </w:rPr>
              <w:t>.</w:t>
            </w:r>
            <w:r w:rsidRPr="001D3B9C">
              <w:rPr>
                <w:rFonts w:ascii="Arial" w:hAnsi="Arial" w:cs="Arial"/>
                <w:i/>
              </w:rPr>
              <w:t xml:space="preserve"> The law requires that the University demonstrates it has </w:t>
            </w:r>
            <w:r w:rsidR="00225C1A" w:rsidRPr="001D3B9C">
              <w:rPr>
                <w:rFonts w:ascii="Arial" w:hAnsi="Arial" w:cs="Arial"/>
                <w:i/>
              </w:rPr>
              <w:t>given</w:t>
            </w:r>
            <w:r w:rsidRPr="001D3B9C">
              <w:rPr>
                <w:rFonts w:ascii="Arial" w:hAnsi="Arial" w:cs="Arial"/>
                <w:i/>
              </w:rPr>
              <w:t xml:space="preserve"> ‘due regard’ to the aims of the equality duty in its planning and decision-making processes.  </w:t>
            </w:r>
          </w:p>
          <w:p w14:paraId="570988BF" w14:textId="065C26E0" w:rsidR="00DF584F" w:rsidRPr="001D3B9C" w:rsidRDefault="00DF584F" w:rsidP="006666BC">
            <w:pPr>
              <w:pStyle w:val="NoSpacing"/>
              <w:jc w:val="both"/>
              <w:rPr>
                <w:rFonts w:ascii="Arial" w:hAnsi="Arial" w:cs="Arial"/>
                <w:i/>
              </w:rPr>
            </w:pPr>
          </w:p>
        </w:tc>
      </w:tr>
    </w:tbl>
    <w:p w14:paraId="7D1690AA" w14:textId="77777777" w:rsidR="00B95925" w:rsidRPr="001D3B9C" w:rsidRDefault="00B95925" w:rsidP="00B95925">
      <w:pPr>
        <w:pStyle w:val="NoSpacing"/>
        <w:jc w:val="both"/>
        <w:rPr>
          <w:rFonts w:ascii="Arial" w:hAnsi="Arial" w:cs="Arial"/>
        </w:rPr>
      </w:pPr>
    </w:p>
    <w:tbl>
      <w:tblPr>
        <w:tblStyle w:val="TableGrid"/>
        <w:tblW w:w="13980" w:type="dxa"/>
        <w:tblInd w:w="0" w:type="dxa"/>
        <w:tblLayout w:type="fixed"/>
        <w:tblLook w:val="04A0" w:firstRow="1" w:lastRow="0" w:firstColumn="1" w:lastColumn="0" w:noHBand="0" w:noVBand="1"/>
      </w:tblPr>
      <w:tblGrid>
        <w:gridCol w:w="4660"/>
        <w:gridCol w:w="2330"/>
        <w:gridCol w:w="2330"/>
        <w:gridCol w:w="4660"/>
      </w:tblGrid>
      <w:tr w:rsidR="00B95925" w:rsidRPr="001D3B9C" w14:paraId="5D4F9B89" w14:textId="77777777" w:rsidTr="023C2664">
        <w:tc>
          <w:tcPr>
            <w:tcW w:w="4657"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65B8C59D" w14:textId="77777777" w:rsidR="00B95925" w:rsidRPr="001D3B9C" w:rsidRDefault="00B95925">
            <w:pPr>
              <w:pStyle w:val="NoSpacing"/>
              <w:jc w:val="both"/>
              <w:rPr>
                <w:rFonts w:ascii="Arial" w:hAnsi="Arial" w:cs="Arial"/>
                <w:b/>
              </w:rPr>
            </w:pPr>
            <w:r w:rsidRPr="001D3B9C">
              <w:rPr>
                <w:rFonts w:ascii="Arial" w:hAnsi="Arial" w:cs="Arial"/>
                <w:b/>
              </w:rPr>
              <w:t>Public Sector Equality Duty Requirements</w:t>
            </w:r>
          </w:p>
        </w:tc>
        <w:tc>
          <w:tcPr>
            <w:tcW w:w="4658" w:type="dxa"/>
            <w:gridSpan w:val="2"/>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7C81FB9D" w14:textId="791270C2" w:rsidR="00B95925" w:rsidRPr="001D3B9C" w:rsidRDefault="00F41A7D">
            <w:pPr>
              <w:pStyle w:val="NoSpacing"/>
              <w:jc w:val="both"/>
              <w:rPr>
                <w:rFonts w:ascii="Arial" w:hAnsi="Arial" w:cs="Arial"/>
                <w:b/>
              </w:rPr>
            </w:pPr>
            <w:r w:rsidRPr="001D3B9C">
              <w:rPr>
                <w:rFonts w:ascii="Arial" w:hAnsi="Arial" w:cs="Arial"/>
                <w:b/>
              </w:rPr>
              <w:t>Evidence</w:t>
            </w:r>
          </w:p>
        </w:tc>
        <w:tc>
          <w:tcPr>
            <w:tcW w:w="4658"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219E9F3D" w14:textId="6865EAF8" w:rsidR="00B95925" w:rsidRPr="001D3B9C" w:rsidRDefault="00F41A7D">
            <w:pPr>
              <w:pStyle w:val="NoSpacing"/>
              <w:jc w:val="both"/>
              <w:rPr>
                <w:rFonts w:ascii="Arial" w:hAnsi="Arial" w:cs="Arial"/>
                <w:b/>
              </w:rPr>
            </w:pPr>
            <w:r w:rsidRPr="001D3B9C">
              <w:rPr>
                <w:rFonts w:ascii="Arial" w:hAnsi="Arial" w:cs="Arial"/>
                <w:b/>
              </w:rPr>
              <w:t>Detail of Impact (Positive/Neutral/Negative)</w:t>
            </w:r>
          </w:p>
        </w:tc>
      </w:tr>
      <w:tr w:rsidR="00B95925" w:rsidRPr="001D3B9C" w14:paraId="036C44DC" w14:textId="77777777" w:rsidTr="023C2664">
        <w:tc>
          <w:tcPr>
            <w:tcW w:w="4657"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20EAF56" w14:textId="77777777" w:rsidR="00B95925" w:rsidRPr="001D3B9C" w:rsidRDefault="00B95925">
            <w:pPr>
              <w:pStyle w:val="NoSpacing"/>
              <w:jc w:val="both"/>
              <w:rPr>
                <w:rFonts w:ascii="Arial" w:hAnsi="Arial" w:cs="Arial"/>
                <w:b/>
              </w:rPr>
            </w:pPr>
            <w:r w:rsidRPr="001D3B9C">
              <w:rPr>
                <w:rFonts w:ascii="Arial" w:hAnsi="Arial" w:cs="Arial"/>
                <w:b/>
              </w:rPr>
              <w:t>Eliminating Discrimination</w:t>
            </w:r>
          </w:p>
          <w:p w14:paraId="1869448C" w14:textId="77777777" w:rsidR="00B95925" w:rsidRPr="001D3B9C" w:rsidRDefault="00B95925">
            <w:pPr>
              <w:pStyle w:val="NoSpacing"/>
              <w:jc w:val="both"/>
              <w:rPr>
                <w:rFonts w:ascii="Arial" w:hAnsi="Arial" w:cs="Arial"/>
                <w:b/>
              </w:rPr>
            </w:pPr>
          </w:p>
          <w:p w14:paraId="19775B38" w14:textId="77777777" w:rsidR="00B95925" w:rsidRPr="001D3B9C" w:rsidRDefault="00B95925" w:rsidP="00724025">
            <w:pPr>
              <w:pStyle w:val="NoSpacing"/>
              <w:numPr>
                <w:ilvl w:val="0"/>
                <w:numId w:val="4"/>
              </w:numPr>
              <w:jc w:val="both"/>
              <w:rPr>
                <w:rFonts w:ascii="Arial" w:hAnsi="Arial" w:cs="Arial"/>
                <w:i/>
              </w:rPr>
            </w:pPr>
            <w:r w:rsidRPr="001D3B9C">
              <w:rPr>
                <w:rFonts w:ascii="Arial" w:hAnsi="Arial" w:cs="Arial"/>
                <w:i/>
              </w:rPr>
              <w:t>Is the project</w:t>
            </w:r>
            <w:r w:rsidR="001E15FD" w:rsidRPr="001D3B9C">
              <w:rPr>
                <w:rFonts w:ascii="Arial" w:hAnsi="Arial" w:cs="Arial"/>
                <w:i/>
              </w:rPr>
              <w:t>, policy or practice</w:t>
            </w:r>
            <w:r w:rsidRPr="001D3B9C">
              <w:rPr>
                <w:rFonts w:ascii="Arial" w:hAnsi="Arial" w:cs="Arial"/>
                <w:i/>
              </w:rPr>
              <w:t xml:space="preserve"> likely to treat anyone less favourably or disadvantage them because of their protected characteristics?</w:t>
            </w:r>
          </w:p>
          <w:p w14:paraId="65545765" w14:textId="77777777" w:rsidR="002A6AD0" w:rsidRPr="001D3B9C" w:rsidRDefault="00B95925" w:rsidP="006A2C2F">
            <w:pPr>
              <w:pStyle w:val="NoSpacing"/>
              <w:numPr>
                <w:ilvl w:val="0"/>
                <w:numId w:val="4"/>
              </w:numPr>
              <w:jc w:val="both"/>
              <w:rPr>
                <w:rFonts w:ascii="Arial" w:hAnsi="Arial" w:cs="Arial"/>
                <w:i/>
              </w:rPr>
            </w:pPr>
            <w:r w:rsidRPr="001D3B9C">
              <w:rPr>
                <w:rFonts w:ascii="Arial" w:hAnsi="Arial" w:cs="Arial"/>
                <w:i/>
              </w:rPr>
              <w:t>Could the project</w:t>
            </w:r>
            <w:r w:rsidR="001E15FD" w:rsidRPr="001D3B9C">
              <w:rPr>
                <w:rFonts w:ascii="Arial" w:hAnsi="Arial" w:cs="Arial"/>
                <w:i/>
              </w:rPr>
              <w:t xml:space="preserve">, policy or practice </w:t>
            </w:r>
            <w:r w:rsidRPr="001D3B9C">
              <w:rPr>
                <w:rFonts w:ascii="Arial" w:hAnsi="Arial" w:cs="Arial"/>
                <w:i/>
              </w:rPr>
              <w:t>lead to different outcomes for different protected groups?</w:t>
            </w:r>
          </w:p>
          <w:p w14:paraId="12F33B34" w14:textId="2E71F86E" w:rsidR="0086227C" w:rsidRPr="001D3B9C" w:rsidRDefault="0086227C" w:rsidP="0086227C">
            <w:pPr>
              <w:pStyle w:val="NoSpacing"/>
              <w:ind w:left="360"/>
              <w:jc w:val="both"/>
              <w:rPr>
                <w:rFonts w:ascii="Arial" w:hAnsi="Arial" w:cs="Arial"/>
                <w:i/>
              </w:rPr>
            </w:pPr>
          </w:p>
        </w:tc>
        <w:tc>
          <w:tcPr>
            <w:tcW w:w="465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40FCA8C" w14:textId="77777777" w:rsidR="001E1BAD" w:rsidRDefault="001E1BAD" w:rsidP="001E1BAD">
            <w:pPr>
              <w:pStyle w:val="NoSpacing"/>
              <w:numPr>
                <w:ilvl w:val="0"/>
                <w:numId w:val="4"/>
              </w:numPr>
              <w:rPr>
                <w:rFonts w:ascii="Arial" w:hAnsi="Arial" w:cs="Arial"/>
                <w:bCs/>
              </w:rPr>
            </w:pPr>
            <w:r w:rsidRPr="001E1BAD">
              <w:rPr>
                <w:rFonts w:ascii="Arial" w:hAnsi="Arial" w:cs="Arial"/>
                <w:bCs/>
              </w:rPr>
              <w:t>The procedure applies equally to all students regardless of protected characteristic.</w:t>
            </w:r>
          </w:p>
          <w:p w14:paraId="6EFF0BC5" w14:textId="77777777" w:rsidR="00512F6C" w:rsidRDefault="00B50394">
            <w:pPr>
              <w:pStyle w:val="NoSpacing"/>
              <w:numPr>
                <w:ilvl w:val="0"/>
                <w:numId w:val="4"/>
              </w:numPr>
              <w:rPr>
                <w:rFonts w:ascii="Arial" w:hAnsi="Arial" w:cs="Arial"/>
                <w:bCs/>
              </w:rPr>
            </w:pPr>
            <w:r w:rsidRPr="00512F6C">
              <w:rPr>
                <w:rFonts w:ascii="Arial" w:hAnsi="Arial" w:cs="Arial"/>
                <w:bCs/>
              </w:rPr>
              <w:t xml:space="preserve">Decisions are based on individual circumstances, health and wellbeing concerns, evidence presented and assessed levels of risk. </w:t>
            </w:r>
          </w:p>
          <w:p w14:paraId="6EB976E5" w14:textId="77777777" w:rsidR="00B50394" w:rsidRPr="00512F6C" w:rsidRDefault="00B50394">
            <w:pPr>
              <w:pStyle w:val="NoSpacing"/>
              <w:numPr>
                <w:ilvl w:val="0"/>
                <w:numId w:val="4"/>
              </w:numPr>
              <w:rPr>
                <w:rFonts w:ascii="Arial" w:hAnsi="Arial" w:cs="Arial"/>
                <w:bCs/>
              </w:rPr>
            </w:pPr>
            <w:r w:rsidRPr="00512F6C">
              <w:rPr>
                <w:rFonts w:ascii="Arial" w:hAnsi="Arial" w:cs="Arial"/>
                <w:bCs/>
              </w:rPr>
              <w:t xml:space="preserve">The procedure incorporates supportive interventions, review processes and a formal appeal mechanism. </w:t>
            </w:r>
          </w:p>
          <w:p w14:paraId="778267F4" w14:textId="77777777" w:rsidR="00B50394" w:rsidRDefault="00B50394" w:rsidP="001E1BAD">
            <w:pPr>
              <w:pStyle w:val="NoSpacing"/>
              <w:numPr>
                <w:ilvl w:val="0"/>
                <w:numId w:val="4"/>
              </w:numPr>
              <w:rPr>
                <w:rFonts w:ascii="Arial" w:hAnsi="Arial" w:cs="Arial"/>
                <w:bCs/>
              </w:rPr>
            </w:pPr>
            <w:r w:rsidRPr="00B50394">
              <w:rPr>
                <w:rFonts w:ascii="Arial" w:hAnsi="Arial" w:cs="Arial"/>
                <w:bCs/>
              </w:rPr>
              <w:t>Students may be accompanied during meetings and reasonable adjustments can be accommodated where required.</w:t>
            </w:r>
          </w:p>
          <w:p w14:paraId="6850C98C" w14:textId="77777777" w:rsidR="00B95925" w:rsidRDefault="00B50394" w:rsidP="001E1BAD">
            <w:pPr>
              <w:pStyle w:val="NoSpacing"/>
              <w:numPr>
                <w:ilvl w:val="0"/>
                <w:numId w:val="4"/>
              </w:numPr>
              <w:rPr>
                <w:rFonts w:ascii="Arial" w:hAnsi="Arial" w:cs="Arial"/>
                <w:bCs/>
              </w:rPr>
            </w:pPr>
            <w:r w:rsidRPr="00B50394">
              <w:rPr>
                <w:rFonts w:ascii="Arial" w:hAnsi="Arial" w:cs="Arial"/>
                <w:bCs/>
              </w:rPr>
              <w:t>Monitoring information will be collected and reviewed by protected characteristic where data is available.</w:t>
            </w:r>
          </w:p>
          <w:p w14:paraId="1832F4C9" w14:textId="0B987799" w:rsidR="00DB4BDB" w:rsidRPr="001E1BAD" w:rsidRDefault="00170451" w:rsidP="001E1BAD">
            <w:pPr>
              <w:pStyle w:val="NoSpacing"/>
              <w:numPr>
                <w:ilvl w:val="0"/>
                <w:numId w:val="4"/>
              </w:numPr>
              <w:rPr>
                <w:rFonts w:ascii="Arial" w:hAnsi="Arial" w:cs="Arial"/>
                <w:bCs/>
              </w:rPr>
            </w:pPr>
            <w:r>
              <w:rPr>
                <w:rFonts w:ascii="Arial" w:hAnsi="Arial" w:cs="Arial"/>
                <w:bCs/>
              </w:rPr>
              <w:t>Action plan templates are included in the Procedure to ensure consistency of documentatio</w:t>
            </w:r>
            <w:r w:rsidR="005F3C96">
              <w:rPr>
                <w:rFonts w:ascii="Arial" w:hAnsi="Arial" w:cs="Arial"/>
                <w:bCs/>
              </w:rPr>
              <w:t>n.</w:t>
            </w:r>
            <w:r w:rsidR="00D0180D">
              <w:rPr>
                <w:rFonts w:ascii="Arial" w:hAnsi="Arial" w:cs="Arial"/>
                <w:bCs/>
              </w:rPr>
              <w:t xml:space="preserve"> </w:t>
            </w:r>
            <w:r w:rsidR="005761AD">
              <w:rPr>
                <w:rFonts w:ascii="Arial" w:hAnsi="Arial" w:cs="Arial"/>
                <w:bCs/>
              </w:rPr>
              <w:t>For example, t</w:t>
            </w:r>
            <w:r w:rsidR="00D0180D">
              <w:rPr>
                <w:rFonts w:ascii="Arial" w:hAnsi="Arial" w:cs="Arial"/>
                <w:bCs/>
              </w:rPr>
              <w:t>his includes</w:t>
            </w:r>
            <w:r w:rsidR="005761AD">
              <w:rPr>
                <w:rFonts w:ascii="Arial" w:hAnsi="Arial" w:cs="Arial"/>
                <w:bCs/>
              </w:rPr>
              <w:t xml:space="preserve"> space to consider a statement of objective/goal, the key needs of the student and how success will be measured, </w:t>
            </w:r>
          </w:p>
        </w:tc>
        <w:tc>
          <w:tcPr>
            <w:tcW w:w="4658" w:type="dxa"/>
            <w:tcBorders>
              <w:top w:val="single" w:sz="4" w:space="0" w:color="auto"/>
              <w:left w:val="single" w:sz="4" w:space="0" w:color="auto"/>
              <w:bottom w:val="single" w:sz="4" w:space="0" w:color="auto"/>
              <w:right w:val="single" w:sz="4" w:space="0" w:color="auto"/>
            </w:tcBorders>
            <w:shd w:val="clear" w:color="auto" w:fill="FFFFFF" w:themeFill="background1"/>
          </w:tcPr>
          <w:p w14:paraId="5F3EBC24" w14:textId="77777777" w:rsidR="00B95925" w:rsidRDefault="00B56CAF" w:rsidP="00B56CAF">
            <w:pPr>
              <w:pStyle w:val="NoSpacing"/>
              <w:rPr>
                <w:rFonts w:ascii="Arial" w:hAnsi="Arial" w:cs="Arial"/>
                <w:bCs/>
              </w:rPr>
            </w:pPr>
            <w:r>
              <w:rPr>
                <w:rFonts w:ascii="Arial" w:hAnsi="Arial" w:cs="Arial"/>
                <w:bCs/>
              </w:rPr>
              <w:t xml:space="preserve">Neutral. </w:t>
            </w:r>
          </w:p>
          <w:p w14:paraId="077058BD" w14:textId="77777777" w:rsidR="00B56CAF" w:rsidRDefault="00B56CAF" w:rsidP="00B56CAF">
            <w:pPr>
              <w:pStyle w:val="NoSpacing"/>
              <w:rPr>
                <w:rFonts w:ascii="Arial" w:hAnsi="Arial" w:cs="Arial"/>
                <w:bCs/>
              </w:rPr>
            </w:pPr>
          </w:p>
          <w:p w14:paraId="75E59404" w14:textId="76473F7F" w:rsidR="00B56CAF" w:rsidRPr="00B56CAF" w:rsidRDefault="00DF3553" w:rsidP="00B56CAF">
            <w:pPr>
              <w:pStyle w:val="NoSpacing"/>
              <w:rPr>
                <w:rFonts w:ascii="Arial" w:hAnsi="Arial" w:cs="Arial"/>
                <w:bCs/>
              </w:rPr>
            </w:pPr>
            <w:r w:rsidRPr="00DF3553">
              <w:rPr>
                <w:rFonts w:ascii="Arial" w:hAnsi="Arial" w:cs="Arial"/>
                <w:bCs/>
              </w:rPr>
              <w:t>No evidence has been identified that the procedure would unlawfully discriminate against any protected group. The procedure provides a clear and consistent framework for supporting students experiencing health or wellbeing difficulties and includes safeguards designed to ensure fair decision-making.</w:t>
            </w:r>
          </w:p>
        </w:tc>
      </w:tr>
      <w:tr w:rsidR="00B95925" w:rsidRPr="001D3B9C" w14:paraId="76D6CE86" w14:textId="77777777" w:rsidTr="023C2664">
        <w:tc>
          <w:tcPr>
            <w:tcW w:w="4657"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B9A5282" w14:textId="77777777" w:rsidR="00B95925" w:rsidRPr="001D3B9C" w:rsidRDefault="00B95925">
            <w:pPr>
              <w:pStyle w:val="NoSpacing"/>
              <w:tabs>
                <w:tab w:val="left" w:pos="2340"/>
              </w:tabs>
              <w:jc w:val="both"/>
              <w:rPr>
                <w:rFonts w:ascii="Arial" w:hAnsi="Arial" w:cs="Arial"/>
                <w:b/>
              </w:rPr>
            </w:pPr>
            <w:r w:rsidRPr="001D3B9C">
              <w:rPr>
                <w:rFonts w:ascii="Arial" w:hAnsi="Arial" w:cs="Arial"/>
                <w:b/>
              </w:rPr>
              <w:t>Advancing Equality of Opportunity</w:t>
            </w:r>
          </w:p>
          <w:p w14:paraId="1A5C33F9" w14:textId="77777777" w:rsidR="00B95925" w:rsidRPr="001D3B9C" w:rsidRDefault="00B95925">
            <w:pPr>
              <w:pStyle w:val="NoSpacing"/>
              <w:tabs>
                <w:tab w:val="left" w:pos="2340"/>
              </w:tabs>
              <w:jc w:val="both"/>
              <w:rPr>
                <w:rFonts w:ascii="Arial" w:hAnsi="Arial" w:cs="Arial"/>
                <w:b/>
              </w:rPr>
            </w:pPr>
          </w:p>
          <w:p w14:paraId="5E429CEA" w14:textId="77777777" w:rsidR="00B95925" w:rsidRPr="001D3B9C" w:rsidRDefault="00B95925" w:rsidP="00724025">
            <w:pPr>
              <w:pStyle w:val="NoSpacing"/>
              <w:numPr>
                <w:ilvl w:val="0"/>
                <w:numId w:val="6"/>
              </w:numPr>
              <w:tabs>
                <w:tab w:val="left" w:pos="2340"/>
              </w:tabs>
              <w:jc w:val="both"/>
              <w:rPr>
                <w:rFonts w:ascii="Arial" w:hAnsi="Arial" w:cs="Arial"/>
                <w:i/>
              </w:rPr>
            </w:pPr>
            <w:r w:rsidRPr="001D3B9C">
              <w:rPr>
                <w:rFonts w:ascii="Arial" w:hAnsi="Arial" w:cs="Arial"/>
                <w:i/>
              </w:rPr>
              <w:t>Will the needs of staff and students with different protected characteristics be met?</w:t>
            </w:r>
          </w:p>
          <w:p w14:paraId="3C8AA575" w14:textId="77777777" w:rsidR="00B95925" w:rsidRPr="001D3B9C" w:rsidRDefault="00B95925" w:rsidP="00724025">
            <w:pPr>
              <w:pStyle w:val="NoSpacing"/>
              <w:numPr>
                <w:ilvl w:val="0"/>
                <w:numId w:val="6"/>
              </w:numPr>
              <w:tabs>
                <w:tab w:val="left" w:pos="2340"/>
              </w:tabs>
              <w:jc w:val="both"/>
              <w:rPr>
                <w:rFonts w:ascii="Arial" w:hAnsi="Arial" w:cs="Arial"/>
                <w:i/>
              </w:rPr>
            </w:pPr>
            <w:r w:rsidRPr="001D3B9C">
              <w:rPr>
                <w:rFonts w:ascii="Arial" w:hAnsi="Arial" w:cs="Arial"/>
                <w:i/>
              </w:rPr>
              <w:t>Could the project</w:t>
            </w:r>
            <w:r w:rsidR="001E15FD" w:rsidRPr="001D3B9C">
              <w:rPr>
                <w:rFonts w:ascii="Arial" w:hAnsi="Arial" w:cs="Arial"/>
                <w:i/>
              </w:rPr>
              <w:t>, policy or practice</w:t>
            </w:r>
            <w:r w:rsidRPr="001D3B9C">
              <w:rPr>
                <w:rFonts w:ascii="Arial" w:hAnsi="Arial" w:cs="Arial"/>
                <w:i/>
              </w:rPr>
              <w:t xml:space="preserve"> lead to increased take-up / participation by protected groups?</w:t>
            </w:r>
          </w:p>
          <w:p w14:paraId="2DFA5B49" w14:textId="77777777" w:rsidR="00B95925" w:rsidRPr="001D3B9C" w:rsidRDefault="00B95925" w:rsidP="00724025">
            <w:pPr>
              <w:pStyle w:val="NoSpacing"/>
              <w:numPr>
                <w:ilvl w:val="0"/>
                <w:numId w:val="6"/>
              </w:numPr>
              <w:tabs>
                <w:tab w:val="left" w:pos="2340"/>
              </w:tabs>
              <w:jc w:val="both"/>
              <w:rPr>
                <w:rFonts w:ascii="Arial" w:hAnsi="Arial" w:cs="Arial"/>
                <w:i/>
              </w:rPr>
            </w:pPr>
            <w:r w:rsidRPr="001D3B9C">
              <w:rPr>
                <w:rFonts w:ascii="Arial" w:hAnsi="Arial" w:cs="Arial"/>
                <w:i/>
              </w:rPr>
              <w:t>Are there any opportunities to proactively advance equality for specific protected groups and / or between protected groups?</w:t>
            </w:r>
          </w:p>
          <w:p w14:paraId="788CDAEE" w14:textId="77777777" w:rsidR="002A6AD0" w:rsidRPr="001D3B9C" w:rsidRDefault="002A6AD0" w:rsidP="002A6AD0">
            <w:pPr>
              <w:pStyle w:val="NoSpacing"/>
              <w:tabs>
                <w:tab w:val="left" w:pos="2340"/>
              </w:tabs>
              <w:ind w:left="360"/>
              <w:jc w:val="both"/>
              <w:rPr>
                <w:rFonts w:ascii="Arial" w:hAnsi="Arial" w:cs="Arial"/>
                <w:i/>
              </w:rPr>
            </w:pPr>
          </w:p>
        </w:tc>
        <w:tc>
          <w:tcPr>
            <w:tcW w:w="465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B829F85" w14:textId="2C695C7F" w:rsidR="00316A21" w:rsidRDefault="00316A21" w:rsidP="00316A21">
            <w:pPr>
              <w:pStyle w:val="NoSpacing"/>
              <w:numPr>
                <w:ilvl w:val="0"/>
                <w:numId w:val="6"/>
              </w:numPr>
              <w:rPr>
                <w:rFonts w:ascii="Arial" w:hAnsi="Arial" w:cs="Arial"/>
                <w:bCs/>
              </w:rPr>
            </w:pPr>
            <w:r w:rsidRPr="00316A21">
              <w:rPr>
                <w:rFonts w:ascii="Arial" w:hAnsi="Arial" w:cs="Arial"/>
                <w:bCs/>
              </w:rPr>
              <w:t xml:space="preserve">The procedure adopts a supportive approach aimed at enabling students to remain on or return to their studies wherever possible. </w:t>
            </w:r>
          </w:p>
          <w:p w14:paraId="36BA7C83" w14:textId="77777777" w:rsidR="00316A21" w:rsidRDefault="00316A21" w:rsidP="00316A21">
            <w:pPr>
              <w:pStyle w:val="NoSpacing"/>
              <w:numPr>
                <w:ilvl w:val="0"/>
                <w:numId w:val="6"/>
              </w:numPr>
              <w:rPr>
                <w:rFonts w:ascii="Arial" w:hAnsi="Arial" w:cs="Arial"/>
                <w:bCs/>
              </w:rPr>
            </w:pPr>
            <w:r w:rsidRPr="00316A21">
              <w:rPr>
                <w:rFonts w:ascii="Arial" w:hAnsi="Arial" w:cs="Arial"/>
                <w:bCs/>
              </w:rPr>
              <w:t xml:space="preserve">Students are invited to contribute to action plans and support arrangements. </w:t>
            </w:r>
          </w:p>
          <w:p w14:paraId="2517BC8E" w14:textId="2E6C341B" w:rsidR="00316A21" w:rsidRDefault="00316A21" w:rsidP="00316A21">
            <w:pPr>
              <w:pStyle w:val="NoSpacing"/>
              <w:numPr>
                <w:ilvl w:val="0"/>
                <w:numId w:val="6"/>
              </w:numPr>
              <w:rPr>
                <w:rFonts w:ascii="Arial" w:hAnsi="Arial" w:cs="Arial"/>
                <w:bCs/>
              </w:rPr>
            </w:pPr>
            <w:r w:rsidRPr="00316A21">
              <w:rPr>
                <w:rFonts w:ascii="Arial" w:hAnsi="Arial" w:cs="Arial"/>
                <w:bCs/>
              </w:rPr>
              <w:t>Students may request alternative meeting arrangements, including online meetings</w:t>
            </w:r>
            <w:r w:rsidR="00F751B0">
              <w:rPr>
                <w:rFonts w:ascii="Arial" w:hAnsi="Arial" w:cs="Arial"/>
                <w:bCs/>
              </w:rPr>
              <w:t>.</w:t>
            </w:r>
          </w:p>
          <w:p w14:paraId="50F8640C" w14:textId="45BAA9FA" w:rsidR="00316A21" w:rsidRPr="00316A21" w:rsidRDefault="00316A21" w:rsidP="00316A21">
            <w:pPr>
              <w:pStyle w:val="NoSpacing"/>
              <w:numPr>
                <w:ilvl w:val="0"/>
                <w:numId w:val="6"/>
              </w:numPr>
              <w:rPr>
                <w:rFonts w:ascii="Arial" w:hAnsi="Arial" w:cs="Arial"/>
                <w:bCs/>
              </w:rPr>
            </w:pPr>
            <w:r w:rsidRPr="00316A21">
              <w:rPr>
                <w:rFonts w:ascii="Arial" w:hAnsi="Arial" w:cs="Arial"/>
                <w:bCs/>
              </w:rPr>
              <w:t>Return-to-study arrangements are intended to facilitate successful reintegration into study.</w:t>
            </w:r>
          </w:p>
          <w:p w14:paraId="4EB7CD61" w14:textId="77777777" w:rsidR="00B95925" w:rsidRPr="00316A21" w:rsidRDefault="00B95925">
            <w:pPr>
              <w:pStyle w:val="NoSpacing"/>
              <w:jc w:val="both"/>
              <w:rPr>
                <w:rFonts w:ascii="Arial" w:hAnsi="Arial" w:cs="Arial"/>
                <w:bCs/>
              </w:rPr>
            </w:pPr>
          </w:p>
        </w:tc>
        <w:tc>
          <w:tcPr>
            <w:tcW w:w="4658" w:type="dxa"/>
            <w:tcBorders>
              <w:top w:val="single" w:sz="4" w:space="0" w:color="auto"/>
              <w:left w:val="single" w:sz="4" w:space="0" w:color="auto"/>
              <w:bottom w:val="single" w:sz="4" w:space="0" w:color="auto"/>
              <w:right w:val="single" w:sz="4" w:space="0" w:color="auto"/>
            </w:tcBorders>
            <w:shd w:val="clear" w:color="auto" w:fill="FFFFFF" w:themeFill="background1"/>
          </w:tcPr>
          <w:p w14:paraId="47BE54EA" w14:textId="77777777" w:rsidR="00B95925" w:rsidRDefault="00B7437E" w:rsidP="00B7437E">
            <w:pPr>
              <w:pStyle w:val="NoSpacing"/>
              <w:rPr>
                <w:rFonts w:ascii="Arial" w:hAnsi="Arial" w:cs="Arial"/>
                <w:bCs/>
              </w:rPr>
            </w:pPr>
            <w:r w:rsidRPr="00B7437E">
              <w:rPr>
                <w:rFonts w:ascii="Arial" w:hAnsi="Arial" w:cs="Arial"/>
                <w:bCs/>
              </w:rPr>
              <w:t>Positive</w:t>
            </w:r>
          </w:p>
          <w:p w14:paraId="1C787792" w14:textId="77777777" w:rsidR="00F751B0" w:rsidRDefault="00F751B0" w:rsidP="00B7437E">
            <w:pPr>
              <w:pStyle w:val="NoSpacing"/>
              <w:rPr>
                <w:rFonts w:ascii="Arial" w:hAnsi="Arial" w:cs="Arial"/>
                <w:bCs/>
              </w:rPr>
            </w:pPr>
          </w:p>
          <w:p w14:paraId="7C4ED1E2" w14:textId="0671CA18" w:rsidR="00B7437E" w:rsidRPr="00B7437E" w:rsidRDefault="009853B9" w:rsidP="00B7437E">
            <w:pPr>
              <w:pStyle w:val="NoSpacing"/>
              <w:rPr>
                <w:rFonts w:ascii="Arial" w:hAnsi="Arial" w:cs="Arial"/>
                <w:bCs/>
              </w:rPr>
            </w:pPr>
            <w:r w:rsidRPr="009853B9">
              <w:rPr>
                <w:rFonts w:ascii="Arial" w:hAnsi="Arial" w:cs="Arial"/>
                <w:bCs/>
              </w:rPr>
              <w:t>The procedure promotes equality of opportunity by providing structured support mechanisms intended to reduce barriers to participation and successful progression. Decisions are taken on an individual basis, recognising students' differing circumstances and support needs.</w:t>
            </w:r>
          </w:p>
        </w:tc>
      </w:tr>
      <w:tr w:rsidR="00B95925" w:rsidRPr="001D3B9C" w14:paraId="3CD8D286" w14:textId="77777777" w:rsidTr="023C2664">
        <w:tc>
          <w:tcPr>
            <w:tcW w:w="4657"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29BDDB99" w14:textId="77777777" w:rsidR="00B95925" w:rsidRPr="001D3B9C" w:rsidRDefault="00B95925">
            <w:pPr>
              <w:pStyle w:val="NoSpacing"/>
              <w:jc w:val="both"/>
              <w:rPr>
                <w:rFonts w:ascii="Arial" w:hAnsi="Arial" w:cs="Arial"/>
                <w:b/>
              </w:rPr>
            </w:pPr>
            <w:r w:rsidRPr="001D3B9C">
              <w:rPr>
                <w:rFonts w:ascii="Arial" w:hAnsi="Arial" w:cs="Arial"/>
                <w:b/>
              </w:rPr>
              <w:t>Promoting Good Relations</w:t>
            </w:r>
          </w:p>
          <w:p w14:paraId="739E4C3A" w14:textId="77777777" w:rsidR="00B95925" w:rsidRPr="001D3B9C" w:rsidRDefault="00B95925">
            <w:pPr>
              <w:pStyle w:val="NoSpacing"/>
              <w:jc w:val="both"/>
              <w:rPr>
                <w:rFonts w:ascii="Arial" w:hAnsi="Arial" w:cs="Arial"/>
                <w:b/>
              </w:rPr>
            </w:pPr>
          </w:p>
          <w:p w14:paraId="1ADF507F" w14:textId="77777777" w:rsidR="00B95925" w:rsidRPr="001D3B9C" w:rsidRDefault="00B95925" w:rsidP="00724025">
            <w:pPr>
              <w:pStyle w:val="NoSpacing"/>
              <w:numPr>
                <w:ilvl w:val="0"/>
                <w:numId w:val="5"/>
              </w:numPr>
              <w:jc w:val="both"/>
              <w:rPr>
                <w:rFonts w:ascii="Arial" w:hAnsi="Arial" w:cs="Arial"/>
                <w:i/>
              </w:rPr>
            </w:pPr>
            <w:r w:rsidRPr="001D3B9C">
              <w:rPr>
                <w:rFonts w:ascii="Arial" w:hAnsi="Arial" w:cs="Arial"/>
                <w:i/>
              </w:rPr>
              <w:t>Have steps been taken to tackle prejudice and promote understanding?</w:t>
            </w:r>
          </w:p>
          <w:p w14:paraId="041FE2B2" w14:textId="77777777" w:rsidR="00B95925" w:rsidRPr="001D3B9C" w:rsidRDefault="00B95925" w:rsidP="00724025">
            <w:pPr>
              <w:pStyle w:val="NoSpacing"/>
              <w:numPr>
                <w:ilvl w:val="0"/>
                <w:numId w:val="5"/>
              </w:numPr>
              <w:jc w:val="both"/>
              <w:rPr>
                <w:rFonts w:ascii="Arial" w:hAnsi="Arial" w:cs="Arial"/>
                <w:b/>
              </w:rPr>
            </w:pPr>
            <w:r w:rsidRPr="001D3B9C">
              <w:rPr>
                <w:rFonts w:ascii="Arial" w:hAnsi="Arial" w:cs="Arial"/>
                <w:i/>
              </w:rPr>
              <w:t>How have relevant individuals, groups or organisations been involved / consulted in developing and impact assessing the project?</w:t>
            </w:r>
          </w:p>
          <w:p w14:paraId="56486FE0" w14:textId="77777777" w:rsidR="007A2336" w:rsidRPr="001D3B9C" w:rsidRDefault="007A2336" w:rsidP="007A2336">
            <w:pPr>
              <w:pStyle w:val="NoSpacing"/>
              <w:ind w:left="360"/>
              <w:jc w:val="both"/>
              <w:rPr>
                <w:rFonts w:ascii="Arial" w:hAnsi="Arial" w:cs="Arial"/>
                <w:b/>
              </w:rPr>
            </w:pPr>
          </w:p>
        </w:tc>
        <w:tc>
          <w:tcPr>
            <w:tcW w:w="465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9CB72CA" w14:textId="77777777" w:rsidR="00B95925" w:rsidRDefault="00B7437E" w:rsidP="00B7437E">
            <w:pPr>
              <w:pStyle w:val="NoSpacing"/>
              <w:numPr>
                <w:ilvl w:val="0"/>
                <w:numId w:val="5"/>
              </w:numPr>
              <w:rPr>
                <w:rFonts w:ascii="Arial" w:hAnsi="Arial" w:cs="Arial"/>
                <w:bCs/>
              </w:rPr>
            </w:pPr>
            <w:r w:rsidRPr="00B7437E">
              <w:rPr>
                <w:rFonts w:ascii="Arial" w:hAnsi="Arial" w:cs="Arial"/>
                <w:bCs/>
              </w:rPr>
              <w:t>The procedure emphasises communication, early intervention, support and collaboration.</w:t>
            </w:r>
          </w:p>
          <w:p w14:paraId="57681E8F" w14:textId="3303F75F" w:rsidR="00B7437E" w:rsidRDefault="005178CC" w:rsidP="00B7437E">
            <w:pPr>
              <w:pStyle w:val="NoSpacing"/>
              <w:numPr>
                <w:ilvl w:val="0"/>
                <w:numId w:val="5"/>
              </w:numPr>
              <w:rPr>
                <w:rFonts w:ascii="Arial" w:hAnsi="Arial" w:cs="Arial"/>
                <w:bCs/>
              </w:rPr>
            </w:pPr>
            <w:r w:rsidRPr="00B7437E">
              <w:rPr>
                <w:rFonts w:ascii="Arial" w:hAnsi="Arial" w:cs="Arial"/>
                <w:bCs/>
              </w:rPr>
              <w:t>Staff, students or members of the University community may raise concerns</w:t>
            </w:r>
            <w:r w:rsidR="00B7437E" w:rsidRPr="00B7437E">
              <w:rPr>
                <w:rFonts w:ascii="Arial" w:hAnsi="Arial" w:cs="Arial"/>
                <w:bCs/>
              </w:rPr>
              <w:t>.</w:t>
            </w:r>
          </w:p>
          <w:p w14:paraId="4E9B5466" w14:textId="77777777" w:rsidR="00B7437E" w:rsidRDefault="00B7437E" w:rsidP="00B7437E">
            <w:pPr>
              <w:pStyle w:val="NoSpacing"/>
              <w:numPr>
                <w:ilvl w:val="0"/>
                <w:numId w:val="5"/>
              </w:numPr>
              <w:rPr>
                <w:rFonts w:ascii="Arial" w:hAnsi="Arial" w:cs="Arial"/>
                <w:bCs/>
              </w:rPr>
            </w:pPr>
            <w:r w:rsidRPr="00B7437E">
              <w:rPr>
                <w:rFonts w:ascii="Arial" w:hAnsi="Arial" w:cs="Arial"/>
                <w:bCs/>
              </w:rPr>
              <w:t>Multi-disciplinary involvement is built into Stage 2 and Stage 3 processes.</w:t>
            </w:r>
          </w:p>
          <w:p w14:paraId="2EE6BE01" w14:textId="77777777" w:rsidR="00BF2C1B" w:rsidRDefault="00BF2C1B" w:rsidP="023C2664">
            <w:pPr>
              <w:pStyle w:val="NoSpacing"/>
              <w:numPr>
                <w:ilvl w:val="0"/>
                <w:numId w:val="5"/>
              </w:numPr>
              <w:rPr>
                <w:rFonts w:ascii="Arial" w:hAnsi="Arial" w:cs="Arial"/>
              </w:rPr>
            </w:pPr>
            <w:r w:rsidRPr="023C2664">
              <w:rPr>
                <w:rFonts w:ascii="Arial" w:hAnsi="Arial" w:cs="Arial"/>
              </w:rPr>
              <w:t>Students can be supported by representatives, family members or support workers during meetings</w:t>
            </w:r>
            <w:r w:rsidR="25F9D723" w:rsidRPr="023C2664">
              <w:rPr>
                <w:rFonts w:ascii="Arial" w:hAnsi="Arial" w:cs="Arial"/>
              </w:rPr>
              <w:t>.</w:t>
            </w:r>
          </w:p>
          <w:p w14:paraId="33F8BA78" w14:textId="0C022535" w:rsidR="00613BB9" w:rsidRPr="00BF2C1B" w:rsidRDefault="00613BB9" w:rsidP="023C2664">
            <w:pPr>
              <w:pStyle w:val="NoSpacing"/>
              <w:numPr>
                <w:ilvl w:val="0"/>
                <w:numId w:val="5"/>
              </w:numPr>
              <w:rPr>
                <w:rFonts w:ascii="Arial" w:hAnsi="Arial" w:cs="Arial"/>
              </w:rPr>
            </w:pPr>
            <w:r>
              <w:rPr>
                <w:rFonts w:ascii="Arial" w:hAnsi="Arial" w:cs="Arial"/>
              </w:rPr>
              <w:t xml:space="preserve">Student voice has featured through the approval process for this procedure. </w:t>
            </w:r>
          </w:p>
        </w:tc>
        <w:tc>
          <w:tcPr>
            <w:tcW w:w="4658" w:type="dxa"/>
            <w:tcBorders>
              <w:top w:val="single" w:sz="4" w:space="0" w:color="auto"/>
              <w:left w:val="single" w:sz="4" w:space="0" w:color="auto"/>
              <w:bottom w:val="single" w:sz="4" w:space="0" w:color="auto"/>
              <w:right w:val="single" w:sz="4" w:space="0" w:color="auto"/>
            </w:tcBorders>
            <w:shd w:val="clear" w:color="auto" w:fill="FFFFFF" w:themeFill="background1"/>
          </w:tcPr>
          <w:p w14:paraId="2737A826" w14:textId="77777777" w:rsidR="00B95925" w:rsidRDefault="00BF2C1B">
            <w:pPr>
              <w:pStyle w:val="NoSpacing"/>
              <w:jc w:val="both"/>
              <w:rPr>
                <w:rFonts w:ascii="Arial" w:hAnsi="Arial" w:cs="Arial"/>
                <w:bCs/>
              </w:rPr>
            </w:pPr>
            <w:r>
              <w:rPr>
                <w:rFonts w:ascii="Arial" w:hAnsi="Arial" w:cs="Arial"/>
                <w:bCs/>
              </w:rPr>
              <w:t>Positive</w:t>
            </w:r>
          </w:p>
          <w:p w14:paraId="01FB0E0D" w14:textId="77777777" w:rsidR="00706BC7" w:rsidRDefault="00706BC7">
            <w:pPr>
              <w:pStyle w:val="NoSpacing"/>
              <w:jc w:val="both"/>
              <w:rPr>
                <w:rFonts w:ascii="Arial" w:hAnsi="Arial" w:cs="Arial"/>
                <w:bCs/>
              </w:rPr>
            </w:pPr>
          </w:p>
          <w:p w14:paraId="68165C1E" w14:textId="24F7FA02" w:rsidR="00BF2C1B" w:rsidRPr="00BF2C1B" w:rsidRDefault="00706BC7" w:rsidP="00BF2C1B">
            <w:pPr>
              <w:pStyle w:val="NoSpacing"/>
              <w:rPr>
                <w:rFonts w:ascii="Arial" w:hAnsi="Arial" w:cs="Arial"/>
                <w:bCs/>
              </w:rPr>
            </w:pPr>
            <w:r w:rsidRPr="00706BC7">
              <w:rPr>
                <w:rFonts w:ascii="Arial" w:hAnsi="Arial" w:cs="Arial"/>
                <w:bCs/>
              </w:rPr>
              <w:t>The procedure supports positive relationships by promoting understanding of student wellbeing issues, encouraging engagement with support services and ensuring concerns are managed consistently and fairly.</w:t>
            </w:r>
          </w:p>
        </w:tc>
      </w:tr>
      <w:tr w:rsidR="00B95925" w:rsidRPr="001D3B9C" w14:paraId="61E5AA26" w14:textId="77777777" w:rsidTr="023C2664">
        <w:tc>
          <w:tcPr>
            <w:tcW w:w="13973" w:type="dxa"/>
            <w:gridSpan w:val="4"/>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42EB5A08" w14:textId="77777777" w:rsidR="00B95925" w:rsidRDefault="00B95925">
            <w:pPr>
              <w:pStyle w:val="NoSpacing"/>
              <w:jc w:val="both"/>
              <w:rPr>
                <w:rFonts w:ascii="Arial" w:hAnsi="Arial" w:cs="Arial"/>
                <w:b/>
              </w:rPr>
            </w:pPr>
            <w:r w:rsidRPr="001D3B9C">
              <w:rPr>
                <w:rFonts w:ascii="Arial" w:hAnsi="Arial" w:cs="Arial"/>
                <w:b/>
              </w:rPr>
              <w:t>Based on the above assessment, what course of action is required?</w:t>
            </w:r>
          </w:p>
          <w:p w14:paraId="65114089" w14:textId="380C176C" w:rsidR="00DF584F" w:rsidRPr="001D3B9C" w:rsidRDefault="00DF584F">
            <w:pPr>
              <w:pStyle w:val="NoSpacing"/>
              <w:jc w:val="both"/>
              <w:rPr>
                <w:rFonts w:ascii="Arial" w:hAnsi="Arial" w:cs="Arial"/>
                <w:b/>
              </w:rPr>
            </w:pPr>
          </w:p>
        </w:tc>
      </w:tr>
      <w:tr w:rsidR="00B95925" w:rsidRPr="001D3B9C" w14:paraId="5338AD80" w14:textId="77777777" w:rsidTr="023C2664">
        <w:tc>
          <w:tcPr>
            <w:tcW w:w="6986"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2BD609A" w14:textId="212E48E0" w:rsidR="00B95925" w:rsidRDefault="00B95925">
            <w:pPr>
              <w:pStyle w:val="NoSpacing"/>
              <w:jc w:val="both"/>
              <w:rPr>
                <w:rFonts w:ascii="Arial" w:hAnsi="Arial" w:cs="Arial"/>
                <w:b/>
              </w:rPr>
            </w:pPr>
            <w:r w:rsidRPr="001D3B9C">
              <w:rPr>
                <w:rFonts w:ascii="Arial" w:hAnsi="Arial" w:cs="Arial"/>
                <w:b/>
              </w:rPr>
              <w:t>No major change required</w:t>
            </w:r>
          </w:p>
          <w:p w14:paraId="07AE7D30" w14:textId="77777777" w:rsidR="00DF584F" w:rsidRPr="001D3B9C" w:rsidRDefault="00DF584F">
            <w:pPr>
              <w:pStyle w:val="NoSpacing"/>
              <w:jc w:val="both"/>
              <w:rPr>
                <w:rFonts w:ascii="Arial" w:hAnsi="Arial" w:cs="Arial"/>
                <w:b/>
              </w:rPr>
            </w:pPr>
          </w:p>
          <w:p w14:paraId="762FC3E4" w14:textId="77777777" w:rsidR="00B95925" w:rsidRPr="001D3B9C" w:rsidRDefault="00B95925">
            <w:pPr>
              <w:pStyle w:val="NoSpacing"/>
              <w:jc w:val="both"/>
              <w:rPr>
                <w:rFonts w:ascii="Arial" w:hAnsi="Arial" w:cs="Arial"/>
                <w:i/>
              </w:rPr>
            </w:pPr>
            <w:r w:rsidRPr="001D3B9C">
              <w:rPr>
                <w:rFonts w:ascii="Arial" w:hAnsi="Arial" w:cs="Arial"/>
                <w:i/>
              </w:rPr>
              <w:t>The assessment has not identified any potential for discrimination or adverse impact and all opportunities to advance equality have been taken.</w:t>
            </w:r>
          </w:p>
          <w:p w14:paraId="217AFAC4" w14:textId="77777777" w:rsidR="00B95925" w:rsidRPr="001D3B9C" w:rsidRDefault="00B95925">
            <w:pPr>
              <w:pStyle w:val="NoSpacing"/>
              <w:jc w:val="both"/>
              <w:rPr>
                <w:rFonts w:ascii="Arial" w:hAnsi="Arial" w:cs="Arial"/>
                <w:b/>
              </w:rPr>
            </w:pPr>
          </w:p>
        </w:tc>
        <w:tc>
          <w:tcPr>
            <w:tcW w:w="698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5B521CC" w14:textId="081BE2CC" w:rsidR="009843EB" w:rsidRDefault="00BF2C1B" w:rsidP="009843EB">
            <w:pPr>
              <w:pStyle w:val="NoSpacing"/>
              <w:rPr>
                <w:rFonts w:ascii="Arial" w:hAnsi="Arial" w:cs="Arial"/>
                <w:bCs/>
              </w:rPr>
            </w:pPr>
            <w:r w:rsidRPr="00BF2C1B">
              <w:rPr>
                <w:rFonts w:ascii="Arial" w:hAnsi="Arial" w:cs="Arial"/>
                <w:bCs/>
              </w:rPr>
              <w:t xml:space="preserve">The assessment has not identified unlawful discrimination arising from the procedure. </w:t>
            </w:r>
            <w:r w:rsidR="00DC1AEA">
              <w:rPr>
                <w:rFonts w:ascii="Arial" w:hAnsi="Arial" w:cs="Arial"/>
                <w:bCs/>
              </w:rPr>
              <w:t>T</w:t>
            </w:r>
            <w:r w:rsidR="009843EB" w:rsidRPr="009843EB">
              <w:rPr>
                <w:rFonts w:ascii="Arial" w:hAnsi="Arial" w:cs="Arial"/>
                <w:bCs/>
              </w:rPr>
              <w:t>he procedure contains several features that advance equality of opportunity, particularly for disabled students and those experiencing health or wellbeing difficulties.</w:t>
            </w:r>
          </w:p>
          <w:p w14:paraId="30A7B397" w14:textId="77777777" w:rsidR="009843EB" w:rsidRPr="009843EB" w:rsidRDefault="009843EB" w:rsidP="009843EB">
            <w:pPr>
              <w:pStyle w:val="NoSpacing"/>
              <w:rPr>
                <w:rFonts w:ascii="Arial" w:hAnsi="Arial" w:cs="Arial"/>
                <w:bCs/>
              </w:rPr>
            </w:pPr>
          </w:p>
          <w:p w14:paraId="05F2EB47" w14:textId="59135C42" w:rsidR="00BF2C1B" w:rsidRPr="009843EB" w:rsidRDefault="009843EB" w:rsidP="009843EB">
            <w:pPr>
              <w:pStyle w:val="NoSpacing"/>
              <w:rPr>
                <w:rFonts w:ascii="Arial" w:hAnsi="Arial" w:cs="Arial"/>
                <w:bCs/>
              </w:rPr>
            </w:pPr>
            <w:r w:rsidRPr="009843EB">
              <w:rPr>
                <w:rFonts w:ascii="Arial" w:hAnsi="Arial" w:cs="Arial"/>
                <w:bCs/>
              </w:rPr>
              <w:t>The procedure contains safeguards including individual assessment, flexibility, supportive interventions, monitoring arrangements and appeal rights. No amendments are required as a result of this assessment.</w:t>
            </w:r>
          </w:p>
        </w:tc>
      </w:tr>
      <w:tr w:rsidR="00B95925" w:rsidRPr="001D3B9C" w14:paraId="5FE3AAB3" w14:textId="77777777" w:rsidTr="023C2664">
        <w:tc>
          <w:tcPr>
            <w:tcW w:w="6986"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064F5DF" w14:textId="4C055CAC" w:rsidR="00B95925" w:rsidRDefault="00B95925">
            <w:pPr>
              <w:pStyle w:val="NoSpacing"/>
              <w:tabs>
                <w:tab w:val="left" w:pos="2340"/>
              </w:tabs>
              <w:jc w:val="both"/>
              <w:rPr>
                <w:rFonts w:ascii="Arial" w:hAnsi="Arial" w:cs="Arial"/>
                <w:b/>
              </w:rPr>
            </w:pPr>
            <w:r w:rsidRPr="001D3B9C">
              <w:rPr>
                <w:rFonts w:ascii="Arial" w:hAnsi="Arial" w:cs="Arial"/>
                <w:b/>
              </w:rPr>
              <w:t xml:space="preserve">Make adjustments to remove barriers or to better advance equality </w:t>
            </w:r>
          </w:p>
          <w:p w14:paraId="04C12235" w14:textId="77777777" w:rsidR="00DF584F" w:rsidRPr="001D3B9C" w:rsidRDefault="00DF584F">
            <w:pPr>
              <w:pStyle w:val="NoSpacing"/>
              <w:tabs>
                <w:tab w:val="left" w:pos="2340"/>
              </w:tabs>
              <w:jc w:val="both"/>
              <w:rPr>
                <w:rFonts w:ascii="Arial" w:hAnsi="Arial" w:cs="Arial"/>
              </w:rPr>
            </w:pPr>
          </w:p>
          <w:p w14:paraId="7C3934D7" w14:textId="77777777" w:rsidR="00B95925" w:rsidRPr="001D3B9C" w:rsidRDefault="00B95925">
            <w:pPr>
              <w:pStyle w:val="NoSpacing"/>
              <w:tabs>
                <w:tab w:val="left" w:pos="2340"/>
              </w:tabs>
              <w:jc w:val="both"/>
              <w:rPr>
                <w:rFonts w:ascii="Arial" w:hAnsi="Arial" w:cs="Arial"/>
                <w:i/>
              </w:rPr>
            </w:pPr>
            <w:r w:rsidRPr="001D3B9C">
              <w:rPr>
                <w:rFonts w:ascii="Arial" w:hAnsi="Arial" w:cs="Arial"/>
                <w:i/>
              </w:rPr>
              <w:t>Note the adjustments that will be made to remove barriers identified by the assessment or to better advance equality.</w:t>
            </w:r>
          </w:p>
          <w:p w14:paraId="39AD0B3A" w14:textId="77777777" w:rsidR="00B95925" w:rsidRPr="001D3B9C" w:rsidRDefault="00B95925">
            <w:pPr>
              <w:pStyle w:val="NoSpacing"/>
              <w:tabs>
                <w:tab w:val="left" w:pos="2340"/>
              </w:tabs>
              <w:jc w:val="both"/>
              <w:rPr>
                <w:rFonts w:ascii="Arial" w:hAnsi="Arial" w:cs="Arial"/>
              </w:rPr>
            </w:pPr>
          </w:p>
        </w:tc>
        <w:tc>
          <w:tcPr>
            <w:tcW w:w="698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E9471EF" w14:textId="77777777" w:rsidR="00B95925" w:rsidRPr="001D3B9C" w:rsidRDefault="00B95925">
            <w:pPr>
              <w:pStyle w:val="NoSpacing"/>
              <w:jc w:val="both"/>
              <w:rPr>
                <w:rFonts w:ascii="Arial" w:hAnsi="Arial" w:cs="Arial"/>
                <w:b/>
              </w:rPr>
            </w:pPr>
          </w:p>
        </w:tc>
      </w:tr>
      <w:tr w:rsidR="00B95925" w:rsidRPr="001D3B9C" w14:paraId="44963D20" w14:textId="77777777" w:rsidTr="023C2664">
        <w:tc>
          <w:tcPr>
            <w:tcW w:w="6986"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7D146BC6" w14:textId="0049F811" w:rsidR="00CB69F8" w:rsidRDefault="00B95925">
            <w:pPr>
              <w:pStyle w:val="NoSpacing"/>
              <w:jc w:val="both"/>
              <w:rPr>
                <w:rFonts w:ascii="Arial" w:hAnsi="Arial" w:cs="Arial"/>
                <w:b/>
              </w:rPr>
            </w:pPr>
            <w:r w:rsidRPr="001D3B9C">
              <w:rPr>
                <w:rFonts w:ascii="Arial" w:hAnsi="Arial" w:cs="Arial"/>
                <w:b/>
              </w:rPr>
              <w:t xml:space="preserve">Continue despite having identified some potential for adverse impacts or missed opportunities to advance equality </w:t>
            </w:r>
          </w:p>
          <w:p w14:paraId="30BE491E" w14:textId="77777777" w:rsidR="00DF584F" w:rsidRDefault="00DF584F">
            <w:pPr>
              <w:pStyle w:val="NoSpacing"/>
              <w:jc w:val="both"/>
              <w:rPr>
                <w:rFonts w:ascii="Arial" w:hAnsi="Arial" w:cs="Arial"/>
                <w:b/>
              </w:rPr>
            </w:pPr>
          </w:p>
          <w:p w14:paraId="1278B445" w14:textId="616BBBE7" w:rsidR="00B95925" w:rsidRPr="001D3B9C" w:rsidRDefault="00B95925">
            <w:pPr>
              <w:pStyle w:val="NoSpacing"/>
              <w:jc w:val="both"/>
              <w:rPr>
                <w:rFonts w:ascii="Arial" w:hAnsi="Arial" w:cs="Arial"/>
                <w:i/>
              </w:rPr>
            </w:pPr>
            <w:r w:rsidRPr="001D3B9C">
              <w:rPr>
                <w:rFonts w:ascii="Arial" w:hAnsi="Arial" w:cs="Arial"/>
                <w:i/>
              </w:rPr>
              <w:t>Note the steps that will be taken to reduce or mitigate the adverse impacts.</w:t>
            </w:r>
          </w:p>
          <w:p w14:paraId="3BA86ED8" w14:textId="77777777" w:rsidR="00B95925" w:rsidRPr="001D3B9C" w:rsidRDefault="00B95925">
            <w:pPr>
              <w:pStyle w:val="NoSpacing"/>
              <w:jc w:val="both"/>
              <w:rPr>
                <w:rFonts w:ascii="Arial" w:hAnsi="Arial" w:cs="Arial"/>
                <w:b/>
              </w:rPr>
            </w:pPr>
          </w:p>
        </w:tc>
        <w:tc>
          <w:tcPr>
            <w:tcW w:w="698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07E9E92" w14:textId="77777777" w:rsidR="00E13A26" w:rsidRPr="001D3B9C" w:rsidRDefault="00E13A26">
            <w:pPr>
              <w:pStyle w:val="NoSpacing"/>
              <w:jc w:val="both"/>
              <w:rPr>
                <w:rFonts w:ascii="Arial" w:hAnsi="Arial" w:cs="Arial"/>
                <w:b/>
              </w:rPr>
            </w:pPr>
          </w:p>
        </w:tc>
      </w:tr>
      <w:tr w:rsidR="00B95925" w:rsidRPr="001D3B9C" w14:paraId="35042909" w14:textId="77777777" w:rsidTr="023C2664">
        <w:tc>
          <w:tcPr>
            <w:tcW w:w="6986"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2B3D8A7" w14:textId="0F07CC6F" w:rsidR="00B95925" w:rsidRDefault="00B95925">
            <w:pPr>
              <w:pStyle w:val="NoSpacing"/>
              <w:jc w:val="both"/>
              <w:rPr>
                <w:rFonts w:ascii="Arial" w:hAnsi="Arial" w:cs="Arial"/>
                <w:b/>
              </w:rPr>
            </w:pPr>
            <w:r w:rsidRPr="001D3B9C">
              <w:rPr>
                <w:rFonts w:ascii="Arial" w:hAnsi="Arial" w:cs="Arial"/>
                <w:b/>
              </w:rPr>
              <w:t>Stop and rethink</w:t>
            </w:r>
          </w:p>
          <w:p w14:paraId="393A7998" w14:textId="77777777" w:rsidR="00DF584F" w:rsidRPr="001D3B9C" w:rsidRDefault="00DF584F">
            <w:pPr>
              <w:pStyle w:val="NoSpacing"/>
              <w:jc w:val="both"/>
              <w:rPr>
                <w:rFonts w:ascii="Arial" w:hAnsi="Arial" w:cs="Arial"/>
                <w:b/>
              </w:rPr>
            </w:pPr>
          </w:p>
          <w:p w14:paraId="588B6B50" w14:textId="77777777" w:rsidR="00B95925" w:rsidRPr="001D3B9C" w:rsidRDefault="00B95925">
            <w:pPr>
              <w:pStyle w:val="NoSpacing"/>
              <w:jc w:val="both"/>
              <w:rPr>
                <w:rFonts w:ascii="Arial" w:hAnsi="Arial" w:cs="Arial"/>
              </w:rPr>
            </w:pPr>
            <w:r w:rsidRPr="001D3B9C">
              <w:rPr>
                <w:rFonts w:ascii="Arial" w:hAnsi="Arial" w:cs="Arial"/>
                <w:i/>
              </w:rPr>
              <w:t>The</w:t>
            </w:r>
            <w:r w:rsidRPr="001D3B9C">
              <w:rPr>
                <w:rFonts w:ascii="Arial" w:hAnsi="Arial" w:cs="Arial"/>
                <w:b/>
                <w:i/>
              </w:rPr>
              <w:t xml:space="preserve"> </w:t>
            </w:r>
            <w:r w:rsidRPr="001D3B9C">
              <w:rPr>
                <w:rFonts w:ascii="Arial" w:hAnsi="Arial" w:cs="Arial"/>
                <w:i/>
              </w:rPr>
              <w:t>assessment shows actual or potential unlawful discrimination.  Note the action to be taken to stop and / or rethink the project</w:t>
            </w:r>
            <w:r w:rsidRPr="001D3B9C">
              <w:rPr>
                <w:rFonts w:ascii="Arial" w:hAnsi="Arial" w:cs="Arial"/>
              </w:rPr>
              <w:t>.</w:t>
            </w:r>
          </w:p>
          <w:p w14:paraId="77A0C46F" w14:textId="77777777" w:rsidR="00B95925" w:rsidRPr="001D3B9C" w:rsidRDefault="00B95925">
            <w:pPr>
              <w:pStyle w:val="NoSpacing"/>
              <w:jc w:val="both"/>
              <w:rPr>
                <w:rFonts w:ascii="Arial" w:hAnsi="Arial" w:cs="Arial"/>
                <w:b/>
              </w:rPr>
            </w:pPr>
          </w:p>
        </w:tc>
        <w:tc>
          <w:tcPr>
            <w:tcW w:w="698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D9CD780" w14:textId="2A248F59" w:rsidR="00B95925" w:rsidRPr="001D3B9C" w:rsidRDefault="00B95925">
            <w:pPr>
              <w:pStyle w:val="NoSpacing"/>
              <w:jc w:val="both"/>
              <w:rPr>
                <w:rFonts w:ascii="Arial" w:hAnsi="Arial" w:cs="Arial"/>
                <w:b/>
                <w:i/>
                <w:iCs/>
              </w:rPr>
            </w:pPr>
          </w:p>
        </w:tc>
      </w:tr>
    </w:tbl>
    <w:p w14:paraId="7BA70885" w14:textId="77777777" w:rsidR="00B95925" w:rsidRPr="001D3B9C" w:rsidRDefault="00B95925" w:rsidP="00B95925">
      <w:pPr>
        <w:pStyle w:val="NoSpacing"/>
        <w:jc w:val="both"/>
        <w:rPr>
          <w:rFonts w:ascii="Arial" w:hAnsi="Arial" w:cs="Arial"/>
        </w:rPr>
      </w:pPr>
    </w:p>
    <w:tbl>
      <w:tblPr>
        <w:tblStyle w:val="TableGrid"/>
        <w:tblW w:w="13980" w:type="dxa"/>
        <w:tblInd w:w="0" w:type="dxa"/>
        <w:tblLayout w:type="fixed"/>
        <w:tblLook w:val="04A0" w:firstRow="1" w:lastRow="0" w:firstColumn="1" w:lastColumn="0" w:noHBand="0" w:noVBand="1"/>
      </w:tblPr>
      <w:tblGrid>
        <w:gridCol w:w="13980"/>
      </w:tblGrid>
      <w:tr w:rsidR="00B95925" w:rsidRPr="001D3B9C" w14:paraId="38811DC0" w14:textId="77777777" w:rsidTr="00B95925">
        <w:tc>
          <w:tcPr>
            <w:tcW w:w="13973"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42906168" w14:textId="135789B3" w:rsidR="00B95925" w:rsidRDefault="00B95925">
            <w:pPr>
              <w:pStyle w:val="NoSpacing"/>
              <w:jc w:val="both"/>
              <w:rPr>
                <w:rFonts w:ascii="Arial" w:hAnsi="Arial" w:cs="Arial"/>
                <w:b/>
              </w:rPr>
            </w:pPr>
            <w:r w:rsidRPr="001D3B9C">
              <w:rPr>
                <w:rFonts w:ascii="Arial" w:hAnsi="Arial" w:cs="Arial"/>
                <w:b/>
              </w:rPr>
              <w:t>How will the actual impact of the project</w:t>
            </w:r>
            <w:r w:rsidR="001E15FD" w:rsidRPr="001D3B9C">
              <w:rPr>
                <w:rFonts w:ascii="Arial" w:hAnsi="Arial" w:cs="Arial"/>
                <w:b/>
              </w:rPr>
              <w:t>, policy or practice</w:t>
            </w:r>
            <w:r w:rsidRPr="001D3B9C">
              <w:rPr>
                <w:rFonts w:ascii="Arial" w:hAnsi="Arial" w:cs="Arial"/>
                <w:b/>
              </w:rPr>
              <w:t xml:space="preserve"> be monitored once it has been implemented?</w:t>
            </w:r>
          </w:p>
          <w:p w14:paraId="204A4476" w14:textId="77777777" w:rsidR="00DF584F" w:rsidRPr="001D3B9C" w:rsidRDefault="00DF584F">
            <w:pPr>
              <w:pStyle w:val="NoSpacing"/>
              <w:jc w:val="both"/>
              <w:rPr>
                <w:rFonts w:ascii="Arial" w:hAnsi="Arial" w:cs="Arial"/>
                <w:b/>
              </w:rPr>
            </w:pPr>
          </w:p>
          <w:p w14:paraId="51FED6BE" w14:textId="391054C2" w:rsidR="001E10A8" w:rsidRPr="001D3B9C" w:rsidRDefault="001E10A8">
            <w:pPr>
              <w:pStyle w:val="NoSpacing"/>
              <w:jc w:val="both"/>
              <w:rPr>
                <w:rFonts w:ascii="Arial" w:hAnsi="Arial" w:cs="Arial"/>
                <w:b/>
              </w:rPr>
            </w:pPr>
          </w:p>
        </w:tc>
      </w:tr>
      <w:tr w:rsidR="00B95925" w:rsidRPr="001D3B9C" w14:paraId="12C2F150" w14:textId="77777777" w:rsidTr="0086227C">
        <w:tc>
          <w:tcPr>
            <w:tcW w:w="13973" w:type="dxa"/>
            <w:tcBorders>
              <w:top w:val="single" w:sz="4" w:space="0" w:color="auto"/>
              <w:left w:val="single" w:sz="4" w:space="0" w:color="auto"/>
              <w:bottom w:val="single" w:sz="4" w:space="0" w:color="auto"/>
              <w:right w:val="single" w:sz="4" w:space="0" w:color="auto"/>
            </w:tcBorders>
          </w:tcPr>
          <w:p w14:paraId="5C3CC130" w14:textId="77777777" w:rsidR="001245D7" w:rsidRPr="001245D7" w:rsidRDefault="001245D7" w:rsidP="001245D7">
            <w:pPr>
              <w:pStyle w:val="NoSpacing"/>
              <w:jc w:val="both"/>
              <w:rPr>
                <w:rFonts w:ascii="Arial" w:hAnsi="Arial" w:cs="Arial"/>
              </w:rPr>
            </w:pPr>
            <w:r w:rsidRPr="001245D7">
              <w:rPr>
                <w:rFonts w:ascii="Arial" w:hAnsi="Arial" w:cs="Arial"/>
              </w:rPr>
              <w:t>Continuous monitoring and reporting to Senate Regulations and Special Cases Committee occurs as part of the annual University Calendar.</w:t>
            </w:r>
          </w:p>
          <w:p w14:paraId="21CC3BFC" w14:textId="77777777" w:rsidR="001245D7" w:rsidRDefault="001245D7" w:rsidP="001245D7">
            <w:pPr>
              <w:pStyle w:val="NoSpacing"/>
              <w:jc w:val="both"/>
              <w:rPr>
                <w:rFonts w:ascii="Arial" w:hAnsi="Arial" w:cs="Arial"/>
              </w:rPr>
            </w:pPr>
            <w:r w:rsidRPr="001245D7">
              <w:rPr>
                <w:rFonts w:ascii="Arial" w:hAnsi="Arial" w:cs="Arial"/>
              </w:rPr>
              <w:t>Any equality issues that arise will be explored and any reasonable adjustments shall be made.</w:t>
            </w:r>
          </w:p>
          <w:p w14:paraId="02C617C0" w14:textId="77777777" w:rsidR="00CF0300" w:rsidRPr="001245D7" w:rsidRDefault="00CF0300" w:rsidP="001245D7">
            <w:pPr>
              <w:pStyle w:val="NoSpacing"/>
              <w:jc w:val="both"/>
              <w:rPr>
                <w:rFonts w:ascii="Arial" w:hAnsi="Arial" w:cs="Arial"/>
              </w:rPr>
            </w:pPr>
          </w:p>
          <w:p w14:paraId="1EE35866" w14:textId="7D9E5379" w:rsidR="00B95925" w:rsidRPr="001D3B9C" w:rsidRDefault="001245D7" w:rsidP="001245D7">
            <w:pPr>
              <w:pStyle w:val="NoSpacing"/>
              <w:jc w:val="both"/>
              <w:rPr>
                <w:rFonts w:ascii="Arial" w:hAnsi="Arial" w:cs="Arial"/>
                <w:b/>
              </w:rPr>
            </w:pPr>
            <w:r w:rsidRPr="001245D7">
              <w:rPr>
                <w:rFonts w:ascii="Arial" w:hAnsi="Arial" w:cs="Arial"/>
              </w:rPr>
              <w:t xml:space="preserve">This procedure is reviewed every 3 years by </w:t>
            </w:r>
            <w:r>
              <w:rPr>
                <w:rFonts w:ascii="Arial" w:hAnsi="Arial" w:cs="Arial"/>
              </w:rPr>
              <w:t>the Head of Student Life</w:t>
            </w:r>
            <w:r w:rsidRPr="001245D7">
              <w:rPr>
                <w:rFonts w:ascii="Arial" w:hAnsi="Arial" w:cs="Arial"/>
              </w:rPr>
              <w:t xml:space="preserve"> in consultation with key stakeholders.</w:t>
            </w:r>
            <w:r w:rsidRPr="001245D7">
              <w:rPr>
                <w:rFonts w:ascii="Arial" w:hAnsi="Arial" w:cs="Arial"/>
                <w:i/>
                <w:iCs/>
              </w:rPr>
              <w:t xml:space="preserve"> </w:t>
            </w:r>
          </w:p>
        </w:tc>
      </w:tr>
    </w:tbl>
    <w:p w14:paraId="7B5BA9D6" w14:textId="0C3214ED" w:rsidR="00593DE5" w:rsidRPr="001D3B9C" w:rsidRDefault="00593DE5" w:rsidP="00AE693A">
      <w:pPr>
        <w:shd w:val="clear" w:color="auto" w:fill="FFFFFF" w:themeFill="background1"/>
        <w:rPr>
          <w:rFonts w:ascii="Arial" w:hAnsi="Arial" w:cs="Arial"/>
        </w:rPr>
      </w:pPr>
    </w:p>
    <w:tbl>
      <w:tblPr>
        <w:tblStyle w:val="TableGrid"/>
        <w:tblW w:w="14029" w:type="dxa"/>
        <w:tblInd w:w="0" w:type="dxa"/>
        <w:tblLook w:val="04A0" w:firstRow="1" w:lastRow="0" w:firstColumn="1" w:lastColumn="0" w:noHBand="0" w:noVBand="1"/>
      </w:tblPr>
      <w:tblGrid>
        <w:gridCol w:w="14029"/>
      </w:tblGrid>
      <w:tr w:rsidR="00AF4BE6" w:rsidRPr="001D3B9C" w14:paraId="230496BA" w14:textId="77777777" w:rsidTr="00BB06F2">
        <w:tc>
          <w:tcPr>
            <w:tcW w:w="14029" w:type="dxa"/>
            <w:shd w:val="clear" w:color="auto" w:fill="BDD6EE" w:themeFill="accent1" w:themeFillTint="66"/>
          </w:tcPr>
          <w:p w14:paraId="5DD0C116" w14:textId="77777777" w:rsidR="00AF4BE6" w:rsidRPr="001D3B9C" w:rsidRDefault="00AF4BE6" w:rsidP="00AE693A">
            <w:pPr>
              <w:rPr>
                <w:rFonts w:ascii="Arial" w:hAnsi="Arial" w:cs="Arial"/>
                <w:b/>
                <w:bCs/>
              </w:rPr>
            </w:pPr>
            <w:r w:rsidRPr="001D3B9C">
              <w:rPr>
                <w:rFonts w:ascii="Arial" w:hAnsi="Arial" w:cs="Arial"/>
                <w:b/>
                <w:bCs/>
              </w:rPr>
              <w:t>Publication</w:t>
            </w:r>
          </w:p>
          <w:p w14:paraId="194FBCA4" w14:textId="73E9723F" w:rsidR="00AF4BE6" w:rsidRPr="001D3B9C" w:rsidRDefault="00AF4BE6" w:rsidP="00AE693A">
            <w:pPr>
              <w:rPr>
                <w:rFonts w:ascii="Arial" w:hAnsi="Arial" w:cs="Arial"/>
              </w:rPr>
            </w:pPr>
          </w:p>
        </w:tc>
      </w:tr>
      <w:tr w:rsidR="00AF4BE6" w:rsidRPr="001D3B9C" w14:paraId="4DE99D82" w14:textId="77777777" w:rsidTr="00BB06F2">
        <w:tc>
          <w:tcPr>
            <w:tcW w:w="14029" w:type="dxa"/>
          </w:tcPr>
          <w:p w14:paraId="02172B6D" w14:textId="1D0FE353" w:rsidR="001E10A8" w:rsidRPr="001D3B9C" w:rsidRDefault="00E6532A" w:rsidP="00AE693A">
            <w:pPr>
              <w:rPr>
                <w:rFonts w:ascii="Arial" w:hAnsi="Arial" w:cs="Arial"/>
              </w:rPr>
            </w:pPr>
            <w:r w:rsidRPr="00E6532A">
              <w:rPr>
                <w:rFonts w:ascii="Arial" w:hAnsi="Arial" w:cs="Arial"/>
              </w:rPr>
              <w:t xml:space="preserve">This Equality Impact Assessment will be published alongside the Procedure through Bangor University website </w:t>
            </w:r>
            <w:hyperlink r:id="rId10" w:history="1">
              <w:r w:rsidRPr="00E755BA">
                <w:rPr>
                  <w:rStyle w:val="Hyperlink"/>
                  <w:rFonts w:ascii="Arial" w:hAnsi="Arial" w:cs="Arial"/>
                  <w:color w:val="auto"/>
                </w:rPr>
                <w:t>https://www.bangor.ac.uk/regulations/index.php.en</w:t>
              </w:r>
            </w:hyperlink>
            <w:r w:rsidRPr="00E755BA">
              <w:rPr>
                <w:rFonts w:ascii="Arial" w:hAnsi="Arial" w:cs="Arial"/>
              </w:rPr>
              <w:t xml:space="preserve">   </w:t>
            </w:r>
          </w:p>
        </w:tc>
      </w:tr>
    </w:tbl>
    <w:p w14:paraId="78598DA1" w14:textId="77777777" w:rsidR="00AE693A" w:rsidRPr="001D3B9C" w:rsidRDefault="00AE693A" w:rsidP="00AE693A">
      <w:pPr>
        <w:shd w:val="clear" w:color="auto" w:fill="FFFFFF" w:themeFill="background1"/>
        <w:rPr>
          <w:rFonts w:ascii="Arial" w:hAnsi="Arial" w:cs="Arial"/>
        </w:rPr>
      </w:pPr>
    </w:p>
    <w:sectPr w:rsidR="00AE693A" w:rsidRPr="001D3B9C" w:rsidSect="00C76ED4">
      <w:footerReference w:type="default" r:id="rId1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1A250" w14:textId="77777777" w:rsidR="006C6317" w:rsidRDefault="006C6317" w:rsidP="00993938">
      <w:pPr>
        <w:spacing w:after="0" w:line="240" w:lineRule="auto"/>
      </w:pPr>
      <w:r>
        <w:separator/>
      </w:r>
    </w:p>
  </w:endnote>
  <w:endnote w:type="continuationSeparator" w:id="0">
    <w:p w14:paraId="24D75B74" w14:textId="77777777" w:rsidR="006C6317" w:rsidRDefault="006C6317" w:rsidP="009939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4B5E6" w14:textId="77777777" w:rsidR="00A5307A" w:rsidRPr="00CF0300" w:rsidRDefault="00A5307A">
    <w:pPr>
      <w:pStyle w:val="Footer"/>
      <w:jc w:val="center"/>
      <w:rPr>
        <w:rFonts w:ascii="Arial" w:hAnsi="Arial" w:cs="Arial"/>
        <w:sz w:val="16"/>
        <w:szCs w:val="16"/>
      </w:rPr>
    </w:pPr>
    <w:r w:rsidRPr="00CF0300">
      <w:rPr>
        <w:rFonts w:ascii="Arial" w:hAnsi="Arial" w:cs="Arial"/>
        <w:sz w:val="16"/>
        <w:szCs w:val="16"/>
      </w:rPr>
      <w:t xml:space="preserve">Page </w:t>
    </w:r>
    <w:r w:rsidRPr="00CF0300">
      <w:rPr>
        <w:rFonts w:ascii="Arial" w:hAnsi="Arial" w:cs="Arial"/>
        <w:sz w:val="16"/>
        <w:szCs w:val="16"/>
      </w:rPr>
      <w:fldChar w:fldCharType="begin"/>
    </w:r>
    <w:r w:rsidRPr="00CF0300">
      <w:rPr>
        <w:rFonts w:ascii="Arial" w:hAnsi="Arial" w:cs="Arial"/>
        <w:sz w:val="16"/>
        <w:szCs w:val="16"/>
      </w:rPr>
      <w:instrText xml:space="preserve"> PAGE  \* Arabic  \* MERGEFORMAT </w:instrText>
    </w:r>
    <w:r w:rsidRPr="00CF0300">
      <w:rPr>
        <w:rFonts w:ascii="Arial" w:hAnsi="Arial" w:cs="Arial"/>
        <w:sz w:val="16"/>
        <w:szCs w:val="16"/>
      </w:rPr>
      <w:fldChar w:fldCharType="separate"/>
    </w:r>
    <w:r w:rsidRPr="00CF0300">
      <w:rPr>
        <w:rFonts w:ascii="Arial" w:hAnsi="Arial" w:cs="Arial"/>
        <w:noProof/>
        <w:sz w:val="16"/>
        <w:szCs w:val="16"/>
      </w:rPr>
      <w:t>3</w:t>
    </w:r>
    <w:r w:rsidRPr="00CF0300">
      <w:rPr>
        <w:rFonts w:ascii="Arial" w:hAnsi="Arial" w:cs="Arial"/>
        <w:sz w:val="16"/>
        <w:szCs w:val="16"/>
      </w:rPr>
      <w:fldChar w:fldCharType="end"/>
    </w:r>
    <w:r w:rsidRPr="00CF0300">
      <w:rPr>
        <w:rFonts w:ascii="Arial" w:hAnsi="Arial" w:cs="Arial"/>
        <w:sz w:val="16"/>
        <w:szCs w:val="16"/>
      </w:rPr>
      <w:t xml:space="preserve"> of </w:t>
    </w:r>
    <w:r w:rsidRPr="00CF0300">
      <w:rPr>
        <w:rFonts w:ascii="Arial" w:hAnsi="Arial" w:cs="Arial"/>
        <w:sz w:val="16"/>
        <w:szCs w:val="16"/>
      </w:rPr>
      <w:fldChar w:fldCharType="begin"/>
    </w:r>
    <w:r w:rsidRPr="00CF0300">
      <w:rPr>
        <w:rFonts w:ascii="Arial" w:hAnsi="Arial" w:cs="Arial"/>
        <w:sz w:val="16"/>
        <w:szCs w:val="16"/>
      </w:rPr>
      <w:instrText xml:space="preserve"> NUMPAGES  \* Arabic  \* MERGEFORMAT </w:instrText>
    </w:r>
    <w:r w:rsidRPr="00CF0300">
      <w:rPr>
        <w:rFonts w:ascii="Arial" w:hAnsi="Arial" w:cs="Arial"/>
        <w:sz w:val="16"/>
        <w:szCs w:val="16"/>
      </w:rPr>
      <w:fldChar w:fldCharType="separate"/>
    </w:r>
    <w:r w:rsidRPr="00CF0300">
      <w:rPr>
        <w:rFonts w:ascii="Arial" w:hAnsi="Arial" w:cs="Arial"/>
        <w:noProof/>
        <w:sz w:val="16"/>
        <w:szCs w:val="16"/>
      </w:rPr>
      <w:t>3</w:t>
    </w:r>
    <w:r w:rsidRPr="00CF0300">
      <w:rPr>
        <w:rFonts w:ascii="Arial" w:hAnsi="Arial" w:cs="Arial"/>
        <w:sz w:val="16"/>
        <w:szCs w:val="16"/>
      </w:rPr>
      <w:fldChar w:fldCharType="end"/>
    </w:r>
  </w:p>
  <w:p w14:paraId="4C72FF96" w14:textId="77777777" w:rsidR="00A5307A" w:rsidRDefault="00A530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0695F6" w14:textId="77777777" w:rsidR="006C6317" w:rsidRDefault="006C6317" w:rsidP="00993938">
      <w:pPr>
        <w:spacing w:after="0" w:line="240" w:lineRule="auto"/>
      </w:pPr>
      <w:r>
        <w:separator/>
      </w:r>
    </w:p>
  </w:footnote>
  <w:footnote w:type="continuationSeparator" w:id="0">
    <w:p w14:paraId="28CAB74E" w14:textId="77777777" w:rsidR="006C6317" w:rsidRDefault="006C6317" w:rsidP="009939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14800"/>
    <w:multiLevelType w:val="hybridMultilevel"/>
    <w:tmpl w:val="D76E4A4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0F810016"/>
    <w:multiLevelType w:val="hybridMultilevel"/>
    <w:tmpl w:val="01B83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FA71220"/>
    <w:multiLevelType w:val="hybridMultilevel"/>
    <w:tmpl w:val="614E46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7215C9E"/>
    <w:multiLevelType w:val="hybridMultilevel"/>
    <w:tmpl w:val="7D58F92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79921E20"/>
    <w:multiLevelType w:val="hybridMultilevel"/>
    <w:tmpl w:val="EA74E72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1120147268">
    <w:abstractNumId w:val="0"/>
  </w:num>
  <w:num w:numId="2" w16cid:durableId="1551115448">
    <w:abstractNumId w:val="2"/>
  </w:num>
  <w:num w:numId="3" w16cid:durableId="1886218375">
    <w:abstractNumId w:val="1"/>
  </w:num>
  <w:num w:numId="4" w16cid:durableId="1930894603">
    <w:abstractNumId w:val="0"/>
  </w:num>
  <w:num w:numId="5" w16cid:durableId="419761481">
    <w:abstractNumId w:val="4"/>
  </w:num>
  <w:num w:numId="6" w16cid:durableId="5762126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5059"/>
    <w:rsid w:val="00020779"/>
    <w:rsid w:val="000300E9"/>
    <w:rsid w:val="0004518B"/>
    <w:rsid w:val="0008062A"/>
    <w:rsid w:val="000B0259"/>
    <w:rsid w:val="001134DB"/>
    <w:rsid w:val="001245D7"/>
    <w:rsid w:val="00142C46"/>
    <w:rsid w:val="00170451"/>
    <w:rsid w:val="00190AE5"/>
    <w:rsid w:val="001C284D"/>
    <w:rsid w:val="001C79BD"/>
    <w:rsid w:val="001D3B9C"/>
    <w:rsid w:val="001E10A8"/>
    <w:rsid w:val="001E15FD"/>
    <w:rsid w:val="001E1BAD"/>
    <w:rsid w:val="001F75C4"/>
    <w:rsid w:val="00225C1A"/>
    <w:rsid w:val="00253950"/>
    <w:rsid w:val="00276719"/>
    <w:rsid w:val="00280B94"/>
    <w:rsid w:val="002A05E7"/>
    <w:rsid w:val="002A6AD0"/>
    <w:rsid w:val="002B53AE"/>
    <w:rsid w:val="00314C42"/>
    <w:rsid w:val="00316A21"/>
    <w:rsid w:val="00335D87"/>
    <w:rsid w:val="00355BED"/>
    <w:rsid w:val="0037358A"/>
    <w:rsid w:val="003926BA"/>
    <w:rsid w:val="003931CA"/>
    <w:rsid w:val="003C3CF9"/>
    <w:rsid w:val="003C407C"/>
    <w:rsid w:val="003D5CEA"/>
    <w:rsid w:val="003F35FB"/>
    <w:rsid w:val="00404D0A"/>
    <w:rsid w:val="00405B87"/>
    <w:rsid w:val="004236F6"/>
    <w:rsid w:val="00431DCC"/>
    <w:rsid w:val="00451B28"/>
    <w:rsid w:val="00452BCA"/>
    <w:rsid w:val="004535DD"/>
    <w:rsid w:val="0046401F"/>
    <w:rsid w:val="004713F8"/>
    <w:rsid w:val="004860A1"/>
    <w:rsid w:val="004D3F62"/>
    <w:rsid w:val="004D74F2"/>
    <w:rsid w:val="00512F6C"/>
    <w:rsid w:val="005178CC"/>
    <w:rsid w:val="005761AD"/>
    <w:rsid w:val="00580D4C"/>
    <w:rsid w:val="00593DE5"/>
    <w:rsid w:val="005C28F6"/>
    <w:rsid w:val="005F3C96"/>
    <w:rsid w:val="00613BB9"/>
    <w:rsid w:val="00626DF3"/>
    <w:rsid w:val="00631DA2"/>
    <w:rsid w:val="00642A35"/>
    <w:rsid w:val="00662697"/>
    <w:rsid w:val="006666BC"/>
    <w:rsid w:val="006A2C2F"/>
    <w:rsid w:val="006B5952"/>
    <w:rsid w:val="006C6317"/>
    <w:rsid w:val="006C74C0"/>
    <w:rsid w:val="006F4A85"/>
    <w:rsid w:val="006F64D1"/>
    <w:rsid w:val="00706BC7"/>
    <w:rsid w:val="00724025"/>
    <w:rsid w:val="00786E53"/>
    <w:rsid w:val="007A226E"/>
    <w:rsid w:val="007A2336"/>
    <w:rsid w:val="008176A7"/>
    <w:rsid w:val="00832E93"/>
    <w:rsid w:val="00846F97"/>
    <w:rsid w:val="0086227C"/>
    <w:rsid w:val="00864FA9"/>
    <w:rsid w:val="00867B92"/>
    <w:rsid w:val="00867D1D"/>
    <w:rsid w:val="008D3ADF"/>
    <w:rsid w:val="008E36B2"/>
    <w:rsid w:val="00926AA9"/>
    <w:rsid w:val="009533E6"/>
    <w:rsid w:val="00981DB3"/>
    <w:rsid w:val="009843EB"/>
    <w:rsid w:val="009853B9"/>
    <w:rsid w:val="00993938"/>
    <w:rsid w:val="009C7F78"/>
    <w:rsid w:val="00A404D9"/>
    <w:rsid w:val="00A5307A"/>
    <w:rsid w:val="00A530B7"/>
    <w:rsid w:val="00A61855"/>
    <w:rsid w:val="00A73C16"/>
    <w:rsid w:val="00AC2C89"/>
    <w:rsid w:val="00AE693A"/>
    <w:rsid w:val="00AF4BE6"/>
    <w:rsid w:val="00B50394"/>
    <w:rsid w:val="00B56CAF"/>
    <w:rsid w:val="00B7437E"/>
    <w:rsid w:val="00B95925"/>
    <w:rsid w:val="00BB06F2"/>
    <w:rsid w:val="00BF2C1B"/>
    <w:rsid w:val="00C01023"/>
    <w:rsid w:val="00C04E6F"/>
    <w:rsid w:val="00C11850"/>
    <w:rsid w:val="00C445C8"/>
    <w:rsid w:val="00C6365A"/>
    <w:rsid w:val="00C7415B"/>
    <w:rsid w:val="00C76ED4"/>
    <w:rsid w:val="00C80C9C"/>
    <w:rsid w:val="00C9720D"/>
    <w:rsid w:val="00CB6919"/>
    <w:rsid w:val="00CB69F8"/>
    <w:rsid w:val="00CC0D69"/>
    <w:rsid w:val="00CE56D8"/>
    <w:rsid w:val="00CF0300"/>
    <w:rsid w:val="00D0180D"/>
    <w:rsid w:val="00D13510"/>
    <w:rsid w:val="00D21DF0"/>
    <w:rsid w:val="00D564A3"/>
    <w:rsid w:val="00D566B4"/>
    <w:rsid w:val="00D76E4B"/>
    <w:rsid w:val="00DA72A0"/>
    <w:rsid w:val="00DB4BDB"/>
    <w:rsid w:val="00DC1AEA"/>
    <w:rsid w:val="00DC79A3"/>
    <w:rsid w:val="00DF3553"/>
    <w:rsid w:val="00DF584F"/>
    <w:rsid w:val="00E1034F"/>
    <w:rsid w:val="00E13A26"/>
    <w:rsid w:val="00E15727"/>
    <w:rsid w:val="00E2224D"/>
    <w:rsid w:val="00E3756C"/>
    <w:rsid w:val="00E4683C"/>
    <w:rsid w:val="00E4684D"/>
    <w:rsid w:val="00E60F30"/>
    <w:rsid w:val="00E6532A"/>
    <w:rsid w:val="00E719C7"/>
    <w:rsid w:val="00E732CA"/>
    <w:rsid w:val="00E755BA"/>
    <w:rsid w:val="00ED7741"/>
    <w:rsid w:val="00EE073C"/>
    <w:rsid w:val="00EE7E49"/>
    <w:rsid w:val="00EF2B69"/>
    <w:rsid w:val="00F41A7D"/>
    <w:rsid w:val="00F56EEA"/>
    <w:rsid w:val="00F751B0"/>
    <w:rsid w:val="00F85059"/>
    <w:rsid w:val="00F9244C"/>
    <w:rsid w:val="00FA30D0"/>
    <w:rsid w:val="023C2664"/>
    <w:rsid w:val="25F9D7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E20BC"/>
  <w15:chartTrackingRefBased/>
  <w15:docId w15:val="{B18058F4-4B6E-4986-B587-44C79273E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D6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95925"/>
    <w:pPr>
      <w:spacing w:after="0" w:line="240" w:lineRule="auto"/>
    </w:pPr>
  </w:style>
  <w:style w:type="table" w:styleId="TableGrid">
    <w:name w:val="Table Grid"/>
    <w:basedOn w:val="TableNormal"/>
    <w:uiPriority w:val="39"/>
    <w:rsid w:val="00B9592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939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3938"/>
  </w:style>
  <w:style w:type="paragraph" w:styleId="Footer">
    <w:name w:val="footer"/>
    <w:basedOn w:val="Normal"/>
    <w:link w:val="FooterChar"/>
    <w:uiPriority w:val="99"/>
    <w:unhideWhenUsed/>
    <w:rsid w:val="009939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3938"/>
  </w:style>
  <w:style w:type="paragraph" w:styleId="BalloonText">
    <w:name w:val="Balloon Text"/>
    <w:basedOn w:val="Normal"/>
    <w:link w:val="BalloonTextChar"/>
    <w:uiPriority w:val="99"/>
    <w:semiHidden/>
    <w:unhideWhenUsed/>
    <w:rsid w:val="006626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2697"/>
    <w:rPr>
      <w:rFonts w:ascii="Segoe UI" w:hAnsi="Segoe UI" w:cs="Segoe UI"/>
      <w:sz w:val="18"/>
      <w:szCs w:val="18"/>
    </w:rPr>
  </w:style>
  <w:style w:type="table" w:customStyle="1" w:styleId="TableGrid1">
    <w:name w:val="Table Grid1"/>
    <w:basedOn w:val="TableNormal"/>
    <w:next w:val="TableGrid"/>
    <w:uiPriority w:val="39"/>
    <w:rsid w:val="00CE5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16A21"/>
    <w:rPr>
      <w:color w:val="0563C1" w:themeColor="hyperlink"/>
      <w:u w:val="single"/>
    </w:rPr>
  </w:style>
  <w:style w:type="character" w:styleId="UnresolvedMention">
    <w:name w:val="Unresolved Mention"/>
    <w:basedOn w:val="DefaultParagraphFont"/>
    <w:uiPriority w:val="99"/>
    <w:semiHidden/>
    <w:unhideWhenUsed/>
    <w:rsid w:val="00316A21"/>
    <w:rPr>
      <w:color w:val="605E5C"/>
      <w:shd w:val="clear" w:color="auto" w:fill="E1DFDD"/>
    </w:rPr>
  </w:style>
  <w:style w:type="paragraph" w:styleId="NormalWeb">
    <w:name w:val="Normal (Web)"/>
    <w:basedOn w:val="Normal"/>
    <w:uiPriority w:val="99"/>
    <w:semiHidden/>
    <w:unhideWhenUsed/>
    <w:rsid w:val="009843E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004381">
      <w:bodyDiv w:val="1"/>
      <w:marLeft w:val="0"/>
      <w:marRight w:val="0"/>
      <w:marTop w:val="0"/>
      <w:marBottom w:val="0"/>
      <w:divBdr>
        <w:top w:val="none" w:sz="0" w:space="0" w:color="auto"/>
        <w:left w:val="none" w:sz="0" w:space="0" w:color="auto"/>
        <w:bottom w:val="none" w:sz="0" w:space="0" w:color="auto"/>
        <w:right w:val="none" w:sz="0" w:space="0" w:color="auto"/>
      </w:divBdr>
    </w:div>
    <w:div w:id="312224028">
      <w:bodyDiv w:val="1"/>
      <w:marLeft w:val="0"/>
      <w:marRight w:val="0"/>
      <w:marTop w:val="0"/>
      <w:marBottom w:val="0"/>
      <w:divBdr>
        <w:top w:val="none" w:sz="0" w:space="0" w:color="auto"/>
        <w:left w:val="none" w:sz="0" w:space="0" w:color="auto"/>
        <w:bottom w:val="none" w:sz="0" w:space="0" w:color="auto"/>
        <w:right w:val="none" w:sz="0" w:space="0" w:color="auto"/>
      </w:divBdr>
    </w:div>
    <w:div w:id="1202330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www.bangor.ac.uk/regulations/index.php.en"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40E84411F1A154FBFB2A667E2E15552" ma:contentTypeVersion="17" ma:contentTypeDescription="Create a new document." ma:contentTypeScope="" ma:versionID="d2e1cf393c75c24e6f8b7fb3e2ae0241">
  <xsd:schema xmlns:xsd="http://www.w3.org/2001/XMLSchema" xmlns:xs="http://www.w3.org/2001/XMLSchema" xmlns:p="http://schemas.microsoft.com/office/2006/metadata/properties" xmlns:ns2="28eaf66e-27d3-43e8-b14c-201d909744d2" xmlns:ns3="641fd061-570a-41ab-ad06-26c722ac4344" targetNamespace="http://schemas.microsoft.com/office/2006/metadata/properties" ma:root="true" ma:fieldsID="405e46e3bf2116ddfe67da912e37ad06" ns2:_="" ns3:_="">
    <xsd:import namespace="28eaf66e-27d3-43e8-b14c-201d909744d2"/>
    <xsd:import namespace="641fd061-570a-41ab-ad06-26c722ac434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lcf76f155ced4ddcb4097134ff3c332f" minOccurs="0"/>
                <xsd:element ref="ns3:TaxCatchAll" minOccurs="0"/>
                <xsd:element ref="ns2:MediaServiceSearchProperties" minOccurs="0"/>
                <xsd:element ref="ns2:Status" minOccurs="0"/>
                <xsd:element ref="ns2:Documentfolderandarchiv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eaf66e-27d3-43e8-b14c-201d909744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f57f2e8-ceef-47a9-9ac7-74acf3aa48f2"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Status" ma:index="23" nillable="true" ma:displayName="Status" ma:format="Dropdown" ma:internalName="Status">
      <xsd:simpleType>
        <xsd:restriction base="dms:Choice">
          <xsd:enumeration value="Active"/>
          <xsd:enumeration value="Inactive"/>
          <xsd:enumeration value="Draft"/>
        </xsd:restriction>
      </xsd:simpleType>
    </xsd:element>
    <xsd:element name="Documentfolderandarchive" ma:index="24" nillable="true" ma:displayName="Document folder and archive" ma:format="Hyperlink" ma:internalName="Documentfolderandarchiv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41fd061-570a-41ab-ad06-26c722ac434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9d79b5f-f735-4fb0-9e32-312bedec292f}" ma:internalName="TaxCatchAll" ma:showField="CatchAllData" ma:web="641fd061-570a-41ab-ad06-26c722ac43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41fd061-570a-41ab-ad06-26c722ac4344" xsi:nil="true"/>
    <lcf76f155ced4ddcb4097134ff3c332f xmlns="28eaf66e-27d3-43e8-b14c-201d909744d2">
      <Terms xmlns="http://schemas.microsoft.com/office/infopath/2007/PartnerControls"/>
    </lcf76f155ced4ddcb4097134ff3c332f>
    <Documentfolderandarchive xmlns="28eaf66e-27d3-43e8-b14c-201d909744d2">
      <Url xsi:nil="true"/>
      <Description xsi:nil="true"/>
    </Documentfolderandarchive>
    <Status xmlns="28eaf66e-27d3-43e8-b14c-201d909744d2" xsi:nil="true"/>
  </documentManagement>
</p:properties>
</file>

<file path=customXml/itemProps1.xml><?xml version="1.0" encoding="utf-8"?>
<ds:datastoreItem xmlns:ds="http://schemas.openxmlformats.org/officeDocument/2006/customXml" ds:itemID="{5A7A4F10-D454-4A6B-B646-ECF9E0C451A9}">
  <ds:schemaRefs>
    <ds:schemaRef ds:uri="http://schemas.microsoft.com/sharepoint/v3/contenttype/forms"/>
  </ds:schemaRefs>
</ds:datastoreItem>
</file>

<file path=customXml/itemProps2.xml><?xml version="1.0" encoding="utf-8"?>
<ds:datastoreItem xmlns:ds="http://schemas.openxmlformats.org/officeDocument/2006/customXml" ds:itemID="{3115FB9B-0E80-4F53-92A6-C095931106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eaf66e-27d3-43e8-b14c-201d909744d2"/>
    <ds:schemaRef ds:uri="641fd061-570a-41ab-ad06-26c722ac43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6010D0-F050-4663-A2E9-45DB919F3EDA}">
  <ds:schemaRefs>
    <ds:schemaRef ds:uri="http://schemas.microsoft.com/office/2006/metadata/properties"/>
    <ds:schemaRef ds:uri="http://schemas.microsoft.com/office/infopath/2007/PartnerControls"/>
    <ds:schemaRef ds:uri="641fd061-570a-41ab-ad06-26c722ac4344"/>
    <ds:schemaRef ds:uri="28eaf66e-27d3-43e8-b14c-201d909744d2"/>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1</Pages>
  <Words>1059</Words>
  <Characters>6038</Characters>
  <Application>Microsoft Office Word</Application>
  <DocSecurity>4</DocSecurity>
  <Lines>50</Lines>
  <Paragraphs>14</Paragraphs>
  <ScaleCrop>false</ScaleCrop>
  <Company>Pryfysgol Bangor University</Company>
  <LinksUpToDate>false</LinksUpToDate>
  <CharactersWithSpaces>7083</CharactersWithSpaces>
  <SharedDoc>false</SharedDoc>
  <HLinks>
    <vt:vector size="6" baseType="variant">
      <vt:variant>
        <vt:i4>1638414</vt:i4>
      </vt:variant>
      <vt:variant>
        <vt:i4>0</vt:i4>
      </vt:variant>
      <vt:variant>
        <vt:i4>0</vt:i4>
      </vt:variant>
      <vt:variant>
        <vt:i4>5</vt:i4>
      </vt:variant>
      <vt:variant>
        <vt:lpwstr>https://www.bangor.ac.uk/regulations/index.php.en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Nia Blackwell</dc:creator>
  <cp:keywords/>
  <dc:description/>
  <cp:lastModifiedBy>Beth Edwards (Staff)</cp:lastModifiedBy>
  <cp:revision>88</cp:revision>
  <cp:lastPrinted>2020-11-03T20:33:00Z</cp:lastPrinted>
  <dcterms:created xsi:type="dcterms:W3CDTF">2020-03-27T15:03:00Z</dcterms:created>
  <dcterms:modified xsi:type="dcterms:W3CDTF">2026-10-06T08:45:00Z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0x010100740E84411F1A154FBFB2A667E2E15552</vt:lpwstr>
  </property>
  <property fmtid="{D5CDD505-2E9C-101B-9397-08002B2CF9AE}" pid="3" name="MediaServiceImageTags">
    <vt:lpwstr/>
  </property>
</Properties>
</file>