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5.11.0 -->
  <w:body>
    <w:p w:rsidR="00846F97" w:rsidRPr="001D3B9C" w:rsidP="00864FA9" w14:paraId="1359E31A" w14:textId="73076840">
      <w:pPr>
        <w:pStyle w:val="NoSpacing"/>
        <w:bidi w:val="0"/>
        <w:rPr>
          <w:rFonts w:ascii="Arial" w:hAnsi="Arial" w:cs="Arial"/>
          <w:b/>
          <w:sz w:val="24"/>
          <w:szCs w:val="24"/>
        </w:rPr>
      </w:pPr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Asesiad Effaith Cydraddoldeb Gweithdrefnau Gwaith Achos Myfyrwyr</w:t>
      </w:r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</w:t>
      </w:r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Disgyblu Myfyrwyr, Cwynion Myfyrwyr, a Gofyn am Adolygiad.</w:t>
      </w:r>
    </w:p>
    <w:p w:rsidR="00CE56D8" w:rsidRPr="00BB06F2" w:rsidP="00864FA9" w14:paraId="7A6A08BA" w14:textId="3EA79B4F">
      <w:pPr>
        <w:pStyle w:val="NoSpacing"/>
        <w:bidi w:val="0"/>
        <w:rPr>
          <w:rFonts w:ascii="Arial" w:hAnsi="Arial" w:cs="Arial"/>
          <w:bCs/>
          <w:sz w:val="20"/>
          <w:szCs w:val="20"/>
        </w:rPr>
      </w:pPr>
      <w:r>
        <w:rPr>
          <w:rStyle w:val="DefaultParagraphFont"/>
          <w:rFonts w:ascii="Arial" w:eastAsia="Arial" w:hAnsi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Gan:</w:t>
      </w:r>
      <w:r>
        <w:rPr>
          <w:rStyle w:val="DefaultParagraphFont"/>
          <w:rFonts w:ascii="Arial" w:eastAsia="Arial" w:hAnsi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</w:t>
      </w:r>
      <w:r>
        <w:rPr>
          <w:rStyle w:val="DefaultParagraphFont"/>
          <w:rFonts w:ascii="Arial" w:eastAsia="Arial" w:hAnsi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Y Gofrestrfa:</w:t>
      </w:r>
      <w:r>
        <w:rPr>
          <w:rStyle w:val="DefaultParagraphFont"/>
          <w:rFonts w:ascii="Arial" w:eastAsia="Arial" w:hAnsi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</w:t>
      </w:r>
      <w:r>
        <w:rPr>
          <w:rStyle w:val="DefaultParagraphFont"/>
          <w:rFonts w:ascii="Arial" w:eastAsia="Arial" w:hAnsi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Ansawdd a Safonau</w:t>
      </w:r>
    </w:p>
    <w:p w:rsidR="002A6AD0" w:rsidRPr="00BB06F2" w:rsidP="287D256A" w14:paraId="50DDAED2" w14:textId="41820F6B">
      <w:pPr>
        <w:pStyle w:val="NoSpacing"/>
        <w:bidi w:val="0"/>
        <w:rPr>
          <w:rFonts w:ascii="Arial" w:hAnsi="Arial" w:cs="Arial"/>
          <w:sz w:val="20"/>
          <w:szCs w:val="20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Dyddiad:</w:t>
      </w: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</w:t>
      </w: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27/08/2026</w:t>
      </w:r>
    </w:p>
    <w:p w:rsidR="00CE56D8" w:rsidRPr="001D3B9C" w:rsidP="00864FA9" w14:paraId="638893D1" w14:textId="77777777">
      <w:pPr>
        <w:pStyle w:val="NoSpacing"/>
        <w:rPr>
          <w:rFonts w:ascii="Arial" w:hAnsi="Arial" w:cs="Arial"/>
          <w:b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948"/>
      </w:tblGrid>
      <w:tr w14:paraId="310F52BB" w14:textId="77777777" w:rsidTr="287D256A">
        <w:tblPrEx>
          <w:tblW w:w="0" w:type="auto"/>
          <w:tblInd w:w="0" w:type="dxa"/>
          <w:tblLook w:val="04A0"/>
        </w:tblPrEx>
        <w:tc>
          <w:tcPr>
            <w:tcW w:w="13948" w:type="dxa"/>
            <w:shd w:val="clear" w:color="auto" w:fill="BDD6EE" w:themeFill="accent1" w:themeFillTint="66"/>
          </w:tcPr>
          <w:p w:rsidR="00CC0D69" w:rsidRPr="001D3B9C" w:rsidP="00035874" w14:paraId="099B977D" w14:textId="77777777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Nod y Project</w:t>
            </w:r>
          </w:p>
        </w:tc>
      </w:tr>
      <w:tr w14:paraId="0833F635" w14:textId="77777777" w:rsidTr="287D256A">
        <w:tblPrEx>
          <w:tblW w:w="0" w:type="auto"/>
          <w:tblInd w:w="0" w:type="dxa"/>
          <w:tblLook w:val="04A0"/>
        </w:tblPrEx>
        <w:tc>
          <w:tcPr>
            <w:tcW w:w="13948" w:type="dxa"/>
            <w:shd w:val="clear" w:color="auto" w:fill="DEEBF6" w:themeFill="accent1" w:themeFillTint="33"/>
          </w:tcPr>
          <w:p w:rsidR="00CC0D69" w:rsidRPr="001D3B9C" w:rsidP="00035874" w14:paraId="33E58BE1" w14:textId="200FEA80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i/>
                <w:sz w:val="20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0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Beth mae'r project yn gobeithio ei gyflawni?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0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0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(Nodwch y canlyniadau a'r manteision ariannol ac/neu anariannol).</w:t>
            </w:r>
          </w:p>
        </w:tc>
      </w:tr>
      <w:tr w14:paraId="588D3B90" w14:textId="77777777" w:rsidTr="287D256A">
        <w:tblPrEx>
          <w:tblW w:w="0" w:type="auto"/>
          <w:tblInd w:w="0" w:type="dxa"/>
          <w:tblLook w:val="04A0"/>
        </w:tblPrEx>
        <w:tc>
          <w:tcPr>
            <w:tcW w:w="13948" w:type="dxa"/>
          </w:tcPr>
          <w:p w:rsidR="00867D1D" w:rsidRPr="00450584" w:rsidP="3538980B" w14:paraId="4C78FCF6" w14:textId="7FE19C9E">
            <w:pPr>
              <w:pStyle w:val="NoSpacing"/>
              <w:bidi w:val="0"/>
              <w:spacing w:after="0" w:line="240" w:lineRule="auto"/>
              <w:jc w:val="both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Nod y project hwn yw sefydlu gweithdrefnau cydlynol, tryloyw a hygyrch ar gyfer rheoli gwaith achos myfyrwyr (gan gynnwys Disgyblu Myfyrwyr, Cwynion Myfyrwyr, a Cheisiadau am Adolygiad), gan sicrhau y cymhwysir yr holl brosesau'n gyson ac yn deg, gan hyrwyddo canlyniadau teg i bob myfyriwr.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Mae'n cyd-fynd â'r egwyddorion a'r canllawiau gan Swyddfa'r Dyfarnwr Annibynnol ac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yn cydymffurfio â’r amod cyfle cyfartal sydd gan MEDR o ran cofrestru ac ariannu.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gweithdrefnau hefyd yn seiliedig ar yr hyn a ddysgwyd o brosesau gwaith achos myfyrwyr presennol a datblygiadau yn y sector sy'n ymwneud â chwynion a disgyblu myfyrwyr.</w:t>
            </w:r>
          </w:p>
        </w:tc>
      </w:tr>
    </w:tbl>
    <w:p w:rsidR="00CC0D69" w:rsidRPr="001D3B9C" w:rsidP="00864FA9" w14:paraId="3D32E71E" w14:textId="77777777">
      <w:pPr>
        <w:pStyle w:val="NoSpacing"/>
        <w:rPr>
          <w:rFonts w:ascii="Arial" w:hAnsi="Arial" w:cs="Arial"/>
          <w:b/>
        </w:rPr>
      </w:pPr>
    </w:p>
    <w:tbl>
      <w:tblPr>
        <w:tblStyle w:val="TableGrid1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689"/>
        <w:gridCol w:w="11259"/>
      </w:tblGrid>
      <w:tr w14:paraId="16BCB055" w14:textId="77777777" w:rsidTr="287D256A">
        <w:tblPrEx>
          <w:tblW w:w="0" w:type="auto"/>
          <w:tblInd w:w="0" w:type="dxa"/>
          <w:tblLook w:val="04A0"/>
        </w:tblPrEx>
        <w:tc>
          <w:tcPr>
            <w:tcW w:w="2689" w:type="dxa"/>
            <w:shd w:val="clear" w:color="auto" w:fill="BDD6EE" w:themeFill="accent1" w:themeFillTint="66"/>
          </w:tcPr>
          <w:p w:rsidR="00CE56D8" w:rsidRPr="001D3B9C" w:rsidP="00CE56D8" w14:paraId="64D941A3" w14:textId="77777777">
            <w:pPr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Teitl y Project</w:t>
            </w:r>
          </w:p>
        </w:tc>
        <w:tc>
          <w:tcPr>
            <w:tcW w:w="11259" w:type="dxa"/>
          </w:tcPr>
          <w:p w:rsidR="00CE56D8" w:rsidRPr="001D3B9C" w:rsidP="00CE56D8" w14:paraId="7DB7FEF3" w14:textId="204C0C4E">
            <w:pPr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Asesiad Effaith Cydraddoldeb Gweithdrefnau Gwaith Achos Myfyrwyr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Disgyblu Myfyrwyr, Cwynion Myfyrwyr, a Gofyn am Adolygiad.</w:t>
            </w:r>
          </w:p>
        </w:tc>
      </w:tr>
      <w:tr w14:paraId="52CB8F7D" w14:textId="77777777" w:rsidTr="287D256A">
        <w:tblPrEx>
          <w:tblW w:w="0" w:type="auto"/>
          <w:tblInd w:w="0" w:type="dxa"/>
          <w:tblLook w:val="04A0"/>
        </w:tblPrEx>
        <w:tc>
          <w:tcPr>
            <w:tcW w:w="2689" w:type="dxa"/>
            <w:shd w:val="clear" w:color="auto" w:fill="BDD6EE" w:themeFill="accent1" w:themeFillTint="66"/>
          </w:tcPr>
          <w:p w:rsidR="00CE56D8" w:rsidRPr="001D3B9C" w:rsidP="00CE56D8" w14:paraId="5FC570B0" w14:textId="77777777">
            <w:pPr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Arweinydd y Project</w:t>
            </w:r>
          </w:p>
        </w:tc>
        <w:tc>
          <w:tcPr>
            <w:tcW w:w="11259" w:type="dxa"/>
          </w:tcPr>
          <w:p w:rsidR="00CE56D8" w:rsidRPr="001D3B9C" w:rsidP="287D256A" w14:paraId="3480F88A" w14:textId="52A2757F">
            <w:pPr>
              <w:bidi w:val="0"/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Sue Moss</w:t>
            </w:r>
          </w:p>
        </w:tc>
      </w:tr>
      <w:tr w14:paraId="39C7F6DB" w14:textId="77777777" w:rsidTr="287D256A">
        <w:tblPrEx>
          <w:tblW w:w="0" w:type="auto"/>
          <w:tblInd w:w="0" w:type="dxa"/>
          <w:tblLook w:val="04A0"/>
        </w:tblPrEx>
        <w:tc>
          <w:tcPr>
            <w:tcW w:w="2689" w:type="dxa"/>
            <w:shd w:val="clear" w:color="auto" w:fill="BDD6EE" w:themeFill="accent1" w:themeFillTint="66"/>
          </w:tcPr>
          <w:p w:rsidR="00CE56D8" w:rsidRPr="001D3B9C" w:rsidP="00CE56D8" w14:paraId="664C8194" w14:textId="77777777">
            <w:pPr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Tîm y Project</w:t>
            </w:r>
          </w:p>
        </w:tc>
        <w:tc>
          <w:tcPr>
            <w:tcW w:w="11259" w:type="dxa"/>
          </w:tcPr>
          <w:p w:rsidR="00CE56D8" w:rsidRPr="001D3B9C" w:rsidP="001C284D" w14:paraId="2013FC6F" w14:textId="693037F7">
            <w:pPr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Helen Munro, Dr Beth Edwards</w:t>
            </w:r>
          </w:p>
        </w:tc>
      </w:tr>
    </w:tbl>
    <w:p w:rsidR="00CC0D69" w:rsidRPr="001D3B9C" w:rsidP="00864FA9" w14:paraId="475602CE" w14:textId="77777777">
      <w:pPr>
        <w:pStyle w:val="NoSpacing"/>
        <w:rPr>
          <w:rFonts w:ascii="Arial" w:hAnsi="Arial" w:cs="Arial"/>
          <w:b/>
        </w:rPr>
      </w:pPr>
    </w:p>
    <w:tbl>
      <w:tblPr>
        <w:tblStyle w:val="TableGrid"/>
        <w:tblW w:w="1397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973"/>
      </w:tblGrid>
      <w:tr w14:paraId="7637D594" w14:textId="77777777" w:rsidTr="00B95925">
        <w:tblPrEx>
          <w:tblW w:w="13973" w:type="dxa"/>
          <w:tblInd w:w="0" w:type="dxa"/>
          <w:tblLook w:val="04A0"/>
        </w:tblPrEx>
        <w:tc>
          <w:tcPr>
            <w:tcW w:w="1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B95925" w:rsidRPr="001D3B9C" w14:paraId="49B66B1B" w14:textId="77777777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Beth yw effaith y project, y polisi neu'r ymarfer ar bobl sy'n rhannu nodwedd warchodedig?</w:t>
            </w:r>
          </w:p>
        </w:tc>
      </w:tr>
      <w:tr w14:paraId="23CFFC80" w14:textId="77777777" w:rsidTr="0086227C">
        <w:tblPrEx>
          <w:tblW w:w="13973" w:type="dxa"/>
          <w:tblInd w:w="0" w:type="dxa"/>
          <w:tblLook w:val="04A0"/>
        </w:tblPrEx>
        <w:tc>
          <w:tcPr>
            <w:tcW w:w="1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 w:themeFill="accent1" w:themeFillTint="33"/>
            <w:hideMark/>
          </w:tcPr>
          <w:p w:rsidR="00B95925" w:rsidP="006666BC" w14:paraId="184C0943" w14:textId="77777777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Dan Ddyletswydd Cydraddoldeb y Sector Cyhoeddus a amlinellir yn Neddf Cydraddoldeb 2010, rhaid i'r Brifysgol roi 'sylw dyledus' i'r angen i ddileu gwahaniaethu anghyfreithlon, aflonyddu ac erledigaeth yn ogystal â hyrwyddo cyfle cyfartal a meithrin perthynas dda rhwng pobl sy'n rhannu nodwedd warchodedig a rhai nad ydynt yn rhannu'r nodwedd honno.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 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Y nodweddion gwarchodedig a nodir yn y ddyletswydd cydraddoldeb yw: </w:t>
            </w:r>
            <w:r>
              <w:rPr>
                <w:rStyle w:val="DefaultParagraphFont"/>
                <w:rFonts w:ascii="Arial" w:eastAsia="Arial" w:hAnsi="Arial" w:cs="Arial"/>
                <w:b/>
                <w:bCs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oedran, anabledd, ailbennu rhywedd (Traws), beichiogrwydd a mamolaeth, hil (ethnigrwydd), crefydd neu gred, rhyw (rhywedd) 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</w:t>
            </w:r>
            <w:r>
              <w:rPr>
                <w:rStyle w:val="DefaultParagraphFont"/>
                <w:rFonts w:ascii="Arial" w:eastAsia="Arial" w:hAnsi="Arial" w:cs="Arial"/>
                <w:b/>
                <w:bCs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chyfeiriadedd rhywiol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ac mae’r ddyletswydd hefyd yn berthnasol i ofalwyr.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gyfraith yn ei gwneud yn ofynnol i'r Brifysgol ddangos ei bod wedi rhoi 'sylw dyledus' i nodau’r ddyletswydd cydraddoldeb yn ei phrosesau cynllunio a gwneud penderfyniadau.</w:t>
            </w:r>
          </w:p>
          <w:p w:rsidR="00DF584F" w:rsidRPr="001D3B9C" w:rsidP="006666BC" w14:paraId="570988BF" w14:textId="065C26E0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</w:p>
        </w:tc>
      </w:tr>
    </w:tbl>
    <w:p w:rsidR="00B95925" w:rsidRPr="001D3B9C" w:rsidP="00B95925" w14:paraId="7D1690AA" w14:textId="77777777">
      <w:pPr>
        <w:pStyle w:val="NoSpacing"/>
        <w:jc w:val="both"/>
        <w:rPr>
          <w:rFonts w:ascii="Arial" w:hAnsi="Arial" w:cs="Arial"/>
        </w:rPr>
      </w:pPr>
    </w:p>
    <w:tbl>
      <w:tblPr>
        <w:tblStyle w:val="TableGrid"/>
        <w:tblW w:w="1398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660"/>
        <w:gridCol w:w="2330"/>
        <w:gridCol w:w="2330"/>
        <w:gridCol w:w="4660"/>
      </w:tblGrid>
      <w:tr w14:paraId="5D4F9B89" w14:textId="77777777" w:rsidTr="287D256A">
        <w:tblPrEx>
          <w:tblW w:w="13980" w:type="dxa"/>
          <w:tblInd w:w="0" w:type="dxa"/>
          <w:tblLayout w:type="fixed"/>
          <w:tblLook w:val="04A0"/>
        </w:tblPrEx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B95925" w:rsidRPr="001D3B9C" w14:paraId="65B8C59D" w14:textId="77777777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Gofynion Dyletswydd Cydraddoldeb y Sector Cyhoeddus</w:t>
            </w:r>
          </w:p>
        </w:tc>
        <w:tc>
          <w:tcPr>
            <w:tcW w:w="4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B95925" w:rsidRPr="001D3B9C" w14:paraId="7C81FB9D" w14:textId="791270C2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Tystiolaeth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B95925" w:rsidRPr="001D3B9C" w14:paraId="219E9F3D" w14:textId="6865EAF8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Manylion yr Effaith (Cadarnhaol/Niwtral/Negyddol)</w:t>
            </w:r>
          </w:p>
        </w:tc>
      </w:tr>
      <w:tr w14:paraId="036C44DC" w14:textId="77777777" w:rsidTr="287D256A">
        <w:tblPrEx>
          <w:tblW w:w="13980" w:type="dxa"/>
          <w:tblInd w:w="0" w:type="dxa"/>
          <w:tblLayout w:type="fixed"/>
          <w:tblLook w:val="04A0"/>
        </w:tblPrEx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 w:themeFill="accent1" w:themeFillTint="33"/>
          </w:tcPr>
          <w:p w:rsidR="00B95925" w:rsidRPr="001D3B9C" w14:paraId="520EAF56" w14:textId="77777777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Dileu Gwahaniaethu</w:t>
            </w:r>
          </w:p>
          <w:p w:rsidR="00B95925" w:rsidRPr="001D3B9C" w14:paraId="1869448C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  <w:p w:rsidR="00B95925" w:rsidRPr="001D3B9C" w:rsidP="00831F18" w14:paraId="19775B38" w14:textId="77777777">
            <w:pPr>
              <w:pStyle w:val="NoSpacing"/>
              <w:numPr>
                <w:ilvl w:val="0"/>
                <w:numId w:val="1"/>
              </w:numPr>
              <w:bidi w:val="0"/>
              <w:spacing w:after="0" w:line="240" w:lineRule="auto"/>
              <w:ind w:left="360" w:hanging="360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 yw'r project yn debygol o drin rhywun yn llai ffafriol neu eu rhoi dan anfantais oherwydd eu nodweddion gwarchodedig?</w:t>
            </w:r>
          </w:p>
          <w:p w:rsidR="002A6AD0" w:rsidRPr="001D3B9C" w:rsidP="006A2C2F" w14:paraId="65545765" w14:textId="77777777">
            <w:pPr>
              <w:pStyle w:val="NoSpacing"/>
              <w:numPr>
                <w:ilvl w:val="0"/>
                <w:numId w:val="1"/>
              </w:numPr>
              <w:bidi w:val="0"/>
              <w:spacing w:after="0" w:line="240" w:lineRule="auto"/>
              <w:ind w:left="360" w:hanging="360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 allai'r project, y polisi neu'r ymarfer arwain at wahanol ganlyniadau i wahanol grwpiau gwarchodedig?</w:t>
            </w:r>
          </w:p>
          <w:p w:rsidR="0086227C" w:rsidRPr="001D3B9C" w:rsidP="0086227C" w14:paraId="12F33B34" w14:textId="2E71F86E">
            <w:pPr>
              <w:pStyle w:val="NoSpacing"/>
              <w:spacing w:after="0" w:line="240" w:lineRule="auto"/>
              <w:ind w:left="360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</w:p>
        </w:tc>
        <w:tc>
          <w:tcPr>
            <w:tcW w:w="4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454B" w:rsidP="00E9454B" w14:paraId="67DAF125" w14:textId="77777777">
            <w:pPr>
              <w:pStyle w:val="NoSpacing"/>
              <w:numPr>
                <w:ilvl w:val="0"/>
                <w:numId w:val="1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gweithdrefnau'n berthnasol i bob myfyriwr ac wedi'u cynllunio i sicrhau tegwch a chysondeb.</w:t>
            </w:r>
          </w:p>
          <w:p w:rsidR="00E9454B" w:rsidP="00E9454B" w14:paraId="69CA6726" w14:textId="77777777">
            <w:pPr>
              <w:pStyle w:val="NoSpacing"/>
              <w:numPr>
                <w:ilvl w:val="0"/>
                <w:numId w:val="1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penderfyniadau'n seiliedig ar dystiolaeth a meini prawf diffiniedig, nid nodweddion personol.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="00E9454B" w:rsidP="00E9454B" w14:paraId="64C61C15" w14:textId="77777777">
            <w:pPr>
              <w:pStyle w:val="NoSpacing"/>
              <w:numPr>
                <w:ilvl w:val="0"/>
                <w:numId w:val="1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Gall myfyrwyr gael cymorth (e.e. cynrychiolaeth, gwasanaethau lles) lle bo angen.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="00E9454B" w:rsidP="00E9454B" w14:paraId="163FBFA7" w14:textId="77777777">
            <w:pPr>
              <w:pStyle w:val="NoSpacing"/>
              <w:numPr>
                <w:ilvl w:val="0"/>
                <w:numId w:val="1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Gellir gwneud addasiadau rhesymol i sicrhau hygyrchedd (e.e. i fyfyrwyr anabl).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="00B95925" w:rsidRPr="00E9454B" w:rsidP="00E9454B" w14:paraId="1832F4C9" w14:textId="6197FB54">
            <w:pPr>
              <w:pStyle w:val="NoSpacing"/>
              <w:numPr>
                <w:ilvl w:val="0"/>
                <w:numId w:val="1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dulliau cyflwyno a dulliau/llwybrau ymgysylltu lluosog yn caniatáu hyblygrwydd.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5925" w:rsidRPr="00E9454B" w14:paraId="75E59404" w14:textId="4D02EC5F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Niwtral.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</w:tc>
      </w:tr>
      <w:tr w14:paraId="76D6CE86" w14:textId="77777777" w:rsidTr="287D256A">
        <w:tblPrEx>
          <w:tblW w:w="13980" w:type="dxa"/>
          <w:tblInd w:w="0" w:type="dxa"/>
          <w:tblLayout w:type="fixed"/>
          <w:tblLook w:val="04A0"/>
        </w:tblPrEx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 w:themeFill="accent1" w:themeFillTint="33"/>
          </w:tcPr>
          <w:p w:rsidR="00B95925" w:rsidRPr="001D3B9C" w14:paraId="6B9A5282" w14:textId="77777777">
            <w:pPr>
              <w:pStyle w:val="NoSpacing"/>
              <w:tabs>
                <w:tab w:val="left" w:pos="2340"/>
              </w:tabs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Hyrwyddo Cyfle Cyfartal</w:t>
            </w:r>
          </w:p>
          <w:p w:rsidR="00B95925" w:rsidRPr="001D3B9C" w14:paraId="1A5C33F9" w14:textId="77777777">
            <w:pPr>
              <w:pStyle w:val="NoSpacing"/>
              <w:tabs>
                <w:tab w:val="left" w:pos="2340"/>
              </w:tabs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  <w:p w:rsidR="00B95925" w:rsidRPr="001D3B9C" w:rsidP="00831F18" w14:paraId="5E429CEA" w14:textId="77777777">
            <w:pPr>
              <w:pStyle w:val="NoSpacing"/>
              <w:numPr>
                <w:ilvl w:val="0"/>
                <w:numId w:val="2"/>
              </w:numPr>
              <w:tabs>
                <w:tab w:val="left" w:pos="2340"/>
              </w:tabs>
              <w:bidi w:val="0"/>
              <w:spacing w:after="0" w:line="240" w:lineRule="auto"/>
              <w:ind w:left="360" w:hanging="360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 fydd anghenion y staff a'r myfyrwyr hynny sydd â gwahanol nodweddion gwarchodedig yn cael eu bodloni?</w:t>
            </w:r>
          </w:p>
          <w:p w:rsidR="00B95925" w:rsidRPr="001D3B9C" w:rsidP="00831F18" w14:paraId="3C8AA575" w14:textId="77777777">
            <w:pPr>
              <w:pStyle w:val="NoSpacing"/>
              <w:numPr>
                <w:ilvl w:val="0"/>
                <w:numId w:val="2"/>
              </w:numPr>
              <w:tabs>
                <w:tab w:val="left" w:pos="2340"/>
              </w:tabs>
              <w:bidi w:val="0"/>
              <w:spacing w:after="0" w:line="240" w:lineRule="auto"/>
              <w:ind w:left="360" w:hanging="360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A allai'r project, y polisi neu'r ymarfer arwain at fwy o ymwneud/cyfranogiad gan grwpiau gwarchodedig?  </w:t>
            </w:r>
          </w:p>
          <w:p w:rsidR="00B95925" w:rsidRPr="001D3B9C" w:rsidP="00831F18" w14:paraId="2DFA5B49" w14:textId="77777777">
            <w:pPr>
              <w:pStyle w:val="NoSpacing"/>
              <w:numPr>
                <w:ilvl w:val="0"/>
                <w:numId w:val="2"/>
              </w:numPr>
              <w:tabs>
                <w:tab w:val="left" w:pos="2340"/>
              </w:tabs>
              <w:bidi w:val="0"/>
              <w:spacing w:after="0" w:line="240" w:lineRule="auto"/>
              <w:ind w:left="360" w:hanging="360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 oes unrhyw gyfleoedd i fynd ati’n rhagweithiol i hyrwyddo cydraddoldeb i grwpiau gwarchodedig penodol a/neu rhwng grwpiau gwarchodedig?</w:t>
            </w:r>
          </w:p>
          <w:p w:rsidR="002A6AD0" w:rsidRPr="001D3B9C" w:rsidP="002A6AD0" w14:paraId="788CDAEE" w14:textId="77777777">
            <w:pPr>
              <w:pStyle w:val="NoSpacing"/>
              <w:tabs>
                <w:tab w:val="left" w:pos="2340"/>
              </w:tabs>
              <w:spacing w:after="0" w:line="240" w:lineRule="auto"/>
              <w:ind w:left="360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</w:p>
        </w:tc>
        <w:tc>
          <w:tcPr>
            <w:tcW w:w="4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454B" w:rsidP="00E9454B" w14:paraId="2FEE35D4" w14:textId="77777777">
            <w:pPr>
              <w:pStyle w:val="NoSpacing"/>
              <w:numPr>
                <w:ilvl w:val="0"/>
                <w:numId w:val="2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gweithdrefnau'n darparu mecanweithiau strwythuredig i bob myfyriwr godi/ymateb i bryderon a herio penderfyniadau.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="00E9454B" w:rsidP="00E9454B" w14:paraId="210B418B" w14:textId="77777777">
            <w:pPr>
              <w:pStyle w:val="NoSpacing"/>
              <w:numPr>
                <w:ilvl w:val="0"/>
                <w:numId w:val="2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hyblygrwydd wedi'i ymgorffori mewn prosesau i ddiwallu anghenion gwahanol fyfyrwyr.</w:t>
            </w:r>
          </w:p>
          <w:p w:rsidR="00E9454B" w:rsidP="00E9454B" w14:paraId="668E3CB5" w14:textId="77777777">
            <w:pPr>
              <w:pStyle w:val="NoSpacing"/>
              <w:numPr>
                <w:ilvl w:val="0"/>
                <w:numId w:val="2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Gall myfyrwyr ddefnyddio gwasanaethau cymorth ochr yn ochr â phrosesau gwaith achos.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="00E9454B" w:rsidRPr="00E9454B" w:rsidP="46F35BC1" w14:paraId="63512795" w14:textId="01015F31">
            <w:pPr>
              <w:pStyle w:val="NoSpacing"/>
              <w:numPr>
                <w:ilvl w:val="0"/>
                <w:numId w:val="2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Ystyrir addasiadau rhesymol fesul achos i gefnogi pobl i gymryd rhan.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="00332AF9" w:rsidRPr="00332AF9" w:rsidP="00E9454B" w14:paraId="2A2AEF2E" w14:textId="77777777">
            <w:pPr>
              <w:pStyle w:val="NoSpacing"/>
              <w:numPr>
                <w:ilvl w:val="0"/>
                <w:numId w:val="2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Gall gweithdrefnau clir a hygyrch gefnogi ymgysylltiad gan fyfyrwyr a allai fel arall gael trafferth dilyn prosesau ffurfiol y Brifysgol.</w:t>
            </w:r>
          </w:p>
          <w:p w:rsidR="009A08B1" w:rsidRPr="009A08B1" w:rsidP="00E9454B" w14:paraId="185BE077" w14:textId="77777777">
            <w:pPr>
              <w:pStyle w:val="NoSpacing"/>
              <w:numPr>
                <w:ilvl w:val="0"/>
                <w:numId w:val="2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Rhoddwyd ystyriaeth benodol i hygyrchedd ac addasiadau rhesymol, gan gydnabod bod myfyrwyr anabl yn cael eu cynrychioli'n anghymesur o fewn prosesau gwaith achos myfyrwyr ar draws y sector.</w:t>
            </w:r>
          </w:p>
          <w:p w:rsidR="00405DEC" w:rsidRPr="001D3B9C" w:rsidP="00E9454B" w14:paraId="4EB7CD61" w14:textId="45E5B4F4">
            <w:pPr>
              <w:pStyle w:val="NoSpacing"/>
              <w:numPr>
                <w:ilvl w:val="0"/>
                <w:numId w:val="2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Defnyddiwyd sylwadau a chanllawiau’r sector i ddatblygu’r gweithdrefnau hyn ac ymwreiddio arferion cynhwysol.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Er enghraifft, mae </w:t>
            </w:r>
            <w:hyperlink r:id="rId7" w:history="1">
              <w:r>
                <w:rPr>
                  <w:rStyle w:val="DefaultParagraphFont"/>
                  <w:rFonts w:ascii="Arial" w:eastAsia="Arial" w:hAnsi="Arial" w:cs="Arial"/>
                  <w:b w:val="0"/>
                  <w:bCs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 w:val="0"/>
                  <w:vanish w:val="0"/>
                  <w:color w:val="0563C1"/>
                  <w:spacing w:val="0"/>
                  <w:w w:val="100"/>
                  <w:kern w:val="0"/>
                  <w:position w:val="0"/>
                  <w:sz w:val="22"/>
                  <w:szCs w:val="22"/>
                  <w:highlight w:val="none"/>
                  <w:u w:val="single" w:color="auto"/>
                  <w:bdr w:val="none" w:sz="0" w:space="0" w:color="auto"/>
                  <w:shd w:val="clear" w:color="auto" w:fill="auto"/>
                  <w:vertAlign w:val="baseline"/>
                  <w:rtl w:val="0"/>
                  <w:cs w:val="0"/>
                  <w:lang w:val="cy-GB" w:eastAsia="en-US" w:bidi="ar-SA"/>
                </w:rPr>
                <w:t>WonkHE</w:t>
              </w:r>
            </w:hyperlink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yn nodi bod 42 y cant o achwynwyr bellach yn datgelu anabledd.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5925" w:rsidRPr="00E9454B" w14:paraId="7C4ED1E2" w14:textId="1A7A971D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Cadarnhaol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</w:tc>
      </w:tr>
      <w:tr w14:paraId="3CD8D286" w14:textId="77777777" w:rsidTr="287D256A">
        <w:tblPrEx>
          <w:tblW w:w="13980" w:type="dxa"/>
          <w:tblInd w:w="0" w:type="dxa"/>
          <w:tblLayout w:type="fixed"/>
          <w:tblLook w:val="04A0"/>
        </w:tblPrEx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 w:themeFill="accent1" w:themeFillTint="33"/>
          </w:tcPr>
          <w:p w:rsidR="00B95925" w:rsidRPr="001D3B9C" w14:paraId="29BDDB99" w14:textId="77777777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Hybu Perthynas Dda </w:t>
            </w:r>
          </w:p>
          <w:p w:rsidR="00B95925" w:rsidRPr="001D3B9C" w14:paraId="739E4C3A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  <w:p w:rsidR="00B95925" w:rsidRPr="001D3B9C" w:rsidP="00831F18" w14:paraId="1ADF507F" w14:textId="77777777">
            <w:pPr>
              <w:pStyle w:val="NoSpacing"/>
              <w:numPr>
                <w:ilvl w:val="0"/>
                <w:numId w:val="3"/>
              </w:numPr>
              <w:bidi w:val="0"/>
              <w:spacing w:after="0" w:line="240" w:lineRule="auto"/>
              <w:ind w:left="360" w:hanging="360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 wnaed unrhyw beth i fynd i'r afael â rhagfarn a hyrwyddo dealltwriaeth?</w:t>
            </w:r>
          </w:p>
          <w:p w:rsidR="00B95925" w:rsidRPr="001D3B9C" w:rsidP="00831F18" w14:paraId="041FE2B2" w14:textId="77777777">
            <w:pPr>
              <w:pStyle w:val="NoSpacing"/>
              <w:numPr>
                <w:ilvl w:val="0"/>
                <w:numId w:val="3"/>
              </w:numPr>
              <w:bidi w:val="0"/>
              <w:spacing w:after="0" w:line="240" w:lineRule="auto"/>
              <w:ind w:left="360" w:hanging="360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Sut mae unigolion, grwpiau neu gyrff perthnasol wedi eu cynnwys/wedi cael cyfle i roi eu barn wrth ddatblygu ac asesu effaith y project?</w:t>
            </w:r>
          </w:p>
          <w:p w:rsidR="007A2336" w:rsidRPr="001D3B9C" w:rsidP="007A2336" w14:paraId="56486FE0" w14:textId="77777777">
            <w:pPr>
              <w:pStyle w:val="NoSpacing"/>
              <w:spacing w:after="0" w:line="240" w:lineRule="auto"/>
              <w:ind w:left="360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</w:tc>
        <w:tc>
          <w:tcPr>
            <w:tcW w:w="4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5DEC" w:rsidP="009035B9" w14:paraId="77106E68" w14:textId="77777777">
            <w:pPr>
              <w:pStyle w:val="NoSpacing"/>
              <w:numPr>
                <w:ilvl w:val="0"/>
                <w:numId w:val="3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gweithdrefnau'n hyrwyddo trin achosion sy'n cynnwys pob myfyriwr yn deg ac yn barchus.</w:t>
            </w:r>
          </w:p>
          <w:p w:rsidR="00405DEC" w:rsidP="006F2E11" w14:paraId="01DE355B" w14:textId="77777777">
            <w:pPr>
              <w:pStyle w:val="NoSpacing"/>
              <w:numPr>
                <w:ilvl w:val="0"/>
                <w:numId w:val="3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Disgwylir i staff sy'n ymwneud â gwaith achos weithredu'n ddiduedd ac yn broffesiynol.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="00405DEC" w:rsidRPr="00405DEC" w:rsidP="00405DEC" w14:paraId="2DC621FF" w14:textId="77777777">
            <w:pPr>
              <w:pStyle w:val="NoSpacing"/>
              <w:numPr>
                <w:ilvl w:val="0"/>
                <w:numId w:val="3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fframwaith cyson yn lleihau'r perygl o ragfarn neu driniaeth anghyson.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="00B95925" w:rsidRPr="00405DEC" w:rsidP="00405DEC" w14:paraId="24A6ACF5" w14:textId="77777777">
            <w:pPr>
              <w:pStyle w:val="NoSpacing"/>
              <w:numPr>
                <w:ilvl w:val="0"/>
                <w:numId w:val="3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gweithdrefnau'n cefnogi datrys problemau mewn modd strwythuredig a theg.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="00405DEC" w:rsidRPr="00405DEC" w:rsidP="00405DEC" w14:paraId="7581114E" w14:textId="77777777">
            <w:pPr>
              <w:pStyle w:val="NoSpacing"/>
              <w:numPr>
                <w:ilvl w:val="0"/>
                <w:numId w:val="3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Tîm Gwaith Achos Myfyrwyr yn darparu hyfforddiant a chanllawiau i staff eraill sy'n ymwneud â'r gweithdrefnau hyn.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="00405DEC" w:rsidRPr="001D3B9C" w:rsidP="287D256A" w14:paraId="307BCF64" w14:textId="0787266E">
            <w:pPr>
              <w:pStyle w:val="NoSpacing"/>
              <w:numPr>
                <w:ilvl w:val="0"/>
                <w:numId w:val="3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Swyddogaeth Cymorth Academaidd Undeb y Myfyrwyr wedi cyfrannu at ddatblygu'r gweithdrefnau hyn, a cheir cynrychiolydd o Undeb y Myfyrwyr ar y pwyllgor i adolygu a chymeradwyo’r gweithdrefnau (gan gynnwys yr asesiad effaith hwn).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="00085B5E" w:rsidP="287D256A" w14:paraId="60188636" w14:textId="77777777">
            <w:pPr>
              <w:pStyle w:val="NoSpacing"/>
              <w:numPr>
                <w:ilvl w:val="0"/>
                <w:numId w:val="3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Ystyriwyd Fframwaith Arferion Da Swyddfa'r Dyfarnwr Annibynnol ar gefnogi myfyrwyr anabl wrth gwblhau'r project hwn.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Er enghraifft, sicrhau y defnyddir iaith syml drwy gydol y gweithdrefnau, wrth ohebu â myfyrwyr ac wrth ddogfennu’r canlyniadau.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="00405DEC" w:rsidRPr="001D3B9C" w:rsidP="287D256A" w14:paraId="33F8BA78" w14:textId="5EDD0513">
            <w:pPr>
              <w:pStyle w:val="NoSpacing"/>
              <w:numPr>
                <w:ilvl w:val="0"/>
                <w:numId w:val="3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gweithdrefnau'n annog datrysiad cynnar ac ymgysylltiad adeiladol rhwng myfyrwyr a'r Brifysgol lle bo'n briodol.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5925" w:rsidRPr="00405DEC" w14:paraId="68165C1E" w14:textId="123F17FC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Niwtral.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</w:tc>
      </w:tr>
      <w:tr w14:paraId="61E5AA26" w14:textId="77777777" w:rsidTr="287D256A">
        <w:tblPrEx>
          <w:tblW w:w="13980" w:type="dxa"/>
          <w:tblInd w:w="0" w:type="dxa"/>
          <w:tblLayout w:type="fixed"/>
          <w:tblLook w:val="04A0"/>
        </w:tblPrEx>
        <w:tc>
          <w:tcPr>
            <w:tcW w:w="13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B95925" w14:paraId="42EB5A08" w14:textId="77777777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Ar sail yr asesiad uchod, pa gamau gweithredu sydd eu hangen?</w:t>
            </w:r>
          </w:p>
          <w:p w:rsidR="00DF584F" w:rsidRPr="001D3B9C" w14:paraId="65114089" w14:textId="380C176C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</w:tc>
      </w:tr>
      <w:tr w14:paraId="5338AD80" w14:textId="77777777" w:rsidTr="287D256A">
        <w:tblPrEx>
          <w:tblW w:w="13980" w:type="dxa"/>
          <w:tblInd w:w="0" w:type="dxa"/>
          <w:tblLayout w:type="fixed"/>
          <w:tblLook w:val="04A0"/>
        </w:tblPrEx>
        <w:tc>
          <w:tcPr>
            <w:tcW w:w="6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 w:themeFill="accent1" w:themeFillTint="33"/>
          </w:tcPr>
          <w:p w:rsidR="00B95925" w14:paraId="42BD609A" w14:textId="212E48E0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Nid oes angen unrhyw newid mawr </w:t>
            </w:r>
          </w:p>
          <w:p w:rsidR="00DF584F" w:rsidRPr="001D3B9C" w14:paraId="07AE7D30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  <w:p w:rsidR="00B95925" w:rsidRPr="001D3B9C" w14:paraId="762FC3E4" w14:textId="77777777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Nid yw'r asesiad wedi canfod unrhyw botensial i wahaniaethu nac effaith anffafriol a chymerwyd pob cyfle i hyrwyddo cydraddoldeb.</w:t>
            </w:r>
          </w:p>
          <w:p w:rsidR="00B95925" w:rsidRPr="001D3B9C" w14:paraId="217AFAC4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</w:tc>
        <w:tc>
          <w:tcPr>
            <w:tcW w:w="6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5925" w:rsidRPr="001D3B9C" w14:paraId="05F2EB47" w14:textId="0BA7D54F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✓</w:t>
            </w:r>
          </w:p>
        </w:tc>
      </w:tr>
      <w:tr w14:paraId="5FE3AAB3" w14:textId="77777777" w:rsidTr="287D256A">
        <w:tblPrEx>
          <w:tblW w:w="13980" w:type="dxa"/>
          <w:tblInd w:w="0" w:type="dxa"/>
          <w:tblLayout w:type="fixed"/>
          <w:tblLook w:val="04A0"/>
        </w:tblPrEx>
        <w:tc>
          <w:tcPr>
            <w:tcW w:w="6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 w:themeFill="accent1" w:themeFillTint="33"/>
          </w:tcPr>
          <w:p w:rsidR="00B95925" w14:paraId="4064F5DF" w14:textId="4C055CAC">
            <w:pPr>
              <w:pStyle w:val="NoSpacing"/>
              <w:tabs>
                <w:tab w:val="left" w:pos="2340"/>
              </w:tabs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Gwneud addasiadau er mwyn diddymu'r rhwystrau neu hyrwyddo cydraddoldeb yn well.</w:t>
            </w:r>
          </w:p>
          <w:p w:rsidR="00DF584F" w:rsidRPr="001D3B9C" w14:paraId="04C12235" w14:textId="77777777">
            <w:pPr>
              <w:pStyle w:val="NoSpacing"/>
              <w:tabs>
                <w:tab w:val="left" w:pos="2340"/>
              </w:tabs>
              <w:spacing w:after="0" w:line="240" w:lineRule="auto"/>
              <w:jc w:val="both"/>
              <w:rPr>
                <w:rFonts w:ascii="Arial" w:hAnsi="Arial" w:eastAsiaTheme="minorHAnsi" w:cs="Arial"/>
                <w:sz w:val="22"/>
                <w:szCs w:val="22"/>
                <w:lang w:val="en-GB" w:eastAsia="en-US" w:bidi="ar-SA"/>
              </w:rPr>
            </w:pPr>
          </w:p>
          <w:p w:rsidR="00B95925" w:rsidRPr="001D3B9C" w14:paraId="7C3934D7" w14:textId="77777777">
            <w:pPr>
              <w:pStyle w:val="NoSpacing"/>
              <w:tabs>
                <w:tab w:val="left" w:pos="2340"/>
              </w:tabs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Nodi'r addasiadau a wneir i ddiddymu'r rhwystrau sydd wedi eu nodi yn yr asesiad neu i hyrwyddo cydraddoldeb yn well.</w:t>
            </w:r>
          </w:p>
          <w:p w:rsidR="00B95925" w:rsidRPr="001D3B9C" w14:paraId="39AD0B3A" w14:textId="77777777">
            <w:pPr>
              <w:pStyle w:val="NoSpacing"/>
              <w:tabs>
                <w:tab w:val="left" w:pos="2340"/>
              </w:tabs>
              <w:spacing w:after="0" w:line="240" w:lineRule="auto"/>
              <w:jc w:val="both"/>
              <w:rPr>
                <w:rFonts w:ascii="Arial" w:hAnsi="Arial" w:eastAsiaTheme="minorHAnsi" w:cs="Arial"/>
                <w:sz w:val="22"/>
                <w:szCs w:val="22"/>
                <w:lang w:val="en-GB" w:eastAsia="en-US" w:bidi="ar-SA"/>
              </w:rPr>
            </w:pPr>
          </w:p>
        </w:tc>
        <w:tc>
          <w:tcPr>
            <w:tcW w:w="6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5925" w:rsidRPr="001D3B9C" w14:paraId="3E9471EF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</w:tc>
      </w:tr>
      <w:tr w14:paraId="44963D20" w14:textId="77777777" w:rsidTr="287D256A">
        <w:tblPrEx>
          <w:tblW w:w="13980" w:type="dxa"/>
          <w:tblInd w:w="0" w:type="dxa"/>
          <w:tblLayout w:type="fixed"/>
          <w:tblLook w:val="04A0"/>
        </w:tblPrEx>
        <w:tc>
          <w:tcPr>
            <w:tcW w:w="6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 w:themeFill="accent1" w:themeFillTint="33"/>
          </w:tcPr>
          <w:p w:rsidR="00CB69F8" w14:paraId="7D146BC6" w14:textId="0049F811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Parhau er ei bod yn bosib y bydd effeithiau negyddol neu y caiff cyfleoedd i hyrwyddo cydraddoldeb eu colli.</w:t>
            </w:r>
          </w:p>
          <w:p w:rsidR="00DF584F" w14:paraId="30BE491E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  <w:p w:rsidR="00B95925" w:rsidRPr="001D3B9C" w14:paraId="1278B445" w14:textId="616BBBE7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Nodi'r camau a gaiff eu cymryd i leihau neu i liniaru'r effeithiau anffafriol.</w:t>
            </w:r>
          </w:p>
          <w:p w:rsidR="00B95925" w:rsidRPr="001D3B9C" w14:paraId="3BA86ED8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</w:tc>
        <w:tc>
          <w:tcPr>
            <w:tcW w:w="6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3A26" w:rsidRPr="001D3B9C" w14:paraId="707E9E92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</w:tc>
      </w:tr>
      <w:tr w14:paraId="35042909" w14:textId="77777777" w:rsidTr="287D256A">
        <w:tblPrEx>
          <w:tblW w:w="13980" w:type="dxa"/>
          <w:tblInd w:w="0" w:type="dxa"/>
          <w:tblLayout w:type="fixed"/>
          <w:tblLook w:val="04A0"/>
        </w:tblPrEx>
        <w:tc>
          <w:tcPr>
            <w:tcW w:w="6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 w:themeFill="accent1" w:themeFillTint="33"/>
          </w:tcPr>
          <w:p w:rsidR="00B95925" w14:paraId="52B3D8A7" w14:textId="0F07CC6F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Aros ac ailfeddwl</w:t>
            </w:r>
          </w:p>
          <w:p w:rsidR="00DF584F" w:rsidRPr="001D3B9C" w14:paraId="393A7998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  <w:p w:rsidR="00B95925" w:rsidRPr="001D3B9C" w14:paraId="588B6B50" w14:textId="77777777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asesiad yn dangos gwahaniaethu anghyfreithlon gwirioneddol neu bosib.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 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Nodi'r camau a gymerir i atal ac/neu ailfeddwl am y project.</w:t>
            </w:r>
          </w:p>
          <w:p w:rsidR="00B95925" w:rsidRPr="001D3B9C" w14:paraId="77A0C46F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</w:tc>
        <w:tc>
          <w:tcPr>
            <w:tcW w:w="6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5925" w:rsidRPr="001D3B9C" w14:paraId="6D9CD780" w14:textId="50EA955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i/>
                <w:iCs/>
                <w:sz w:val="22"/>
                <w:szCs w:val="22"/>
                <w:lang w:val="en-GB" w:eastAsia="en-US" w:bidi="ar-SA"/>
              </w:rPr>
            </w:pPr>
          </w:p>
        </w:tc>
      </w:tr>
    </w:tbl>
    <w:p w:rsidR="00B95925" w:rsidRPr="001D3B9C" w:rsidP="00B95925" w14:paraId="7BA70885" w14:textId="77777777">
      <w:pPr>
        <w:pStyle w:val="NoSpacing"/>
        <w:jc w:val="both"/>
        <w:rPr>
          <w:rFonts w:ascii="Arial" w:hAnsi="Arial" w:cs="Arial"/>
        </w:rPr>
      </w:pPr>
    </w:p>
    <w:tbl>
      <w:tblPr>
        <w:tblStyle w:val="TableGrid"/>
        <w:tblW w:w="1398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980"/>
      </w:tblGrid>
      <w:tr w14:paraId="38811DC0" w14:textId="77777777" w:rsidTr="00B95925">
        <w:tblPrEx>
          <w:tblW w:w="13980" w:type="dxa"/>
          <w:tblInd w:w="0" w:type="dxa"/>
          <w:tblLayout w:type="fixed"/>
          <w:tblLook w:val="04A0"/>
        </w:tblPrEx>
        <w:tc>
          <w:tcPr>
            <w:tcW w:w="1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B95925" w14:paraId="42906168" w14:textId="135789B3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Sut caiff effaith wirioneddol y project, y polisi neu'r ymarfer ei monitro unwaith y caiff ei weithredu?</w:t>
            </w:r>
          </w:p>
          <w:p w:rsidR="00DF584F" w:rsidRPr="001D3B9C" w14:paraId="204A4476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  <w:p w:rsidR="001E10A8" w:rsidRPr="001D3B9C" w14:paraId="51FED6BE" w14:textId="391054C2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</w:tc>
      </w:tr>
      <w:tr w14:paraId="12C2F150" w14:textId="77777777" w:rsidTr="0086227C">
        <w:tblPrEx>
          <w:tblW w:w="13980" w:type="dxa"/>
          <w:tblInd w:w="0" w:type="dxa"/>
          <w:tblLayout w:type="fixed"/>
          <w:tblLook w:val="04A0"/>
        </w:tblPrEx>
        <w:tc>
          <w:tcPr>
            <w:tcW w:w="1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925" w:rsidRPr="001F7689" w:rsidP="0086227C" w14:paraId="1EE35866" w14:textId="7E7D419B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Monitro parhaus gan y Gofrestrfa: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Bydd Ansawdd a Safonau’n cynnwys ystyried unrhyw themâu sy’n gysylltiedig â chydraddoldeb, ceisiadau am addasiadau rhesymol, cwynion ynghylch hygyrchedd, ac adborth sy’n ymwneud â nodweddion gwarchodedig.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Adroddir i Bwyllgor Rheoliadau ac Achosion Arbennig y Senedd yn rhan o galendr blynyddol y Brifysgol.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Adolygir y gweithdrefnau cysylltiedig bob tair blynedd ac ynghynt lle bo'n briodol (er enghraifft, os caiff canllawiau'r sector eu diweddaru).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</w:tc>
      </w:tr>
    </w:tbl>
    <w:p w:rsidR="00593DE5" w:rsidRPr="001D3B9C" w:rsidP="00AE693A" w14:paraId="7B5BA9D6" w14:textId="0C3214ED">
      <w:pPr>
        <w:shd w:val="clear" w:color="auto" w:fill="FFFFFF" w:themeFill="background1"/>
        <w:rPr>
          <w:rFonts w:ascii="Arial" w:hAnsi="Arial" w:cs="Arial"/>
        </w:rPr>
      </w:pPr>
    </w:p>
    <w:tbl>
      <w:tblPr>
        <w:tblStyle w:val="TableGrid"/>
        <w:tblW w:w="1402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4029"/>
      </w:tblGrid>
      <w:tr w14:paraId="230496BA" w14:textId="77777777" w:rsidTr="00BB06F2">
        <w:tblPrEx>
          <w:tblW w:w="14029" w:type="dxa"/>
          <w:tblInd w:w="0" w:type="dxa"/>
          <w:tblLook w:val="04A0"/>
        </w:tblPrEx>
        <w:tc>
          <w:tcPr>
            <w:tcW w:w="14029" w:type="dxa"/>
            <w:shd w:val="clear" w:color="auto" w:fill="BDD6EE" w:themeFill="accent1" w:themeFillTint="66"/>
          </w:tcPr>
          <w:p w:rsidR="00AF4BE6" w:rsidRPr="001D3B9C" w:rsidP="00AE693A" w14:paraId="5DD0C116" w14:textId="77777777">
            <w:pPr>
              <w:bidi w:val="0"/>
              <w:spacing w:after="0" w:line="240" w:lineRule="auto"/>
              <w:rPr>
                <w:rFonts w:ascii="Arial" w:hAnsi="Arial" w:eastAsiaTheme="minorHAnsi" w:cs="Arial"/>
                <w:b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Cyhoeddi</w:t>
            </w:r>
          </w:p>
          <w:p w:rsidR="00AF4BE6" w:rsidRPr="001D3B9C" w:rsidP="00AE693A" w14:paraId="194FBCA4" w14:textId="73E9723F">
            <w:pPr>
              <w:spacing w:after="0" w:line="240" w:lineRule="auto"/>
              <w:rPr>
                <w:rFonts w:ascii="Arial" w:hAnsi="Arial" w:eastAsiaTheme="minorHAnsi" w:cs="Arial"/>
                <w:sz w:val="22"/>
                <w:szCs w:val="22"/>
                <w:lang w:val="en-GB" w:eastAsia="en-US" w:bidi="ar-SA"/>
              </w:rPr>
            </w:pPr>
          </w:p>
        </w:tc>
      </w:tr>
      <w:tr w14:paraId="4DE99D82" w14:textId="77777777" w:rsidTr="00BB06F2">
        <w:tblPrEx>
          <w:tblW w:w="14029" w:type="dxa"/>
          <w:tblInd w:w="0" w:type="dxa"/>
          <w:tblLook w:val="04A0"/>
        </w:tblPrEx>
        <w:tc>
          <w:tcPr>
            <w:tcW w:w="14029" w:type="dxa"/>
          </w:tcPr>
          <w:p w:rsidR="001E10A8" w:rsidRPr="001D3B9C" w:rsidP="00AE693A" w14:paraId="02172B6D" w14:textId="4F491C99">
            <w:pPr>
              <w:bidi w:val="0"/>
              <w:spacing w:after="0" w:line="240" w:lineRule="auto"/>
              <w:rPr>
                <w:rFonts w:ascii="Arial" w:hAnsi="Arial" w:eastAsiaTheme="minorHAnsi" w:cs="Arial"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Cyhoeddir yr asesiad hwn o’r effaith ar gydraddoldeb ochr yn ochr â'r gweithdrefnau perthnasol ar wefan Prifysgol Bangor </w:t>
            </w:r>
            <w:hyperlink r:id="rId8" w:history="1">
              <w:r>
                <w:rPr>
                  <w:rStyle w:val="DefaultParagraphFont"/>
                  <w:rFonts w:ascii="Arial" w:eastAsia="Arial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 w:val="0"/>
                  <w:vanish w:val="0"/>
                  <w:color w:val="0563C1"/>
                  <w:spacing w:val="0"/>
                  <w:w w:val="100"/>
                  <w:kern w:val="0"/>
                  <w:position w:val="0"/>
                  <w:sz w:val="22"/>
                  <w:szCs w:val="22"/>
                  <w:highlight w:val="none"/>
                  <w:u w:val="single" w:color="auto"/>
                  <w:bdr w:val="none" w:sz="0" w:space="0" w:color="auto"/>
                  <w:shd w:val="clear" w:color="auto" w:fill="auto"/>
                  <w:vertAlign w:val="baseline"/>
                  <w:rtl w:val="0"/>
                  <w:cs w:val="0"/>
                  <w:lang w:val="cy-GB" w:eastAsia="en-US" w:bidi="ar-SA"/>
                </w:rPr>
                <w:t>https://www.bangor.ac.uk/regulations/index.php.cy</w:t>
              </w:r>
            </w:hyperlink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  </w:t>
            </w:r>
          </w:p>
        </w:tc>
      </w:tr>
    </w:tbl>
    <w:p w:rsidR="00AE693A" w:rsidRPr="001D3B9C" w:rsidP="00AE693A" w14:paraId="78598DA1" w14:textId="77777777">
      <w:pPr>
        <w:shd w:val="clear" w:color="auto" w:fill="FFFFFF" w:themeFill="background1"/>
        <w:rPr>
          <w:rFonts w:ascii="Arial" w:hAnsi="Arial" w:cs="Arial"/>
        </w:rPr>
      </w:pPr>
    </w:p>
    <w:sectPr w:rsidSect="00C76ED4"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3938" w:rsidRPr="00E815CB" w14:paraId="22CB56F7" w14:textId="77777777">
    <w:pPr>
      <w:pStyle w:val="Footer"/>
      <w:bidi w:val="0"/>
      <w:jc w:val="center"/>
      <w:rPr>
        <w:rFonts w:ascii="Arial" w:hAnsi="Arial" w:cs="Arial"/>
        <w:sz w:val="16"/>
        <w:szCs w:val="16"/>
      </w:rPr>
    </w:pPr>
    <w:r>
      <w:rPr>
        <w:rStyle w:val="DefaultParagraphFont"/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w w:val="100"/>
        <w:kern w:val="0"/>
        <w:position w:val="0"/>
        <w:sz w:val="16"/>
        <w:szCs w:val="16"/>
        <w:highlight w:val="none"/>
        <w:u w:val="none" w:color="auto"/>
        <w:bdr w:val="none" w:sz="0" w:space="0" w:color="auto"/>
        <w:shd w:val="clear" w:color="auto" w:fill="auto"/>
        <w:vertAlign w:val="baseline"/>
        <w:rtl w:val="0"/>
        <w:cs w:val="0"/>
        <w:lang w:val="cy-GB" w:eastAsia="en-US" w:bidi="ar-SA"/>
      </w:rPr>
      <w:t xml:space="preserve">Tudalen </w:t>
    </w:r>
    <w:r w:rsidRPr="00E815CB">
      <w:rPr>
        <w:rFonts w:ascii="Arial" w:hAnsi="Arial" w:cs="Arial"/>
        <w:sz w:val="16"/>
        <w:szCs w:val="16"/>
      </w:rPr>
      <w:fldChar w:fldCharType="begin"/>
    </w:r>
    <w:r w:rsidRPr="00E815CB">
      <w:rPr>
        <w:rFonts w:ascii="Arial" w:hAnsi="Arial" w:cs="Arial"/>
        <w:sz w:val="16"/>
        <w:szCs w:val="16"/>
      </w:rPr>
      <w:instrText xml:space="preserve"> PAGE  \* Arabic  \* MERGEFORMAT </w:instrText>
    </w:r>
    <w:r w:rsidRPr="00E815CB">
      <w:rPr>
        <w:rFonts w:ascii="Arial" w:hAnsi="Arial" w:cs="Arial"/>
        <w:sz w:val="16"/>
        <w:szCs w:val="16"/>
      </w:rPr>
      <w:fldChar w:fldCharType="separate"/>
    </w:r>
    <w:r w:rsidRPr="00E815CB" w:rsidR="00142C46">
      <w:rPr>
        <w:rFonts w:ascii="Arial" w:hAnsi="Arial" w:cs="Arial"/>
        <w:noProof/>
        <w:sz w:val="16"/>
        <w:szCs w:val="16"/>
      </w:rPr>
      <w:t>3</w:t>
    </w:r>
    <w:r w:rsidRPr="00E815CB">
      <w:rPr>
        <w:rFonts w:ascii="Arial" w:hAnsi="Arial" w:cs="Arial"/>
        <w:sz w:val="16"/>
        <w:szCs w:val="16"/>
      </w:rPr>
      <w:fldChar w:fldCharType="end"/>
    </w:r>
    <w:r>
      <w:rPr>
        <w:rStyle w:val="DefaultParagraphFont"/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w w:val="100"/>
        <w:kern w:val="0"/>
        <w:position w:val="0"/>
        <w:sz w:val="16"/>
        <w:szCs w:val="16"/>
        <w:highlight w:val="none"/>
        <w:u w:val="none" w:color="auto"/>
        <w:bdr w:val="none" w:sz="0" w:space="0" w:color="auto"/>
        <w:shd w:val="clear" w:color="auto" w:fill="auto"/>
        <w:vertAlign w:val="baseline"/>
        <w:rtl w:val="0"/>
        <w:cs w:val="0"/>
        <w:lang w:val="cy-GB" w:eastAsia="en-US" w:bidi="ar-SA"/>
      </w:rPr>
      <w:t xml:space="preserve"> o </w:t>
    </w:r>
    <w:r w:rsidRPr="00E815CB">
      <w:rPr>
        <w:rFonts w:ascii="Arial" w:hAnsi="Arial" w:cs="Arial"/>
        <w:sz w:val="16"/>
        <w:szCs w:val="16"/>
      </w:rPr>
      <w:fldChar w:fldCharType="begin"/>
    </w:r>
    <w:r w:rsidRPr="00E815CB">
      <w:rPr>
        <w:rFonts w:ascii="Arial" w:hAnsi="Arial" w:cs="Arial"/>
        <w:sz w:val="16"/>
        <w:szCs w:val="16"/>
      </w:rPr>
      <w:instrText xml:space="preserve"> NUMPAGES  \* Arabic  \* MERGEFORMAT </w:instrText>
    </w:r>
    <w:r w:rsidRPr="00E815CB">
      <w:rPr>
        <w:rFonts w:ascii="Arial" w:hAnsi="Arial" w:cs="Arial"/>
        <w:sz w:val="16"/>
        <w:szCs w:val="16"/>
      </w:rPr>
      <w:fldChar w:fldCharType="separate"/>
    </w:r>
    <w:r w:rsidRPr="00E815CB" w:rsidR="00142C46">
      <w:rPr>
        <w:rFonts w:ascii="Arial" w:hAnsi="Arial" w:cs="Arial"/>
        <w:noProof/>
        <w:sz w:val="16"/>
        <w:szCs w:val="16"/>
      </w:rPr>
      <w:t>3</w:t>
    </w:r>
    <w:r w:rsidRPr="00E815CB">
      <w:rPr>
        <w:rFonts w:ascii="Arial" w:hAnsi="Arial" w:cs="Arial"/>
        <w:sz w:val="16"/>
        <w:szCs w:val="16"/>
      </w:rPr>
      <w:fldChar w:fldCharType="end"/>
    </w:r>
  </w:p>
  <w:p w:rsidR="00993938" w14:paraId="6DD40131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3614800"/>
    <w:multiLevelType w:val="hybridMultilevel"/>
    <w:tmpl w:val="6EFE9B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810016"/>
    <w:multiLevelType w:val="hybridMultilevel"/>
    <w:tmpl w:val="01B836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A71220"/>
    <w:multiLevelType w:val="hybridMultilevel"/>
    <w:tmpl w:val="614E46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15C9E"/>
    <w:multiLevelType w:val="hybridMultilevel"/>
    <w:tmpl w:val="2AD0D9F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9921E20"/>
    <w:multiLevelType w:val="hybridMultilevel"/>
    <w:tmpl w:val="7B643D8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80089840">
    <w:abstractNumId w:val="0"/>
  </w:num>
  <w:num w:numId="2" w16cid:durableId="1511139579">
    <w:abstractNumId w:val="3"/>
  </w:num>
  <w:num w:numId="3" w16cid:durableId="1373535998">
    <w:abstractNumId w:val="4"/>
  </w:num>
  <w:num w:numId="4" w16cid:durableId="241792994">
    <w:abstractNumId w:val="0"/>
  </w:num>
  <w:num w:numId="5" w16cid:durableId="133916473">
    <w:abstractNumId w:val="2"/>
  </w:num>
  <w:num w:numId="6" w16cid:durableId="1502546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059"/>
    <w:rsid w:val="00020779"/>
    <w:rsid w:val="000300E9"/>
    <w:rsid w:val="00035874"/>
    <w:rsid w:val="0008062A"/>
    <w:rsid w:val="00085B5E"/>
    <w:rsid w:val="000B0259"/>
    <w:rsid w:val="000C21C5"/>
    <w:rsid w:val="001134DB"/>
    <w:rsid w:val="00142C46"/>
    <w:rsid w:val="001C284D"/>
    <w:rsid w:val="001D1A04"/>
    <w:rsid w:val="001D3B9C"/>
    <w:rsid w:val="001E10A8"/>
    <w:rsid w:val="001E15FD"/>
    <w:rsid w:val="001F7689"/>
    <w:rsid w:val="00225C1A"/>
    <w:rsid w:val="00253950"/>
    <w:rsid w:val="00276719"/>
    <w:rsid w:val="00280B94"/>
    <w:rsid w:val="002A05E7"/>
    <w:rsid w:val="002A6AD0"/>
    <w:rsid w:val="002B53AE"/>
    <w:rsid w:val="00314C42"/>
    <w:rsid w:val="00332AF9"/>
    <w:rsid w:val="00355BED"/>
    <w:rsid w:val="0037358A"/>
    <w:rsid w:val="003879F8"/>
    <w:rsid w:val="003926BA"/>
    <w:rsid w:val="003931CA"/>
    <w:rsid w:val="003D5CEA"/>
    <w:rsid w:val="00404D0A"/>
    <w:rsid w:val="00405B87"/>
    <w:rsid w:val="00405DEC"/>
    <w:rsid w:val="00450584"/>
    <w:rsid w:val="00451B28"/>
    <w:rsid w:val="004535DD"/>
    <w:rsid w:val="0046401F"/>
    <w:rsid w:val="004860A1"/>
    <w:rsid w:val="004D3F62"/>
    <w:rsid w:val="00593DE5"/>
    <w:rsid w:val="005C28F6"/>
    <w:rsid w:val="00626DF3"/>
    <w:rsid w:val="00637D38"/>
    <w:rsid w:val="00642A35"/>
    <w:rsid w:val="00662697"/>
    <w:rsid w:val="006666BC"/>
    <w:rsid w:val="00684876"/>
    <w:rsid w:val="006A2C2F"/>
    <w:rsid w:val="006C74C0"/>
    <w:rsid w:val="006F2E11"/>
    <w:rsid w:val="006F4A85"/>
    <w:rsid w:val="0078222F"/>
    <w:rsid w:val="00786E53"/>
    <w:rsid w:val="007A2336"/>
    <w:rsid w:val="00802BD2"/>
    <w:rsid w:val="008176A7"/>
    <w:rsid w:val="00831F18"/>
    <w:rsid w:val="00846F97"/>
    <w:rsid w:val="0086227C"/>
    <w:rsid w:val="00864FA9"/>
    <w:rsid w:val="00867B92"/>
    <w:rsid w:val="00867D1D"/>
    <w:rsid w:val="008C2B10"/>
    <w:rsid w:val="008D3ADF"/>
    <w:rsid w:val="009035B9"/>
    <w:rsid w:val="00926AA9"/>
    <w:rsid w:val="00981DB3"/>
    <w:rsid w:val="00993938"/>
    <w:rsid w:val="009A08B1"/>
    <w:rsid w:val="009C7F78"/>
    <w:rsid w:val="009D7B75"/>
    <w:rsid w:val="00A530B7"/>
    <w:rsid w:val="00A61855"/>
    <w:rsid w:val="00A73C16"/>
    <w:rsid w:val="00AE693A"/>
    <w:rsid w:val="00AF4BE6"/>
    <w:rsid w:val="00B95925"/>
    <w:rsid w:val="00BB06F2"/>
    <w:rsid w:val="00C04E6F"/>
    <w:rsid w:val="00C11850"/>
    <w:rsid w:val="00C14517"/>
    <w:rsid w:val="00C445C8"/>
    <w:rsid w:val="00C76ED4"/>
    <w:rsid w:val="00C9720D"/>
    <w:rsid w:val="00CB69F8"/>
    <w:rsid w:val="00CB772D"/>
    <w:rsid w:val="00CC0D69"/>
    <w:rsid w:val="00CE56D8"/>
    <w:rsid w:val="00D21DF0"/>
    <w:rsid w:val="00D564A3"/>
    <w:rsid w:val="00DA72A0"/>
    <w:rsid w:val="00DC79A3"/>
    <w:rsid w:val="00DF584F"/>
    <w:rsid w:val="00E1034F"/>
    <w:rsid w:val="00E13A26"/>
    <w:rsid w:val="00E15727"/>
    <w:rsid w:val="00E2224D"/>
    <w:rsid w:val="00E3756C"/>
    <w:rsid w:val="00E4684D"/>
    <w:rsid w:val="00E719C7"/>
    <w:rsid w:val="00E815CB"/>
    <w:rsid w:val="00E9454B"/>
    <w:rsid w:val="00ED7741"/>
    <w:rsid w:val="00EE073C"/>
    <w:rsid w:val="00EE7E49"/>
    <w:rsid w:val="00F41A7D"/>
    <w:rsid w:val="00F56EEA"/>
    <w:rsid w:val="00F85059"/>
    <w:rsid w:val="00F9244C"/>
    <w:rsid w:val="00FA30D0"/>
    <w:rsid w:val="00FD3920"/>
    <w:rsid w:val="04B7F7C7"/>
    <w:rsid w:val="0B47A930"/>
    <w:rsid w:val="0BA85079"/>
    <w:rsid w:val="0C483470"/>
    <w:rsid w:val="0EEC6673"/>
    <w:rsid w:val="10912B99"/>
    <w:rsid w:val="13E02456"/>
    <w:rsid w:val="1F88FCFE"/>
    <w:rsid w:val="27F4AC72"/>
    <w:rsid w:val="287D256A"/>
    <w:rsid w:val="3538980B"/>
    <w:rsid w:val="3F65B82B"/>
    <w:rsid w:val="46F35BC1"/>
    <w:rsid w:val="4F9B5FBA"/>
    <w:rsid w:val="520C3E5E"/>
    <w:rsid w:val="531380C7"/>
    <w:rsid w:val="5F0660D0"/>
    <w:rsid w:val="67ACB731"/>
    <w:rsid w:val="730920AD"/>
    <w:rsid w:val="737FCADC"/>
    <w:rsid w:val="7A2C80B0"/>
    <w:rsid w:val="7F084665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3E20BC"/>
  <w15:chartTrackingRefBased/>
  <w15:docId w15:val="{7E92CB71-C9EB-490D-B7B1-7FBA09646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0D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5925"/>
    <w:pPr>
      <w:spacing w:after="0" w:line="240" w:lineRule="auto"/>
    </w:pPr>
  </w:style>
  <w:style w:type="table" w:styleId="TableGrid">
    <w:name w:val="Table Grid"/>
    <w:basedOn w:val="TableNormal"/>
    <w:uiPriority w:val="39"/>
    <w:rsid w:val="00B95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PennynNod"/>
    <w:uiPriority w:val="99"/>
    <w:unhideWhenUsed/>
    <w:rsid w:val="009939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nnynNod">
    <w:name w:val="Pennyn Nod"/>
    <w:basedOn w:val="DefaultParagraphFont"/>
    <w:link w:val="Header"/>
    <w:uiPriority w:val="99"/>
    <w:rsid w:val="00993938"/>
  </w:style>
  <w:style w:type="paragraph" w:styleId="Footer">
    <w:name w:val="footer"/>
    <w:basedOn w:val="Normal"/>
    <w:link w:val="TroedynNod"/>
    <w:uiPriority w:val="99"/>
    <w:unhideWhenUsed/>
    <w:rsid w:val="009939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roedynNod">
    <w:name w:val="Troedyn Nod"/>
    <w:basedOn w:val="DefaultParagraphFont"/>
    <w:link w:val="Footer"/>
    <w:uiPriority w:val="99"/>
    <w:rsid w:val="00993938"/>
  </w:style>
  <w:style w:type="paragraph" w:styleId="BalloonText">
    <w:name w:val="Balloon Text"/>
    <w:basedOn w:val="Normal"/>
    <w:link w:val="TestunmewnSwigenNod"/>
    <w:uiPriority w:val="99"/>
    <w:semiHidden/>
    <w:unhideWhenUsed/>
    <w:rsid w:val="00662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DefaultParagraphFont"/>
    <w:link w:val="BalloonText"/>
    <w:uiPriority w:val="99"/>
    <w:semiHidden/>
    <w:rsid w:val="00662697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CE5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F7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768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1451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https://wonkhe.com/blogs/the-oia-is-getting-faster-while-the-system-it-depends-on-gets-slower/?utm_medium=email&amp;utm_campaign=Wonkhe%20Monday%20Briefing%20%204%20May%20%20Subscriber%20edition&amp;utm_content=Wonkhe%20Monday%20Briefing%20%204%20May%20%20Subscriber%20edition+CID_5e2670139a46dbef3832b3fd735b9393&amp;utm_source=Email%20marketing%20software&amp;utm_term=the%20Office%20of%20the%20Independent%20Adjudicators%20scheme%20is%20being%20asked%20to%20carry%20a%20load%20it%20was%20never%20built%20for" TargetMode="External" /><Relationship Id="rId8" Type="http://schemas.openxmlformats.org/officeDocument/2006/relationships/hyperlink" Target="https://www.bangor.ac.uk/regulations/index.php.en" TargetMode="Externa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0E84411F1A154FBFB2A667E2E15552" ma:contentTypeVersion="17" ma:contentTypeDescription="Create a new document." ma:contentTypeScope="" ma:versionID="d2e1cf393c75c24e6f8b7fb3e2ae0241">
  <xsd:schema xmlns:xsd="http://www.w3.org/2001/XMLSchema" xmlns:xs="http://www.w3.org/2001/XMLSchema" xmlns:p="http://schemas.microsoft.com/office/2006/metadata/properties" xmlns:ns2="28eaf66e-27d3-43e8-b14c-201d909744d2" xmlns:ns3="641fd061-570a-41ab-ad06-26c722ac4344" targetNamespace="http://schemas.microsoft.com/office/2006/metadata/properties" ma:root="true" ma:fieldsID="405e46e3bf2116ddfe67da912e37ad06" ns2:_="" ns3:_="">
    <xsd:import namespace="28eaf66e-27d3-43e8-b14c-201d909744d2"/>
    <xsd:import namespace="641fd061-570a-41ab-ad06-26c722ac43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Status" minOccurs="0"/>
                <xsd:element ref="ns2:Documentfolderand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af66e-27d3-43e8-b14c-201d90974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f57f2e8-ceef-47a9-9ac7-74acf3aa48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3" nillable="true" ma:displayName="Status" ma:format="Dropdown" ma:internalName="Status">
      <xsd:simpleType>
        <xsd:restriction base="dms:Choice">
          <xsd:enumeration value="Active"/>
          <xsd:enumeration value="Inactive"/>
          <xsd:enumeration value="Draft"/>
        </xsd:restriction>
      </xsd:simpleType>
    </xsd:element>
    <xsd:element name="Documentfolderandarchive" ma:index="24" nillable="true" ma:displayName="Document folder and archive" ma:format="Hyperlink" ma:internalName="Documentfolderandarchiv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fd061-570a-41ab-ad06-26c722ac4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9d79b5f-f735-4fb0-9e32-312bedec292f}" ma:internalName="TaxCatchAll" ma:showField="CatchAllData" ma:web="641fd061-570a-41ab-ad06-26c722ac4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1fd061-570a-41ab-ad06-26c722ac4344" xsi:nil="true"/>
    <lcf76f155ced4ddcb4097134ff3c332f xmlns="28eaf66e-27d3-43e8-b14c-201d909744d2">
      <Terms xmlns="http://schemas.microsoft.com/office/infopath/2007/PartnerControls"/>
    </lcf76f155ced4ddcb4097134ff3c332f>
    <Status xmlns="28eaf66e-27d3-43e8-b14c-201d909744d2" xsi:nil="true"/>
    <Documentfolderandarchive xmlns="28eaf66e-27d3-43e8-b14c-201d909744d2">
      <Url xsi:nil="true"/>
      <Description xsi:nil="true"/>
    </Documentfolderandarchive>
  </documentManagement>
</p:properties>
</file>

<file path=customXml/itemProps1.xml><?xml version="1.0" encoding="utf-8"?>
<ds:datastoreItem xmlns:ds="http://schemas.openxmlformats.org/officeDocument/2006/customXml" ds:itemID="{5A7A4F10-D454-4A6B-B646-ECF9E0C451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7A0F63-141E-4458-9AFD-30943A6B3C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eaf66e-27d3-43e8-b14c-201d909744d2"/>
    <ds:schemaRef ds:uri="641fd061-570a-41ab-ad06-26c722ac4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6010D0-F050-4663-A2E9-45DB919F3EDA}">
  <ds:schemaRefs>
    <ds:schemaRef ds:uri="http://schemas.microsoft.com/office/2006/metadata/properties"/>
    <ds:schemaRef ds:uri="http://schemas.microsoft.com/office/infopath/2007/PartnerControls"/>
    <ds:schemaRef ds:uri="641fd061-570a-41ab-ad06-26c722ac4344"/>
    <ds:schemaRef ds:uri="28eaf66e-27d3-43e8-b14c-201d909744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1115</Words>
  <Characters>6360</Characters>
  <Application>Microsoft Office Word</Application>
  <DocSecurity>0</DocSecurity>
  <Lines>53</Lines>
  <Paragraphs>14</Paragraphs>
  <ScaleCrop>false</ScaleCrop>
  <Company>Pryfysgol Bangor University</Company>
  <LinksUpToDate>false</LinksUpToDate>
  <CharactersWithSpaces>7461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Nia Blackwell</dc:creator>
  <cp:lastModifiedBy>Glyn Lasarus Jones (Staff)</cp:lastModifiedBy>
  <cp:revision>2</cp:revision>
  <cp:lastPrinted>2020-11-03T20:33:00Z</cp:lastPrinted>
  <dcterms:created xsi:type="dcterms:W3CDTF">2026-10-28T09:54:00Z</dcterms:created>
  <dcterms:modified xsi:type="dcterms:W3CDTF">2026-10-28T09:54:00Z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0x010100740E84411F1A154FBFB2A667E2E15552</vt:lpwstr>
  </property>
  <property fmtid="{D5CDD505-2E9C-101B-9397-08002B2CF9AE}" pid="3" name="MediaServiceImageTags">
    <vt:lpwstr/>
  </property>
</Properties>
</file>