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A412F" w14:textId="16C43262" w:rsidR="00175E23" w:rsidRPr="008625F6" w:rsidRDefault="00175E23" w:rsidP="009B5F7A">
      <w:r w:rsidRPr="008625F6">
        <w:t>In accordance with the Welsh Language Standards, the University must assess the impact of all its policies on:</w:t>
      </w:r>
    </w:p>
    <w:p w14:paraId="5533A92D" w14:textId="01C0925A" w:rsidR="00175E23" w:rsidRPr="000B7E45" w:rsidRDefault="00175E23" w:rsidP="000B7E45">
      <w:pPr>
        <w:pStyle w:val="ListParagraph"/>
        <w:numPr>
          <w:ilvl w:val="0"/>
          <w:numId w:val="3"/>
        </w:numPr>
        <w:autoSpaceDE w:val="0"/>
        <w:autoSpaceDN w:val="0"/>
        <w:adjustRightInd w:val="0"/>
        <w:spacing w:line="252" w:lineRule="auto"/>
        <w:rPr>
          <w:rFonts w:eastAsia="Calibri" w:cs="Calibri"/>
          <w:kern w:val="0"/>
          <w14:ligatures w14:val="none"/>
        </w:rPr>
      </w:pPr>
      <w:r w:rsidRPr="000B7E45">
        <w:rPr>
          <w:rFonts w:eastAsia="Calibri" w:cs="Calibri"/>
          <w:kern w:val="0"/>
          <w14:ligatures w14:val="none"/>
        </w:rPr>
        <w:t>The opportunities to use Welsh</w:t>
      </w:r>
    </w:p>
    <w:p w14:paraId="2A205C00" w14:textId="454DFCA1" w:rsidR="000D216C" w:rsidRPr="000B7E45" w:rsidRDefault="00175E23" w:rsidP="000B7E45">
      <w:pPr>
        <w:pStyle w:val="ListParagraph"/>
        <w:numPr>
          <w:ilvl w:val="0"/>
          <w:numId w:val="3"/>
        </w:numPr>
        <w:autoSpaceDE w:val="0"/>
        <w:autoSpaceDN w:val="0"/>
        <w:adjustRightInd w:val="0"/>
        <w:spacing w:line="252" w:lineRule="auto"/>
        <w:rPr>
          <w:rFonts w:eastAsia="Calibri" w:cs="Calibri"/>
          <w:kern w:val="0"/>
          <w14:ligatures w14:val="none"/>
        </w:rPr>
      </w:pPr>
      <w:r w:rsidRPr="000B7E45">
        <w:rPr>
          <w:rFonts w:eastAsia="Calibri" w:cs="Calibri"/>
          <w:kern w:val="0"/>
          <w14:ligatures w14:val="none"/>
        </w:rPr>
        <w:t>The principle of not treating Welsh less favourably than English</w:t>
      </w:r>
    </w:p>
    <w:p w14:paraId="4890A3FD" w14:textId="5D0CF188" w:rsidR="000D216C" w:rsidRPr="008625F6" w:rsidRDefault="000D216C" w:rsidP="000D216C">
      <w:pPr>
        <w:autoSpaceDE w:val="0"/>
        <w:autoSpaceDN w:val="0"/>
        <w:adjustRightInd w:val="0"/>
        <w:spacing w:line="252" w:lineRule="auto"/>
        <w:rPr>
          <w:rFonts w:eastAsia="Calibri" w:cs="Calibri"/>
          <w:kern w:val="0"/>
          <w14:ligatures w14:val="none"/>
        </w:rPr>
      </w:pPr>
      <w:r w:rsidRPr="008625F6">
        <w:rPr>
          <w:rFonts w:eastAsia="Calibri" w:cs="Calibri"/>
          <w:kern w:val="0"/>
          <w14:ligatures w14:val="none"/>
        </w:rPr>
        <w:t>In this context, 'policy' is widely interpreted and includes strategies, restructuring, new systems etc.</w:t>
      </w:r>
    </w:p>
    <w:p w14:paraId="13630025" w14:textId="46647915" w:rsidR="007B0B84" w:rsidRPr="008625F6" w:rsidRDefault="00FB107B" w:rsidP="007B0B84">
      <w:pPr>
        <w:autoSpaceDE w:val="0"/>
        <w:autoSpaceDN w:val="0"/>
        <w:adjustRightInd w:val="0"/>
        <w:spacing w:line="252" w:lineRule="auto"/>
        <w:rPr>
          <w:rFonts w:eastAsia="Calibri" w:cs="Calibri"/>
          <w:kern w:val="0"/>
          <w14:ligatures w14:val="none"/>
        </w:rPr>
      </w:pPr>
      <w:r>
        <w:rPr>
          <w:rFonts w:eastAsia="Calibri" w:cs="Calibri"/>
          <w:kern w:val="0"/>
          <w14:ligatures w14:val="none"/>
        </w:rPr>
        <w:t xml:space="preserve">It is required that a </w:t>
      </w:r>
      <w:r w:rsidR="00FC5EB4">
        <w:rPr>
          <w:rFonts w:eastAsia="Calibri" w:cs="Calibri"/>
          <w:kern w:val="0"/>
          <w14:ligatures w14:val="none"/>
        </w:rPr>
        <w:t xml:space="preserve">'conscientious effort' is </w:t>
      </w:r>
      <w:r>
        <w:rPr>
          <w:rFonts w:eastAsia="Calibri" w:cs="Calibri"/>
          <w:kern w:val="0"/>
          <w14:ligatures w14:val="none"/>
        </w:rPr>
        <w:t>made</w:t>
      </w:r>
      <w:r w:rsidR="00FC5EB4">
        <w:rPr>
          <w:rFonts w:eastAsia="Calibri" w:cs="Calibri"/>
          <w:kern w:val="0"/>
          <w14:ligatures w14:val="none"/>
        </w:rPr>
        <w:t xml:space="preserve"> to understand the impact of policy on the Welsh language. </w:t>
      </w:r>
      <w:r>
        <w:rPr>
          <w:rFonts w:eastAsia="Calibri" w:cs="Calibri"/>
          <w:kern w:val="0"/>
          <w14:ligatures w14:val="none"/>
        </w:rPr>
        <w:t>Please c</w:t>
      </w:r>
      <w:r w:rsidR="00FC5EB4">
        <w:rPr>
          <w:rFonts w:eastAsia="Calibri" w:cs="Calibri"/>
          <w:kern w:val="0"/>
          <w14:ligatures w14:val="none"/>
        </w:rPr>
        <w:t xml:space="preserve">onsider the positive, neutral and negative effects with evidence to support the assessment. The evidence you can refer to includes, for example, language skills data, </w:t>
      </w:r>
      <w:r>
        <w:rPr>
          <w:rFonts w:eastAsia="Calibri" w:cs="Calibri"/>
          <w:kern w:val="0"/>
          <w14:ligatures w14:val="none"/>
        </w:rPr>
        <w:t>Welsh-medium study data</w:t>
      </w:r>
      <w:r w:rsidR="002B343E">
        <w:rPr>
          <w:rFonts w:eastAsia="Calibri" w:cs="Calibri"/>
          <w:kern w:val="0"/>
          <w14:ligatures w14:val="none"/>
        </w:rPr>
        <w:t>, adhering to the Code of Practice on Appointments</w:t>
      </w:r>
      <w:r w:rsidR="00FC5EB4">
        <w:rPr>
          <w:rFonts w:eastAsia="Calibri" w:cs="Calibri"/>
          <w:kern w:val="0"/>
          <w14:ligatures w14:val="none"/>
        </w:rPr>
        <w:t xml:space="preserve">, discussions in committees, consultation with students and staff. </w:t>
      </w:r>
      <w:r>
        <w:rPr>
          <w:rFonts w:eastAsia="Calibri" w:cs="Calibri"/>
          <w:kern w:val="0"/>
          <w14:ligatures w14:val="none"/>
        </w:rPr>
        <w:t>Canolfan Bedwyr</w:t>
      </w:r>
      <w:r w:rsidR="00FC5EB4">
        <w:rPr>
          <w:rFonts w:eastAsia="Calibri" w:cs="Calibri"/>
          <w:kern w:val="0"/>
          <w14:ligatures w14:val="none"/>
        </w:rPr>
        <w:t xml:space="preserve"> can provide you with further guidance</w:t>
      </w:r>
      <w:r>
        <w:rPr>
          <w:rFonts w:eastAsia="Calibri" w:cs="Calibri"/>
          <w:kern w:val="0"/>
          <w14:ligatures w14:val="none"/>
        </w:rPr>
        <w:t>. Please contact Dr Lowri Hughes</w:t>
      </w:r>
      <w:r w:rsidR="00FC5EB4">
        <w:rPr>
          <w:rFonts w:eastAsia="Calibri" w:cs="Calibri"/>
          <w:kern w:val="0"/>
          <w14:ligatures w14:val="none"/>
        </w:rPr>
        <w:t xml:space="preserve"> </w:t>
      </w:r>
      <w:hyperlink r:id="rId11" w:history="1">
        <w:r w:rsidR="00856609" w:rsidRPr="005F5BF7">
          <w:rPr>
            <w:rStyle w:val="Hyperlink"/>
            <w:rFonts w:eastAsia="Calibri" w:cs="Calibri"/>
            <w:kern w:val="0"/>
            <w14:ligatures w14:val="none"/>
          </w:rPr>
          <w:t>l.a.hughes@bangor.ac.uk</w:t>
        </w:r>
      </w:hyperlink>
      <w:r w:rsidR="00856609">
        <w:rPr>
          <w:rFonts w:eastAsia="Calibri" w:cs="Calibri"/>
          <w:kern w:val="0"/>
          <w14:ligatures w14:val="none"/>
        </w:rPr>
        <w:t xml:space="preserve">. </w:t>
      </w:r>
    </w:p>
    <w:p w14:paraId="09BFBF6C" w14:textId="196B2179" w:rsidR="00175E23" w:rsidRDefault="00DA2E77" w:rsidP="00B9704B">
      <w:pPr>
        <w:autoSpaceDE w:val="0"/>
        <w:autoSpaceDN w:val="0"/>
        <w:adjustRightInd w:val="0"/>
        <w:spacing w:line="252" w:lineRule="auto"/>
        <w:rPr>
          <w:rFonts w:eastAsia="Calibri" w:cs="Calibri"/>
          <w:kern w:val="0"/>
          <w14:ligatures w14:val="none"/>
        </w:rPr>
      </w:pPr>
      <w:r>
        <w:rPr>
          <w:rFonts w:eastAsia="Calibri" w:cs="Calibri"/>
          <w:kern w:val="0"/>
          <w14:ligatures w14:val="none"/>
        </w:rPr>
        <w:t xml:space="preserve">Please use this form to make </w:t>
      </w:r>
      <w:r w:rsidR="00FB107B">
        <w:rPr>
          <w:rFonts w:eastAsia="Calibri" w:cs="Calibri"/>
          <w:kern w:val="0"/>
          <w14:ligatures w14:val="none"/>
        </w:rPr>
        <w:t>your assessment</w:t>
      </w:r>
      <w:r>
        <w:rPr>
          <w:rFonts w:eastAsia="Calibri" w:cs="Calibri"/>
          <w:kern w:val="0"/>
          <w14:ligatures w14:val="none"/>
        </w:rPr>
        <w:t xml:space="preserve"> and record the impact of your policy decision on the Welsh language. This should be a live document that is updated as the policy decision develops. Record keeping is important to ensure compliance with the Standards.  </w:t>
      </w:r>
    </w:p>
    <w:p w14:paraId="5ED2D73C" w14:textId="77777777" w:rsidR="00B86D9B" w:rsidRPr="00B9704B" w:rsidRDefault="00B86D9B" w:rsidP="00B9704B">
      <w:pPr>
        <w:autoSpaceDE w:val="0"/>
        <w:autoSpaceDN w:val="0"/>
        <w:adjustRightInd w:val="0"/>
        <w:spacing w:line="252" w:lineRule="auto"/>
        <w:rPr>
          <w:rFonts w:eastAsia="Calibri" w:cs="Calibri"/>
          <w:kern w:val="0"/>
          <w14:ligatures w14:val="none"/>
        </w:rPr>
      </w:pPr>
    </w:p>
    <w:tbl>
      <w:tblPr>
        <w:tblStyle w:val="PlainTable1"/>
        <w:tblW w:w="0" w:type="auto"/>
        <w:tblLook w:val="04A0" w:firstRow="1" w:lastRow="0" w:firstColumn="1" w:lastColumn="0" w:noHBand="0" w:noVBand="1"/>
      </w:tblPr>
      <w:tblGrid>
        <w:gridCol w:w="6374"/>
        <w:gridCol w:w="7574"/>
      </w:tblGrid>
      <w:tr w:rsidR="00FF3774" w14:paraId="39697CA9" w14:textId="77777777" w:rsidTr="7560C3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3395FB6A" w14:textId="7E2EFF32" w:rsidR="00FF3774" w:rsidRDefault="00FF3774" w:rsidP="00175E23">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Policy Name:</w:t>
            </w:r>
          </w:p>
        </w:tc>
        <w:tc>
          <w:tcPr>
            <w:tcW w:w="7574" w:type="dxa"/>
          </w:tcPr>
          <w:p w14:paraId="5E543D05" w14:textId="55892D6B" w:rsidR="00FF3774" w:rsidRDefault="35E87867" w:rsidP="00175E23">
            <w:pPr>
              <w:spacing w:line="259" w:lineRule="auto"/>
              <w:cnfStyle w:val="100000000000" w:firstRow="1" w:lastRow="0" w:firstColumn="0" w:lastColumn="0" w:oddVBand="0" w:evenVBand="0" w:oddHBand="0" w:evenHBand="0" w:firstRowFirstColumn="0" w:firstRowLastColumn="0" w:lastRowFirstColumn="0" w:lastRowLastColumn="0"/>
            </w:pPr>
            <w:r w:rsidRPr="7560C3E9">
              <w:rPr>
                <w:rFonts w:ascii="Calibri" w:eastAsia="Calibri" w:hAnsi="Calibri" w:cs="Times New Roman"/>
                <w:b w:val="0"/>
                <w:bCs w:val="0"/>
              </w:rPr>
              <w:t>Procedure 08: Support to Study</w:t>
            </w:r>
          </w:p>
          <w:p w14:paraId="1BDAF158" w14:textId="77777777" w:rsidR="00644CEF" w:rsidRDefault="00644CEF" w:rsidP="00175E2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p>
        </w:tc>
      </w:tr>
      <w:tr w:rsidR="00FF3774" w14:paraId="74A28EE0" w14:textId="77777777" w:rsidTr="7560C3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4" w:type="dxa"/>
          </w:tcPr>
          <w:p w14:paraId="1EE02202" w14:textId="104F267A" w:rsidR="00FF3774" w:rsidRDefault="00FF3774" w:rsidP="00175E23">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College / School / Department:</w:t>
            </w:r>
          </w:p>
        </w:tc>
        <w:tc>
          <w:tcPr>
            <w:tcW w:w="7574" w:type="dxa"/>
          </w:tcPr>
          <w:p w14:paraId="2928CB83" w14:textId="3E6B6326" w:rsidR="00FF3774" w:rsidRDefault="2CB9B441" w:rsidP="00175E23">
            <w:pPr>
              <w:spacing w:line="259" w:lineRule="auto"/>
              <w:cnfStyle w:val="000000100000" w:firstRow="0" w:lastRow="0" w:firstColumn="0" w:lastColumn="0" w:oddVBand="0" w:evenVBand="0" w:oddHBand="1" w:evenHBand="0" w:firstRowFirstColumn="0" w:firstRowLastColumn="0" w:lastRowFirstColumn="0" w:lastRowLastColumn="0"/>
            </w:pPr>
            <w:r w:rsidRPr="7560C3E9">
              <w:rPr>
                <w:rFonts w:ascii="Calibri" w:eastAsia="Calibri" w:hAnsi="Calibri" w:cs="Times New Roman"/>
              </w:rPr>
              <w:t>Student &amp; Academic Services</w:t>
            </w:r>
          </w:p>
          <w:p w14:paraId="17856C90" w14:textId="77777777" w:rsidR="00644CEF" w:rsidRDefault="00644CEF"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r>
      <w:tr w:rsidR="00FF3774" w14:paraId="13F1BC4D" w14:textId="77777777" w:rsidTr="7560C3E9">
        <w:tc>
          <w:tcPr>
            <w:cnfStyle w:val="001000000000" w:firstRow="0" w:lastRow="0" w:firstColumn="1" w:lastColumn="0" w:oddVBand="0" w:evenVBand="0" w:oddHBand="0" w:evenHBand="0" w:firstRowFirstColumn="0" w:firstRowLastColumn="0" w:lastRowFirstColumn="0" w:lastRowLastColumn="0"/>
            <w:tcW w:w="6374" w:type="dxa"/>
          </w:tcPr>
          <w:p w14:paraId="1B501AEB" w14:textId="75FEC9A9" w:rsidR="00FF3774" w:rsidRDefault="00D12551" w:rsidP="00175E23">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Staff member(s) completing the Welsh language impact assessment:</w:t>
            </w:r>
          </w:p>
        </w:tc>
        <w:tc>
          <w:tcPr>
            <w:tcW w:w="7574" w:type="dxa"/>
          </w:tcPr>
          <w:p w14:paraId="1D23B9D5" w14:textId="6CC3334F" w:rsidR="00FF3774" w:rsidRDefault="193816A3" w:rsidP="00175E23">
            <w:pPr>
              <w:spacing w:line="259" w:lineRule="auto"/>
              <w:cnfStyle w:val="000000000000" w:firstRow="0" w:lastRow="0" w:firstColumn="0" w:lastColumn="0" w:oddVBand="0" w:evenVBand="0" w:oddHBand="0" w:evenHBand="0" w:firstRowFirstColumn="0" w:firstRowLastColumn="0" w:lastRowFirstColumn="0" w:lastRowLastColumn="0"/>
            </w:pPr>
            <w:r w:rsidRPr="7560C3E9">
              <w:rPr>
                <w:rFonts w:ascii="Calibri" w:eastAsia="Calibri" w:hAnsi="Calibri" w:cs="Times New Roman"/>
              </w:rPr>
              <w:t xml:space="preserve">Sue Moss, Deirdre McIntyre, Sue Peet and Beth Edwards. </w:t>
            </w:r>
          </w:p>
          <w:p w14:paraId="6B256071" w14:textId="77777777" w:rsidR="005716CC" w:rsidRDefault="005716CC" w:rsidP="7560C3E9">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kern w:val="0"/>
                <w14:ligatures w14:val="none"/>
              </w:rPr>
            </w:pPr>
          </w:p>
        </w:tc>
      </w:tr>
    </w:tbl>
    <w:p w14:paraId="1261F87F" w14:textId="15A657FD" w:rsidR="00B9704B" w:rsidRDefault="00B9704B" w:rsidP="00175E23">
      <w:pPr>
        <w:spacing w:line="259" w:lineRule="auto"/>
        <w:rPr>
          <w:rFonts w:ascii="Calibri" w:eastAsia="Calibri" w:hAnsi="Calibri" w:cs="Times New Roman"/>
          <w:b/>
          <w:kern w:val="0"/>
          <w14:ligatures w14:val="none"/>
        </w:rPr>
      </w:pPr>
    </w:p>
    <w:p w14:paraId="0EF481F4" w14:textId="552A1C9F" w:rsidR="0060778E" w:rsidRDefault="0060778E" w:rsidP="00175E23">
      <w:pPr>
        <w:spacing w:line="259" w:lineRule="auto"/>
        <w:rPr>
          <w:rFonts w:ascii="Calibri" w:eastAsia="Calibri" w:hAnsi="Calibri" w:cs="Times New Roman"/>
          <w:b/>
          <w:kern w:val="0"/>
          <w14:ligatures w14:val="none"/>
        </w:rPr>
      </w:pPr>
      <w:r>
        <w:rPr>
          <w:rFonts w:ascii="Calibri" w:eastAsia="Calibri" w:hAnsi="Calibri" w:cs="Times New Roman"/>
          <w:b/>
          <w:kern w:val="0"/>
          <w14:ligatures w14:val="none"/>
        </w:rPr>
        <w:t>DOCUMENT CONTROL</w:t>
      </w:r>
    </w:p>
    <w:tbl>
      <w:tblPr>
        <w:tblStyle w:val="PlainTable1"/>
        <w:tblW w:w="14029" w:type="dxa"/>
        <w:tblLook w:val="04A0" w:firstRow="1" w:lastRow="0" w:firstColumn="1" w:lastColumn="0" w:noHBand="0" w:noVBand="1"/>
      </w:tblPr>
      <w:tblGrid>
        <w:gridCol w:w="1696"/>
        <w:gridCol w:w="1093"/>
        <w:gridCol w:w="1317"/>
        <w:gridCol w:w="1472"/>
        <w:gridCol w:w="1930"/>
        <w:gridCol w:w="860"/>
        <w:gridCol w:w="2790"/>
        <w:gridCol w:w="2790"/>
        <w:gridCol w:w="81"/>
      </w:tblGrid>
      <w:tr w:rsidR="00706AA2" w14:paraId="243EF2C5" w14:textId="77777777" w:rsidTr="7560C3E9">
        <w:trPr>
          <w:gridAfter w:val="1"/>
          <w:cnfStyle w:val="100000000000" w:firstRow="1" w:lastRow="0" w:firstColumn="0" w:lastColumn="0" w:oddVBand="0" w:evenVBand="0" w:oddHBand="0" w:evenHBand="0" w:firstRowFirstColumn="0" w:firstRowLastColumn="0" w:lastRowFirstColumn="0" w:lastRowLastColumn="0"/>
          <w:wAfter w:w="81" w:type="dxa"/>
        </w:trPr>
        <w:tc>
          <w:tcPr>
            <w:cnfStyle w:val="001000000000" w:firstRow="0" w:lastRow="0" w:firstColumn="1" w:lastColumn="0" w:oddVBand="0" w:evenVBand="0" w:oddHBand="0" w:evenHBand="0" w:firstRowFirstColumn="0" w:firstRowLastColumn="0" w:lastRowFirstColumn="0" w:lastRowLastColumn="0"/>
            <w:tcW w:w="1696" w:type="dxa"/>
          </w:tcPr>
          <w:p w14:paraId="4E5F0FC8" w14:textId="524644A9" w:rsidR="00706AA2" w:rsidRDefault="00706AA2" w:rsidP="00175E23">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Version No.</w:t>
            </w:r>
          </w:p>
        </w:tc>
        <w:tc>
          <w:tcPr>
            <w:tcW w:w="2410" w:type="dxa"/>
            <w:gridSpan w:val="2"/>
          </w:tcPr>
          <w:p w14:paraId="2FED52AF" w14:textId="13808DB5" w:rsidR="00706AA2" w:rsidRDefault="00F86061" w:rsidP="00175E2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Pr>
                <w:rFonts w:ascii="Calibri" w:eastAsia="Calibri" w:hAnsi="Calibri" w:cs="Times New Roman"/>
                <w:kern w:val="0"/>
                <w14:ligatures w14:val="none"/>
              </w:rPr>
              <w:t>Completion Date</w:t>
            </w:r>
          </w:p>
        </w:tc>
        <w:tc>
          <w:tcPr>
            <w:tcW w:w="3402" w:type="dxa"/>
            <w:gridSpan w:val="2"/>
          </w:tcPr>
          <w:p w14:paraId="3E89D40C" w14:textId="14BB699F" w:rsidR="00706AA2" w:rsidRDefault="00F86061" w:rsidP="00175E2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Pr>
                <w:rFonts w:ascii="Calibri" w:eastAsia="Calibri" w:hAnsi="Calibri" w:cs="Times New Roman"/>
                <w:kern w:val="0"/>
                <w14:ligatures w14:val="none"/>
              </w:rPr>
              <w:t xml:space="preserve">By whom </w:t>
            </w:r>
            <w:r w:rsidR="00165AD0">
              <w:rPr>
                <w:rFonts w:ascii="Calibri" w:eastAsia="Calibri" w:hAnsi="Calibri" w:cs="Times New Roman"/>
                <w:kern w:val="0"/>
                <w14:ligatures w14:val="none"/>
              </w:rPr>
              <w:t>was it</w:t>
            </w:r>
            <w:r>
              <w:rPr>
                <w:rFonts w:ascii="Calibri" w:eastAsia="Calibri" w:hAnsi="Calibri" w:cs="Times New Roman"/>
                <w:kern w:val="0"/>
                <w14:ligatures w14:val="none"/>
              </w:rPr>
              <w:t xml:space="preserve"> discussed </w:t>
            </w:r>
          </w:p>
        </w:tc>
        <w:tc>
          <w:tcPr>
            <w:tcW w:w="6440" w:type="dxa"/>
            <w:gridSpan w:val="3"/>
          </w:tcPr>
          <w:p w14:paraId="4898AD58" w14:textId="4DCEACE7" w:rsidR="00706AA2" w:rsidRPr="00B86D9B" w:rsidRDefault="00A9654A" w:rsidP="00175E2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bCs w:val="0"/>
                <w:kern w:val="0"/>
                <w14:ligatures w14:val="none"/>
              </w:rPr>
            </w:pPr>
            <w:r w:rsidRPr="00B86D9B">
              <w:rPr>
                <w:rFonts w:ascii="Calibri" w:eastAsia="Calibri" w:hAnsi="Calibri" w:cs="Times New Roman"/>
                <w:kern w:val="0"/>
                <w14:ligatures w14:val="none"/>
              </w:rPr>
              <w:t>Summary of changes</w:t>
            </w:r>
          </w:p>
        </w:tc>
      </w:tr>
      <w:tr w:rsidR="00706AA2" w14:paraId="0EEB9DB7" w14:textId="77777777" w:rsidTr="7560C3E9">
        <w:trPr>
          <w:gridAfter w:val="1"/>
          <w:cnfStyle w:val="000000100000" w:firstRow="0" w:lastRow="0" w:firstColumn="0" w:lastColumn="0" w:oddVBand="0" w:evenVBand="0" w:oddHBand="1" w:evenHBand="0" w:firstRowFirstColumn="0" w:firstRowLastColumn="0" w:lastRowFirstColumn="0" w:lastRowLastColumn="0"/>
          <w:wAfter w:w="81" w:type="dxa"/>
        </w:trPr>
        <w:tc>
          <w:tcPr>
            <w:cnfStyle w:val="001000000000" w:firstRow="0" w:lastRow="0" w:firstColumn="1" w:lastColumn="0" w:oddVBand="0" w:evenVBand="0" w:oddHBand="0" w:evenHBand="0" w:firstRowFirstColumn="0" w:firstRowLastColumn="0" w:lastRowFirstColumn="0" w:lastRowLastColumn="0"/>
            <w:tcW w:w="1696" w:type="dxa"/>
          </w:tcPr>
          <w:p w14:paraId="1DF43554" w14:textId="5BAE7AF5" w:rsidR="00706AA2" w:rsidRDefault="4BD6445D" w:rsidP="00175E23">
            <w:pPr>
              <w:spacing w:line="259" w:lineRule="auto"/>
            </w:pPr>
            <w:r w:rsidRPr="7560C3E9">
              <w:rPr>
                <w:rFonts w:ascii="Calibri" w:eastAsia="Calibri" w:hAnsi="Calibri" w:cs="Times New Roman"/>
                <w:b w:val="0"/>
                <w:bCs w:val="0"/>
              </w:rPr>
              <w:t>1.0</w:t>
            </w:r>
          </w:p>
        </w:tc>
        <w:tc>
          <w:tcPr>
            <w:tcW w:w="2410" w:type="dxa"/>
            <w:gridSpan w:val="2"/>
          </w:tcPr>
          <w:p w14:paraId="3CAE8F1D" w14:textId="6F140A90" w:rsidR="00706AA2" w:rsidRDefault="4BD6445D" w:rsidP="00175E23">
            <w:pPr>
              <w:spacing w:line="259" w:lineRule="auto"/>
              <w:cnfStyle w:val="000000100000" w:firstRow="0" w:lastRow="0" w:firstColumn="0" w:lastColumn="0" w:oddVBand="0" w:evenVBand="0" w:oddHBand="1" w:evenHBand="0" w:firstRowFirstColumn="0" w:firstRowLastColumn="0" w:lastRowFirstColumn="0" w:lastRowLastColumn="0"/>
            </w:pPr>
            <w:r w:rsidRPr="7560C3E9">
              <w:rPr>
                <w:rFonts w:ascii="Calibri" w:eastAsia="Calibri" w:hAnsi="Calibri" w:cs="Times New Roman"/>
              </w:rPr>
              <w:t>21/08/2026</w:t>
            </w:r>
          </w:p>
        </w:tc>
        <w:tc>
          <w:tcPr>
            <w:tcW w:w="3402" w:type="dxa"/>
            <w:gridSpan w:val="2"/>
          </w:tcPr>
          <w:p w14:paraId="0FB51CD6" w14:textId="441632D9" w:rsidR="00706AA2" w:rsidRDefault="4BD6445D" w:rsidP="7560C3E9">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r w:rsidRPr="7560C3E9">
              <w:rPr>
                <w:rFonts w:ascii="Calibri" w:eastAsia="Calibri" w:hAnsi="Calibri" w:cs="Times New Roman"/>
              </w:rPr>
              <w:t>Senate Regulations and Special Cases Committee</w:t>
            </w:r>
          </w:p>
        </w:tc>
        <w:tc>
          <w:tcPr>
            <w:tcW w:w="6440" w:type="dxa"/>
            <w:gridSpan w:val="3"/>
          </w:tcPr>
          <w:p w14:paraId="321FF44B" w14:textId="65A5F24D" w:rsidR="00706AA2" w:rsidRDefault="4BD6445D" w:rsidP="00175E23">
            <w:pPr>
              <w:spacing w:line="259" w:lineRule="auto"/>
              <w:cnfStyle w:val="000000100000" w:firstRow="0" w:lastRow="0" w:firstColumn="0" w:lastColumn="0" w:oddVBand="0" w:evenVBand="0" w:oddHBand="1" w:evenHBand="0" w:firstRowFirstColumn="0" w:firstRowLastColumn="0" w:lastRowFirstColumn="0" w:lastRowLastColumn="0"/>
            </w:pPr>
            <w:r w:rsidRPr="7560C3E9">
              <w:rPr>
                <w:rFonts w:ascii="Calibri" w:eastAsia="Calibri" w:hAnsi="Calibri" w:cs="Times New Roman"/>
              </w:rPr>
              <w:t>New document</w:t>
            </w:r>
          </w:p>
        </w:tc>
      </w:tr>
      <w:tr w:rsidR="00706AA2" w14:paraId="2F650596" w14:textId="77777777" w:rsidTr="7560C3E9">
        <w:trPr>
          <w:gridAfter w:val="1"/>
          <w:wAfter w:w="81" w:type="dxa"/>
        </w:trPr>
        <w:tc>
          <w:tcPr>
            <w:cnfStyle w:val="001000000000" w:firstRow="0" w:lastRow="0" w:firstColumn="1" w:lastColumn="0" w:oddVBand="0" w:evenVBand="0" w:oddHBand="0" w:evenHBand="0" w:firstRowFirstColumn="0" w:firstRowLastColumn="0" w:lastRowFirstColumn="0" w:lastRowLastColumn="0"/>
            <w:tcW w:w="1696" w:type="dxa"/>
          </w:tcPr>
          <w:p w14:paraId="000E3F5D" w14:textId="77777777" w:rsidR="00706AA2" w:rsidRDefault="00706AA2" w:rsidP="00175E23">
            <w:pPr>
              <w:spacing w:line="259" w:lineRule="auto"/>
              <w:rPr>
                <w:rFonts w:ascii="Calibri" w:eastAsia="Calibri" w:hAnsi="Calibri" w:cs="Times New Roman"/>
                <w:b w:val="0"/>
                <w:kern w:val="0"/>
                <w14:ligatures w14:val="none"/>
              </w:rPr>
            </w:pPr>
          </w:p>
        </w:tc>
        <w:tc>
          <w:tcPr>
            <w:tcW w:w="2410" w:type="dxa"/>
            <w:gridSpan w:val="2"/>
          </w:tcPr>
          <w:p w14:paraId="3DA18A02" w14:textId="77777777" w:rsidR="00706AA2" w:rsidRDefault="00706AA2"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3402" w:type="dxa"/>
            <w:gridSpan w:val="2"/>
          </w:tcPr>
          <w:p w14:paraId="7938438B" w14:textId="77777777" w:rsidR="00706AA2" w:rsidRDefault="00706AA2"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6440" w:type="dxa"/>
            <w:gridSpan w:val="3"/>
          </w:tcPr>
          <w:p w14:paraId="7E842AA5" w14:textId="77777777" w:rsidR="00706AA2" w:rsidRDefault="00706AA2"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r w:rsidR="00251EED" w:rsidRPr="00442EDC" w14:paraId="4C2D37C2" w14:textId="77777777" w:rsidTr="7560C3E9">
        <w:trPr>
          <w:cnfStyle w:val="000000100000" w:firstRow="0" w:lastRow="0" w:firstColumn="0" w:lastColumn="0" w:oddVBand="0" w:evenVBand="0" w:oddHBand="1" w:evenHBand="0"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2789" w:type="dxa"/>
            <w:gridSpan w:val="2"/>
          </w:tcPr>
          <w:p w14:paraId="7DD619F2" w14:textId="5A693D1A" w:rsidR="00251EED" w:rsidRPr="00442EDC" w:rsidRDefault="00847687" w:rsidP="00175E23">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BILINGUAL STAFFING CAPACITY</w:t>
            </w:r>
          </w:p>
        </w:tc>
        <w:tc>
          <w:tcPr>
            <w:tcW w:w="2789" w:type="dxa"/>
            <w:gridSpan w:val="2"/>
          </w:tcPr>
          <w:p w14:paraId="19AE4C28" w14:textId="551F4B8D" w:rsidR="00251EED" w:rsidRPr="00EA32B9" w:rsidRDefault="003D5380"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kern w:val="0"/>
                <w14:ligatures w14:val="none"/>
              </w:rPr>
            </w:pPr>
            <w:r w:rsidRPr="00EA32B9">
              <w:rPr>
                <w:rFonts w:ascii="Calibri" w:eastAsia="Calibri" w:hAnsi="Calibri" w:cs="Times New Roman"/>
                <w:b/>
                <w:bCs/>
                <w:kern w:val="0"/>
                <w14:ligatures w14:val="none"/>
              </w:rPr>
              <w:t>Positive Effects</w:t>
            </w:r>
          </w:p>
        </w:tc>
        <w:tc>
          <w:tcPr>
            <w:tcW w:w="2790" w:type="dxa"/>
            <w:gridSpan w:val="2"/>
          </w:tcPr>
          <w:p w14:paraId="4EAC5C18" w14:textId="73D1081D" w:rsidR="00251EED" w:rsidRPr="00EA32B9" w:rsidRDefault="003D5380"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kern w:val="0"/>
                <w14:ligatures w14:val="none"/>
              </w:rPr>
            </w:pPr>
            <w:r w:rsidRPr="00EA32B9">
              <w:rPr>
                <w:rFonts w:ascii="Calibri" w:eastAsia="Calibri" w:hAnsi="Calibri" w:cs="Times New Roman"/>
                <w:b/>
                <w:bCs/>
                <w:kern w:val="0"/>
                <w14:ligatures w14:val="none"/>
              </w:rPr>
              <w:t>Neutral Effects</w:t>
            </w:r>
          </w:p>
        </w:tc>
        <w:tc>
          <w:tcPr>
            <w:tcW w:w="2790" w:type="dxa"/>
          </w:tcPr>
          <w:p w14:paraId="4555DC16" w14:textId="6A0861F8" w:rsidR="00251EED" w:rsidRPr="00EA32B9" w:rsidRDefault="003D5380"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kern w:val="0"/>
                <w14:ligatures w14:val="none"/>
              </w:rPr>
            </w:pPr>
            <w:r w:rsidRPr="00EA32B9">
              <w:rPr>
                <w:rFonts w:ascii="Calibri" w:eastAsia="Calibri" w:hAnsi="Calibri" w:cs="Times New Roman"/>
                <w:b/>
                <w:bCs/>
                <w:kern w:val="0"/>
                <w14:ligatures w14:val="none"/>
              </w:rPr>
              <w:t>Negative Effects</w:t>
            </w:r>
          </w:p>
        </w:tc>
        <w:tc>
          <w:tcPr>
            <w:tcW w:w="2871" w:type="dxa"/>
            <w:gridSpan w:val="2"/>
          </w:tcPr>
          <w:p w14:paraId="09E909E4" w14:textId="702C753C" w:rsidR="00251EED" w:rsidRPr="00EA32B9" w:rsidRDefault="003D5380"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bCs/>
                <w:kern w:val="0"/>
                <w14:ligatures w14:val="none"/>
              </w:rPr>
            </w:pPr>
            <w:r w:rsidRPr="00EA32B9">
              <w:rPr>
                <w:rFonts w:ascii="Calibri" w:eastAsia="Calibri" w:hAnsi="Calibri" w:cs="Times New Roman"/>
                <w:b/>
                <w:bCs/>
                <w:kern w:val="0"/>
                <w14:ligatures w14:val="none"/>
              </w:rPr>
              <w:t>Not Applicable</w:t>
            </w:r>
          </w:p>
        </w:tc>
      </w:tr>
      <w:tr w:rsidR="00251EED" w:rsidRPr="00442EDC" w14:paraId="7E70CF79" w14:textId="77777777" w:rsidTr="7560C3E9">
        <w:trPr>
          <w:trHeight w:val="1267"/>
        </w:trPr>
        <w:tc>
          <w:tcPr>
            <w:cnfStyle w:val="001000000000" w:firstRow="0" w:lastRow="0" w:firstColumn="1" w:lastColumn="0" w:oddVBand="0" w:evenVBand="0" w:oddHBand="0" w:evenHBand="0" w:firstRowFirstColumn="0" w:firstRowLastColumn="0" w:lastRowFirstColumn="0" w:lastRowLastColumn="0"/>
            <w:tcW w:w="2789" w:type="dxa"/>
            <w:gridSpan w:val="2"/>
            <w:vAlign w:val="center"/>
          </w:tcPr>
          <w:p w14:paraId="7DC0F5B3" w14:textId="4960C65F" w:rsidR="003D5380" w:rsidRPr="00442EDC" w:rsidRDefault="00765DEB" w:rsidP="00765DEB">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D</w:t>
            </w:r>
            <w:r w:rsidR="003D5380" w:rsidRPr="00442EDC">
              <w:rPr>
                <w:rFonts w:ascii="Calibri" w:eastAsia="Calibri" w:hAnsi="Calibri" w:cs="Times New Roman"/>
                <w:kern w:val="0"/>
                <w14:ligatures w14:val="none"/>
              </w:rPr>
              <w:t>irect Effects</w:t>
            </w:r>
          </w:p>
        </w:tc>
        <w:tc>
          <w:tcPr>
            <w:tcW w:w="2789" w:type="dxa"/>
            <w:gridSpan w:val="2"/>
          </w:tcPr>
          <w:p w14:paraId="6B372F65" w14:textId="77777777" w:rsidR="00251EED" w:rsidRPr="00442EDC" w:rsidRDefault="00251EED"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1BC882FB" w14:textId="77777777" w:rsidR="00917A18" w:rsidRPr="00442EDC" w:rsidRDefault="00917A18"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4A6D6A4D" w14:textId="77777777" w:rsidR="00917A18" w:rsidRPr="00442EDC" w:rsidRDefault="00917A18"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6E9EC744" w14:textId="77777777" w:rsidR="00917A18" w:rsidRPr="00442EDC" w:rsidRDefault="00917A18"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gridSpan w:val="2"/>
          </w:tcPr>
          <w:p w14:paraId="5C4F63A1" w14:textId="45572E96" w:rsidR="00251EED" w:rsidRPr="00754710" w:rsidRDefault="00707732"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Pr>
                <w:rFonts w:ascii="Calibri" w:eastAsia="Calibri" w:hAnsi="Calibri" w:cs="Times New Roman"/>
                <w:bCs/>
                <w:kern w:val="0"/>
                <w14:ligatures w14:val="none"/>
              </w:rPr>
              <w:t xml:space="preserve">By adhering to the </w:t>
            </w:r>
            <w:r w:rsidR="007B05BD">
              <w:rPr>
                <w:rFonts w:ascii="Calibri" w:eastAsia="Calibri" w:hAnsi="Calibri" w:cs="Times New Roman"/>
                <w:bCs/>
                <w:kern w:val="0"/>
                <w14:ligatures w14:val="none"/>
              </w:rPr>
              <w:t xml:space="preserve">principles noted in the Welsh Language Policy and the </w:t>
            </w:r>
            <w:r w:rsidR="00E543BD">
              <w:rPr>
                <w:rFonts w:ascii="Calibri" w:eastAsia="Calibri" w:hAnsi="Calibri" w:cs="Times New Roman"/>
                <w:bCs/>
                <w:kern w:val="0"/>
                <w14:ligatures w14:val="none"/>
              </w:rPr>
              <w:t>Code of Practice for Staff</w:t>
            </w:r>
            <w:r w:rsidR="00177BCC">
              <w:rPr>
                <w:rFonts w:ascii="Calibri" w:eastAsia="Calibri" w:hAnsi="Calibri" w:cs="Times New Roman"/>
                <w:bCs/>
                <w:kern w:val="0"/>
                <w14:ligatures w14:val="none"/>
              </w:rPr>
              <w:t>, the University needs to ensure that it</w:t>
            </w:r>
            <w:r w:rsidR="00597F2F">
              <w:rPr>
                <w:rFonts w:ascii="Calibri" w:eastAsia="Calibri" w:hAnsi="Calibri" w:cs="Times New Roman"/>
                <w:bCs/>
                <w:kern w:val="0"/>
                <w14:ligatures w14:val="none"/>
              </w:rPr>
              <w:t xml:space="preserve"> </w:t>
            </w:r>
            <w:r w:rsidR="00A50288">
              <w:rPr>
                <w:rFonts w:ascii="Calibri" w:eastAsia="Calibri" w:hAnsi="Calibri" w:cs="Times New Roman"/>
                <w:bCs/>
                <w:kern w:val="0"/>
                <w14:ligatures w14:val="none"/>
              </w:rPr>
              <w:t>plans its workforce</w:t>
            </w:r>
            <w:r w:rsidR="00597F2F">
              <w:rPr>
                <w:rFonts w:ascii="Calibri" w:eastAsia="Calibri" w:hAnsi="Calibri" w:cs="Times New Roman"/>
                <w:bCs/>
                <w:kern w:val="0"/>
                <w14:ligatures w14:val="none"/>
              </w:rPr>
              <w:t xml:space="preserve"> so that bilingual services</w:t>
            </w:r>
            <w:r w:rsidR="00A50288">
              <w:rPr>
                <w:rFonts w:ascii="Calibri" w:eastAsia="Calibri" w:hAnsi="Calibri" w:cs="Times New Roman"/>
                <w:bCs/>
                <w:kern w:val="0"/>
                <w14:ligatures w14:val="none"/>
              </w:rPr>
              <w:t xml:space="preserve"> </w:t>
            </w:r>
            <w:r w:rsidR="00C621D3">
              <w:rPr>
                <w:rFonts w:ascii="Calibri" w:eastAsia="Calibri" w:hAnsi="Calibri" w:cs="Times New Roman"/>
                <w:bCs/>
                <w:kern w:val="0"/>
                <w14:ligatures w14:val="none"/>
              </w:rPr>
              <w:t>are able to be delivered</w:t>
            </w:r>
            <w:r w:rsidR="00597F2F">
              <w:rPr>
                <w:rFonts w:ascii="Calibri" w:eastAsia="Calibri" w:hAnsi="Calibri" w:cs="Times New Roman"/>
                <w:bCs/>
                <w:kern w:val="0"/>
                <w14:ligatures w14:val="none"/>
              </w:rPr>
              <w:t xml:space="preserve"> to its stakeholders.</w:t>
            </w:r>
          </w:p>
        </w:tc>
        <w:tc>
          <w:tcPr>
            <w:tcW w:w="2790" w:type="dxa"/>
          </w:tcPr>
          <w:p w14:paraId="6CADEEED" w14:textId="77777777" w:rsidR="00251EED" w:rsidRPr="00442EDC" w:rsidRDefault="00251EED"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871" w:type="dxa"/>
            <w:gridSpan w:val="2"/>
          </w:tcPr>
          <w:p w14:paraId="67B3F953" w14:textId="07B74174" w:rsidR="00251EED" w:rsidRPr="00745BCD" w:rsidRDefault="00251EED"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p>
        </w:tc>
      </w:tr>
      <w:tr w:rsidR="00251EED" w:rsidRPr="00442EDC" w14:paraId="1510DFC6" w14:textId="77777777" w:rsidTr="7560C3E9">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2789" w:type="dxa"/>
            <w:gridSpan w:val="2"/>
            <w:vAlign w:val="center"/>
          </w:tcPr>
          <w:p w14:paraId="50FBCB0C" w14:textId="77777777" w:rsidR="00C75966" w:rsidRPr="00442EDC" w:rsidRDefault="00C75966" w:rsidP="00765DEB">
            <w:pPr>
              <w:spacing w:line="259" w:lineRule="auto"/>
              <w:rPr>
                <w:rFonts w:ascii="Calibri" w:eastAsia="Calibri" w:hAnsi="Calibri" w:cs="Times New Roman"/>
                <w:b w:val="0"/>
                <w:kern w:val="0"/>
                <w14:ligatures w14:val="none"/>
              </w:rPr>
            </w:pPr>
          </w:p>
          <w:p w14:paraId="66A9638C" w14:textId="77777777" w:rsidR="00C75966" w:rsidRPr="00442EDC" w:rsidRDefault="00C75966"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Indirect Effects</w:t>
            </w:r>
          </w:p>
          <w:p w14:paraId="48D44B7E" w14:textId="77777777" w:rsidR="00251EED" w:rsidRPr="00442EDC" w:rsidRDefault="00251EED" w:rsidP="00765DEB">
            <w:pPr>
              <w:spacing w:line="259" w:lineRule="auto"/>
              <w:rPr>
                <w:rFonts w:ascii="Calibri" w:eastAsia="Calibri" w:hAnsi="Calibri" w:cs="Times New Roman"/>
                <w:b w:val="0"/>
                <w:kern w:val="0"/>
                <w14:ligatures w14:val="none"/>
              </w:rPr>
            </w:pPr>
          </w:p>
        </w:tc>
        <w:tc>
          <w:tcPr>
            <w:tcW w:w="2789" w:type="dxa"/>
            <w:gridSpan w:val="2"/>
          </w:tcPr>
          <w:p w14:paraId="13610867" w14:textId="77777777" w:rsidR="00251EED" w:rsidRPr="00442EDC" w:rsidRDefault="00251EED"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gridSpan w:val="2"/>
          </w:tcPr>
          <w:p w14:paraId="0C8C12EA" w14:textId="58EC3542" w:rsidR="00251EED" w:rsidRPr="00C262D8" w:rsidRDefault="00251EED"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kern w:val="0"/>
                <w14:ligatures w14:val="none"/>
              </w:rPr>
            </w:pPr>
          </w:p>
        </w:tc>
        <w:tc>
          <w:tcPr>
            <w:tcW w:w="2790" w:type="dxa"/>
          </w:tcPr>
          <w:p w14:paraId="74BE5706" w14:textId="77777777" w:rsidR="00251EED" w:rsidRPr="00442EDC" w:rsidRDefault="00251EED"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871" w:type="dxa"/>
            <w:gridSpan w:val="2"/>
          </w:tcPr>
          <w:p w14:paraId="451D6DFA" w14:textId="0A7E7392" w:rsidR="00251EED" w:rsidRPr="00442EDC" w:rsidRDefault="00865A9E"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r>
              <w:rPr>
                <w:rFonts w:ascii="Calibri" w:eastAsia="Calibri" w:hAnsi="Calibri" w:cs="Times New Roman"/>
                <w:b/>
                <w:noProof/>
                <w:kern w:val="0"/>
                <w14:ligatures w14:val="none"/>
              </w:rPr>
              <w:t>X</w:t>
            </w:r>
          </w:p>
        </w:tc>
      </w:tr>
      <w:tr w:rsidR="00251EED" w:rsidRPr="00442EDC" w14:paraId="126D155D" w14:textId="77777777" w:rsidTr="7560C3E9">
        <w:trPr>
          <w:trHeight w:val="1275"/>
        </w:trPr>
        <w:tc>
          <w:tcPr>
            <w:cnfStyle w:val="001000000000" w:firstRow="0" w:lastRow="0" w:firstColumn="1" w:lastColumn="0" w:oddVBand="0" w:evenVBand="0" w:oddHBand="0" w:evenHBand="0" w:firstRowFirstColumn="0" w:firstRowLastColumn="0" w:lastRowFirstColumn="0" w:lastRowLastColumn="0"/>
            <w:tcW w:w="2789" w:type="dxa"/>
            <w:gridSpan w:val="2"/>
            <w:vAlign w:val="center"/>
          </w:tcPr>
          <w:p w14:paraId="43655B23" w14:textId="5EE1059C" w:rsidR="0082696D" w:rsidRPr="00442EDC" w:rsidRDefault="0082696D"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141A29">
              <w:rPr>
                <w:rFonts w:ascii="Calibri" w:eastAsia="Calibri" w:hAnsi="Calibri" w:cs="Times New Roman"/>
                <w:kern w:val="0"/>
                <w14:ligatures w14:val="none"/>
              </w:rPr>
              <w:t>increase</w:t>
            </w:r>
            <w:r w:rsidRPr="00442EDC">
              <w:rPr>
                <w:rFonts w:ascii="Calibri" w:eastAsia="Calibri" w:hAnsi="Calibri" w:cs="Times New Roman"/>
                <w:kern w:val="0"/>
                <w14:ligatures w14:val="none"/>
              </w:rPr>
              <w:t xml:space="preserve"> positive </w:t>
            </w:r>
            <w:r w:rsidR="00141A29">
              <w:rPr>
                <w:rFonts w:ascii="Calibri" w:eastAsia="Calibri" w:hAnsi="Calibri" w:cs="Times New Roman"/>
                <w:kern w:val="0"/>
                <w14:ligatures w14:val="none"/>
              </w:rPr>
              <w:t>effects</w:t>
            </w:r>
          </w:p>
        </w:tc>
        <w:tc>
          <w:tcPr>
            <w:tcW w:w="2789" w:type="dxa"/>
            <w:gridSpan w:val="2"/>
          </w:tcPr>
          <w:p w14:paraId="22662E00" w14:textId="3A766620" w:rsidR="00917A18" w:rsidRPr="00C262D8" w:rsidRDefault="008D1425"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sidRPr="008D1425">
              <w:rPr>
                <w:rFonts w:ascii="Calibri" w:eastAsia="Calibri" w:hAnsi="Calibri" w:cs="Times New Roman"/>
                <w:bCs/>
                <w:kern w:val="0"/>
                <w14:ligatures w14:val="none"/>
              </w:rPr>
              <w:t>Ensure staff involved in delivering the procedure are aware of Welsh Language Standards requirements</w:t>
            </w:r>
            <w:r w:rsidR="00F6643C">
              <w:rPr>
                <w:rFonts w:ascii="Calibri" w:eastAsia="Calibri" w:hAnsi="Calibri" w:cs="Times New Roman"/>
                <w:bCs/>
                <w:kern w:val="0"/>
                <w14:ligatures w14:val="none"/>
              </w:rPr>
              <w:t xml:space="preserve"> in relation to Welsh-medium / bilingual service provision.</w:t>
            </w:r>
          </w:p>
        </w:tc>
        <w:tc>
          <w:tcPr>
            <w:tcW w:w="2790" w:type="dxa"/>
            <w:gridSpan w:val="2"/>
          </w:tcPr>
          <w:p w14:paraId="44FF7923" w14:textId="77777777" w:rsidR="00251EED" w:rsidRPr="00442EDC" w:rsidRDefault="00251EED"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17D703F7" w14:textId="77777777" w:rsidR="00251EED" w:rsidRPr="00442EDC" w:rsidRDefault="00251EED"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871" w:type="dxa"/>
            <w:gridSpan w:val="2"/>
          </w:tcPr>
          <w:p w14:paraId="2EBFE2D0" w14:textId="77777777" w:rsidR="00251EED" w:rsidRPr="00442EDC" w:rsidRDefault="00251EED" w:rsidP="00175E2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r w:rsidR="00251EED" w:rsidRPr="00442EDC" w14:paraId="1CF7448E" w14:textId="77777777" w:rsidTr="7560C3E9">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2789" w:type="dxa"/>
            <w:gridSpan w:val="2"/>
            <w:vAlign w:val="center"/>
          </w:tcPr>
          <w:p w14:paraId="7DD9556B" w14:textId="4116A0D9" w:rsidR="00251EED" w:rsidRPr="00442EDC" w:rsidRDefault="0082696D"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621F4A">
              <w:rPr>
                <w:rFonts w:ascii="Calibri" w:eastAsia="Calibri" w:hAnsi="Calibri" w:cs="Times New Roman"/>
                <w:kern w:val="0"/>
                <w14:ligatures w14:val="none"/>
              </w:rPr>
              <w:t>decrease</w:t>
            </w:r>
            <w:r w:rsidRPr="00442EDC">
              <w:rPr>
                <w:rFonts w:ascii="Calibri" w:eastAsia="Calibri" w:hAnsi="Calibri" w:cs="Times New Roman"/>
                <w:kern w:val="0"/>
                <w14:ligatures w14:val="none"/>
              </w:rPr>
              <w:t xml:space="preserve"> negative </w:t>
            </w:r>
            <w:r w:rsidR="00621F4A">
              <w:rPr>
                <w:rFonts w:ascii="Calibri" w:eastAsia="Calibri" w:hAnsi="Calibri" w:cs="Times New Roman"/>
                <w:kern w:val="0"/>
                <w14:ligatures w14:val="none"/>
              </w:rPr>
              <w:t>effects</w:t>
            </w:r>
          </w:p>
        </w:tc>
        <w:tc>
          <w:tcPr>
            <w:tcW w:w="2789" w:type="dxa"/>
            <w:gridSpan w:val="2"/>
          </w:tcPr>
          <w:p w14:paraId="15AED266" w14:textId="792D0554" w:rsidR="00917A18" w:rsidRPr="00D45EC7" w:rsidRDefault="008D1425"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kern w:val="0"/>
                <w14:ligatures w14:val="none"/>
              </w:rPr>
            </w:pPr>
            <w:r w:rsidRPr="008D1425">
              <w:rPr>
                <w:rFonts w:ascii="Calibri" w:eastAsia="Calibri" w:hAnsi="Calibri" w:cs="Times New Roman"/>
                <w:bCs/>
                <w:kern w:val="0"/>
                <w14:ligatures w14:val="none"/>
              </w:rPr>
              <w:t>Continue to monitor the availability of Welsh-speaking staff and ensure appropriate language support arrangements are available where necessary.</w:t>
            </w:r>
          </w:p>
        </w:tc>
        <w:tc>
          <w:tcPr>
            <w:tcW w:w="2790" w:type="dxa"/>
            <w:gridSpan w:val="2"/>
          </w:tcPr>
          <w:p w14:paraId="6ECA5583" w14:textId="77777777" w:rsidR="00251EED" w:rsidRPr="00442EDC" w:rsidRDefault="00251EED"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633F8736" w14:textId="77777777" w:rsidR="00251EED" w:rsidRPr="00442EDC" w:rsidRDefault="00251EED"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871" w:type="dxa"/>
            <w:gridSpan w:val="2"/>
          </w:tcPr>
          <w:p w14:paraId="17330FF1" w14:textId="77777777" w:rsidR="00251EED" w:rsidRPr="00442EDC" w:rsidRDefault="00251EED" w:rsidP="00175E2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r>
    </w:tbl>
    <w:p w14:paraId="033C413D" w14:textId="77777777" w:rsidR="00410720" w:rsidRPr="00442EDC" w:rsidRDefault="00410720" w:rsidP="00175E23">
      <w:pPr>
        <w:spacing w:line="259" w:lineRule="auto"/>
        <w:rPr>
          <w:rFonts w:ascii="Calibri" w:eastAsia="Calibri" w:hAnsi="Calibri" w:cs="Times New Roman"/>
          <w:b/>
          <w:kern w:val="0"/>
          <w14:ligatures w14:val="none"/>
        </w:rPr>
      </w:pPr>
    </w:p>
    <w:tbl>
      <w:tblPr>
        <w:tblStyle w:val="PlainTable1"/>
        <w:tblW w:w="14029" w:type="dxa"/>
        <w:tblLook w:val="04A0" w:firstRow="1" w:lastRow="0" w:firstColumn="1" w:lastColumn="0" w:noHBand="0" w:noVBand="1"/>
      </w:tblPr>
      <w:tblGrid>
        <w:gridCol w:w="2789"/>
        <w:gridCol w:w="11240"/>
      </w:tblGrid>
      <w:tr w:rsidR="00F86FA8" w:rsidRPr="00D45EC7" w14:paraId="0FEFDA56" w14:textId="77777777" w:rsidTr="00490E83">
        <w:trPr>
          <w:cnfStyle w:val="100000000000" w:firstRow="1" w:lastRow="0" w:firstColumn="0" w:lastColumn="0" w:oddVBand="0" w:evenVBand="0" w:oddHBand="0"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7D139B11" w14:textId="77777777" w:rsidR="00F86FA8" w:rsidRPr="00442EDC" w:rsidRDefault="00F86FA8" w:rsidP="00490E83">
            <w:pPr>
              <w:spacing w:line="259" w:lineRule="auto"/>
              <w:rPr>
                <w:rFonts w:ascii="Calibri" w:eastAsia="Calibri" w:hAnsi="Calibri" w:cs="Times New Roman"/>
                <w:kern w:val="0"/>
                <w14:ligatures w14:val="none"/>
              </w:rPr>
            </w:pPr>
            <w:r w:rsidRPr="00442EDC">
              <w:rPr>
                <w:rFonts w:ascii="Calibri" w:eastAsia="Calibri" w:hAnsi="Calibri" w:cs="Times New Roman"/>
                <w:kern w:val="0"/>
                <w14:ligatures w14:val="none"/>
              </w:rPr>
              <w:t>Summary and further comments</w:t>
            </w:r>
          </w:p>
        </w:tc>
        <w:tc>
          <w:tcPr>
            <w:tcW w:w="11240" w:type="dxa"/>
          </w:tcPr>
          <w:p w14:paraId="7430D1DC" w14:textId="77777777" w:rsidR="00F86FA8" w:rsidRPr="00F86FA8" w:rsidRDefault="00F86FA8"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bCs w:val="0"/>
                <w:kern w:val="0"/>
                <w14:ligatures w14:val="none"/>
              </w:rPr>
            </w:pPr>
            <w:r w:rsidRPr="00F86FA8">
              <w:rPr>
                <w:rFonts w:ascii="Calibri" w:eastAsia="Calibri" w:hAnsi="Calibri" w:cs="Times New Roman"/>
                <w:b w:val="0"/>
                <w:bCs w:val="0"/>
                <w:kern w:val="0"/>
                <w14:ligatures w14:val="none"/>
              </w:rPr>
              <w:t>No adverse impact on bilingual staffing capacity has been identified. The procedure will operate within existing Welsh language arrangements and standards.</w:t>
            </w:r>
          </w:p>
        </w:tc>
      </w:tr>
    </w:tbl>
    <w:p w14:paraId="7AE7D667" w14:textId="77777777" w:rsidR="000A5ACF" w:rsidRPr="00442EDC" w:rsidRDefault="000A5ACF" w:rsidP="00175E23">
      <w:pPr>
        <w:spacing w:line="259" w:lineRule="auto"/>
        <w:rPr>
          <w:rFonts w:ascii="Calibri" w:eastAsia="Calibri" w:hAnsi="Calibri" w:cs="Times New Roman"/>
          <w:b/>
          <w:kern w:val="0"/>
          <w14:ligatures w14:val="none"/>
        </w:rPr>
      </w:pPr>
    </w:p>
    <w:p w14:paraId="7F45C686" w14:textId="77777777" w:rsidR="000A5ACF" w:rsidRPr="00442EDC" w:rsidRDefault="000A5ACF" w:rsidP="00175E23">
      <w:pPr>
        <w:spacing w:line="259" w:lineRule="auto"/>
        <w:rPr>
          <w:rFonts w:ascii="Calibri" w:eastAsia="Calibri" w:hAnsi="Calibri" w:cs="Times New Roman"/>
          <w:b/>
          <w:kern w:val="0"/>
          <w14:ligatures w14:val="none"/>
        </w:rPr>
      </w:pPr>
    </w:p>
    <w:p w14:paraId="09275507" w14:textId="77777777" w:rsidR="000A5ACF" w:rsidRPr="00175E23" w:rsidRDefault="000A5ACF" w:rsidP="00175E23">
      <w:pPr>
        <w:spacing w:line="259" w:lineRule="auto"/>
        <w:rPr>
          <w:rFonts w:ascii="Calibri" w:eastAsia="Calibri" w:hAnsi="Calibri" w:cs="Times New Roman"/>
          <w:b/>
          <w:kern w:val="0"/>
          <w14:ligatures w14:val="none"/>
        </w:rPr>
      </w:pPr>
    </w:p>
    <w:tbl>
      <w:tblPr>
        <w:tblStyle w:val="PlainTable1"/>
        <w:tblW w:w="0" w:type="auto"/>
        <w:tblLook w:val="04A0" w:firstRow="1" w:lastRow="0" w:firstColumn="1" w:lastColumn="0" w:noHBand="0" w:noVBand="1"/>
      </w:tblPr>
      <w:tblGrid>
        <w:gridCol w:w="2789"/>
        <w:gridCol w:w="2789"/>
        <w:gridCol w:w="2790"/>
        <w:gridCol w:w="2790"/>
        <w:gridCol w:w="2790"/>
      </w:tblGrid>
      <w:tr w:rsidR="00C4752D" w:rsidRPr="00442EDC" w14:paraId="78CB7F81" w14:textId="77777777" w:rsidTr="00001D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Pr>
          <w:p w14:paraId="34BFF145" w14:textId="59CED729" w:rsidR="00C4752D" w:rsidRPr="00442EDC" w:rsidRDefault="00CF3702" w:rsidP="00490E83">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USING WELSH: (opportunities for staff, students, public)</w:t>
            </w:r>
          </w:p>
        </w:tc>
        <w:tc>
          <w:tcPr>
            <w:tcW w:w="2789" w:type="dxa"/>
          </w:tcPr>
          <w:p w14:paraId="4297ADF2" w14:textId="77777777" w:rsidR="00C4752D" w:rsidRPr="00442EDC" w:rsidRDefault="00C4752D"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Positive Effects</w:t>
            </w:r>
          </w:p>
        </w:tc>
        <w:tc>
          <w:tcPr>
            <w:tcW w:w="2790" w:type="dxa"/>
          </w:tcPr>
          <w:p w14:paraId="4FF8FA80" w14:textId="77777777" w:rsidR="00C4752D" w:rsidRPr="00442EDC" w:rsidRDefault="00C4752D"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Neutral Effects</w:t>
            </w:r>
          </w:p>
        </w:tc>
        <w:tc>
          <w:tcPr>
            <w:tcW w:w="2790" w:type="dxa"/>
          </w:tcPr>
          <w:p w14:paraId="1DAED552" w14:textId="77777777" w:rsidR="00C4752D" w:rsidRPr="00442EDC" w:rsidRDefault="00C4752D"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Negative Effects</w:t>
            </w:r>
          </w:p>
        </w:tc>
        <w:tc>
          <w:tcPr>
            <w:tcW w:w="2790" w:type="dxa"/>
          </w:tcPr>
          <w:p w14:paraId="573A75F1" w14:textId="77777777" w:rsidR="00C4752D" w:rsidRPr="00442EDC" w:rsidRDefault="00C4752D"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Not Applicable</w:t>
            </w:r>
          </w:p>
        </w:tc>
      </w:tr>
      <w:tr w:rsidR="00C4752D" w:rsidRPr="00442EDC" w14:paraId="7EE91F6B" w14:textId="77777777" w:rsidTr="00765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4BF558B0" w14:textId="54393659" w:rsidR="00C4752D" w:rsidRPr="00442EDC" w:rsidRDefault="00C4752D"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Direct Effects</w:t>
            </w:r>
          </w:p>
        </w:tc>
        <w:tc>
          <w:tcPr>
            <w:tcW w:w="2789" w:type="dxa"/>
          </w:tcPr>
          <w:p w14:paraId="65FF5835" w14:textId="5A9FBB68" w:rsidR="00C4752D" w:rsidRPr="00745BCD" w:rsidRDefault="008D1425"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kern w:val="0"/>
                <w14:ligatures w14:val="none"/>
              </w:rPr>
            </w:pPr>
            <w:r w:rsidRPr="008D1425">
              <w:rPr>
                <w:rFonts w:ascii="Calibri" w:eastAsia="Calibri" w:hAnsi="Calibri" w:cs="Times New Roman"/>
                <w:bCs/>
                <w:kern w:val="0"/>
                <w14:ligatures w14:val="none"/>
              </w:rPr>
              <w:t>All stages of the procedure can be undertaken bilingually. Students may communicate through the medium of Welsh or English throughout the process, including meetings, correspondence, support arrangements, reviews and appeals. The procedure does not restrict opportunities to u</w:t>
            </w:r>
            <w:r>
              <w:rPr>
                <w:rFonts w:ascii="Calibri" w:eastAsia="Calibri" w:hAnsi="Calibri" w:cs="Times New Roman"/>
                <w:bCs/>
                <w:kern w:val="0"/>
                <w14:ligatures w14:val="none"/>
              </w:rPr>
              <w:t xml:space="preserve">se Welsh. </w:t>
            </w:r>
          </w:p>
        </w:tc>
        <w:tc>
          <w:tcPr>
            <w:tcW w:w="2790" w:type="dxa"/>
          </w:tcPr>
          <w:p w14:paraId="0FE7E244" w14:textId="77777777" w:rsidR="00C4752D" w:rsidRPr="00442EDC" w:rsidRDefault="00C4752D"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4DE00B97" w14:textId="77777777" w:rsidR="00C4752D" w:rsidRPr="00442EDC" w:rsidRDefault="00C4752D"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2729853C" w14:textId="77777777" w:rsidR="00C4752D" w:rsidRPr="00442EDC" w:rsidRDefault="00C4752D"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r>
      <w:tr w:rsidR="00C4752D" w:rsidRPr="00442EDC" w14:paraId="1D1431F6" w14:textId="77777777" w:rsidTr="00765DEB">
        <w:tc>
          <w:tcPr>
            <w:cnfStyle w:val="001000000000" w:firstRow="0" w:lastRow="0" w:firstColumn="1" w:lastColumn="0" w:oddVBand="0" w:evenVBand="0" w:oddHBand="0" w:evenHBand="0" w:firstRowFirstColumn="0" w:firstRowLastColumn="0" w:lastRowFirstColumn="0" w:lastRowLastColumn="0"/>
            <w:tcW w:w="2789" w:type="dxa"/>
            <w:vAlign w:val="center"/>
          </w:tcPr>
          <w:p w14:paraId="506736CB" w14:textId="77777777" w:rsidR="00C4752D" w:rsidRPr="00442EDC" w:rsidRDefault="00C4752D" w:rsidP="00765DEB">
            <w:pPr>
              <w:spacing w:line="259" w:lineRule="auto"/>
              <w:rPr>
                <w:rFonts w:ascii="Calibri" w:eastAsia="Calibri" w:hAnsi="Calibri" w:cs="Times New Roman"/>
                <w:b w:val="0"/>
                <w:kern w:val="0"/>
                <w14:ligatures w14:val="none"/>
              </w:rPr>
            </w:pPr>
          </w:p>
          <w:p w14:paraId="22ADEB61" w14:textId="77777777" w:rsidR="00C4752D" w:rsidRPr="00442EDC" w:rsidRDefault="00C4752D"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Indirect Effects</w:t>
            </w:r>
          </w:p>
          <w:p w14:paraId="052BB5B8" w14:textId="77777777" w:rsidR="00C4752D" w:rsidRPr="00442EDC" w:rsidRDefault="00C4752D" w:rsidP="00765DEB">
            <w:pPr>
              <w:spacing w:line="259" w:lineRule="auto"/>
              <w:rPr>
                <w:rFonts w:ascii="Calibri" w:eastAsia="Calibri" w:hAnsi="Calibri" w:cs="Times New Roman"/>
                <w:b w:val="0"/>
                <w:kern w:val="0"/>
                <w14:ligatures w14:val="none"/>
              </w:rPr>
            </w:pPr>
          </w:p>
        </w:tc>
        <w:tc>
          <w:tcPr>
            <w:tcW w:w="2789" w:type="dxa"/>
          </w:tcPr>
          <w:p w14:paraId="78E70046"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5102729E" w14:textId="4D64F119" w:rsidR="00C4752D" w:rsidRPr="00A51268" w:rsidRDefault="005E4A13"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sidRPr="005E4A13">
              <w:rPr>
                <w:rFonts w:ascii="Calibri" w:eastAsia="Calibri" w:hAnsi="Calibri" w:cs="Times New Roman"/>
                <w:bCs/>
                <w:kern w:val="0"/>
                <w14:ligatures w14:val="none"/>
              </w:rPr>
              <w:t>The procedure promotes communication and engagement with students experiencing health or wellbeing difficulties. Access to support through a student's chosen language may facilitate engagement with the process.</w:t>
            </w:r>
          </w:p>
        </w:tc>
        <w:tc>
          <w:tcPr>
            <w:tcW w:w="2790" w:type="dxa"/>
          </w:tcPr>
          <w:p w14:paraId="65F3F488"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5AF8FD24"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r w:rsidR="00C4752D" w:rsidRPr="00442EDC" w14:paraId="2134520C" w14:textId="77777777" w:rsidTr="00765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2450D0BD" w14:textId="4249A3CF" w:rsidR="00C4752D" w:rsidRPr="00442EDC" w:rsidRDefault="00C4752D"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621F4A">
              <w:rPr>
                <w:rFonts w:ascii="Calibri" w:eastAsia="Calibri" w:hAnsi="Calibri" w:cs="Times New Roman"/>
                <w:kern w:val="0"/>
                <w14:ligatures w14:val="none"/>
              </w:rPr>
              <w:t>increase</w:t>
            </w:r>
            <w:r w:rsidRPr="00442EDC">
              <w:rPr>
                <w:rFonts w:ascii="Calibri" w:eastAsia="Calibri" w:hAnsi="Calibri" w:cs="Times New Roman"/>
                <w:kern w:val="0"/>
                <w14:ligatures w14:val="none"/>
              </w:rPr>
              <w:t xml:space="preserve"> positive </w:t>
            </w:r>
            <w:r w:rsidR="00621F4A">
              <w:rPr>
                <w:rFonts w:ascii="Calibri" w:eastAsia="Calibri" w:hAnsi="Calibri" w:cs="Times New Roman"/>
                <w:kern w:val="0"/>
                <w14:ligatures w14:val="none"/>
              </w:rPr>
              <w:t>effects</w:t>
            </w:r>
          </w:p>
        </w:tc>
        <w:tc>
          <w:tcPr>
            <w:tcW w:w="2789" w:type="dxa"/>
          </w:tcPr>
          <w:p w14:paraId="512D72E4" w14:textId="5D9924C0" w:rsidR="00C4752D" w:rsidRPr="00442EDC" w:rsidRDefault="003B69F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r>
              <w:rPr>
                <w:rFonts w:ascii="Calibri" w:eastAsia="Calibri" w:hAnsi="Calibri" w:cs="Times New Roman"/>
                <w:bCs/>
                <w:kern w:val="0"/>
                <w14:ligatures w14:val="none"/>
              </w:rPr>
              <w:t>Students should be proactively informed of the</w:t>
            </w:r>
            <w:r w:rsidR="002900A3">
              <w:rPr>
                <w:rFonts w:ascii="Calibri" w:eastAsia="Calibri" w:hAnsi="Calibri" w:cs="Times New Roman"/>
                <w:bCs/>
                <w:kern w:val="0"/>
                <w14:ligatures w14:val="none"/>
              </w:rPr>
              <w:t xml:space="preserve"> University’s ability to deliver services through Welsh</w:t>
            </w:r>
            <w:r w:rsidR="005620CE">
              <w:rPr>
                <w:rFonts w:ascii="Calibri" w:eastAsia="Calibri" w:hAnsi="Calibri" w:cs="Times New Roman"/>
                <w:bCs/>
                <w:kern w:val="0"/>
                <w14:ligatures w14:val="none"/>
              </w:rPr>
              <w:t xml:space="preserve"> at the earliest interaction.</w:t>
            </w:r>
          </w:p>
        </w:tc>
        <w:tc>
          <w:tcPr>
            <w:tcW w:w="2790" w:type="dxa"/>
          </w:tcPr>
          <w:p w14:paraId="579D7C61" w14:textId="77777777" w:rsidR="00C4752D" w:rsidRPr="00442EDC" w:rsidRDefault="00C4752D"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4FB97020" w14:textId="77777777" w:rsidR="00C4752D" w:rsidRPr="00442EDC" w:rsidRDefault="00C4752D"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180F6221" w14:textId="77777777" w:rsidR="00C4752D" w:rsidRPr="00442EDC" w:rsidRDefault="00C4752D"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r>
      <w:tr w:rsidR="00C4752D" w:rsidRPr="00442EDC" w14:paraId="3D1612BF" w14:textId="77777777" w:rsidTr="00765DEB">
        <w:tc>
          <w:tcPr>
            <w:cnfStyle w:val="001000000000" w:firstRow="0" w:lastRow="0" w:firstColumn="1" w:lastColumn="0" w:oddVBand="0" w:evenVBand="0" w:oddHBand="0" w:evenHBand="0" w:firstRowFirstColumn="0" w:firstRowLastColumn="0" w:lastRowFirstColumn="0" w:lastRowLastColumn="0"/>
            <w:tcW w:w="2789" w:type="dxa"/>
            <w:vAlign w:val="center"/>
          </w:tcPr>
          <w:p w14:paraId="6F3C69D4" w14:textId="12CE3384" w:rsidR="00C4752D" w:rsidRPr="00442EDC" w:rsidRDefault="00C4752D"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621F4A">
              <w:rPr>
                <w:rFonts w:ascii="Calibri" w:eastAsia="Calibri" w:hAnsi="Calibri" w:cs="Times New Roman"/>
                <w:kern w:val="0"/>
                <w14:ligatures w14:val="none"/>
              </w:rPr>
              <w:t>decreas</w:t>
            </w:r>
            <w:r w:rsidR="00621F4A" w:rsidRPr="00410720">
              <w:rPr>
                <w:rFonts w:ascii="Calibri" w:eastAsia="Calibri" w:hAnsi="Calibri" w:cs="Times New Roman"/>
                <w:kern w:val="0"/>
                <w14:ligatures w14:val="none"/>
              </w:rPr>
              <w:t>e</w:t>
            </w:r>
            <w:r w:rsidRPr="00410720">
              <w:rPr>
                <w:rFonts w:ascii="Calibri" w:eastAsia="Calibri" w:hAnsi="Calibri" w:cs="Times New Roman"/>
                <w:kern w:val="0"/>
                <w14:ligatures w14:val="none"/>
              </w:rPr>
              <w:t xml:space="preserve"> </w:t>
            </w:r>
            <w:r w:rsidRPr="00442EDC">
              <w:rPr>
                <w:rFonts w:ascii="Calibri" w:eastAsia="Calibri" w:hAnsi="Calibri" w:cs="Times New Roman"/>
                <w:kern w:val="0"/>
                <w14:ligatures w14:val="none"/>
              </w:rPr>
              <w:t xml:space="preserve">negative </w:t>
            </w:r>
            <w:r w:rsidR="00621F4A">
              <w:rPr>
                <w:rFonts w:ascii="Calibri" w:eastAsia="Calibri" w:hAnsi="Calibri" w:cs="Times New Roman"/>
                <w:kern w:val="0"/>
                <w14:ligatures w14:val="none"/>
              </w:rPr>
              <w:t>effects</w:t>
            </w:r>
          </w:p>
        </w:tc>
        <w:tc>
          <w:tcPr>
            <w:tcW w:w="2789" w:type="dxa"/>
          </w:tcPr>
          <w:p w14:paraId="7BB4D130" w14:textId="24D7AFEC" w:rsidR="00C4752D" w:rsidRPr="006478BE"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p>
          <w:p w14:paraId="62CA2349"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7FB8834E"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649234BB"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57FDCB44" w14:textId="29FE9EAE" w:rsidR="00C4752D" w:rsidRPr="00A51268" w:rsidRDefault="00823D3E"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sidRPr="00823D3E">
              <w:rPr>
                <w:rFonts w:ascii="Calibri" w:eastAsia="Calibri" w:hAnsi="Calibri" w:cs="Times New Roman"/>
                <w:bCs/>
                <w:kern w:val="0"/>
                <w14:ligatures w14:val="none"/>
              </w:rPr>
              <w:t>Where staff need to contribute to the procedure in English, translation of documentation and interpretation support will be provided. Students choosing to use Welsh should not experience delay as a result of that choice. Furthermore, as is stated in the Welsh Language Policy, engagements by students relating to complaints, appeals or disciplinary issues will be conducted through the medium of Welsh (and not via translation).</w:t>
            </w:r>
          </w:p>
        </w:tc>
        <w:tc>
          <w:tcPr>
            <w:tcW w:w="2790" w:type="dxa"/>
          </w:tcPr>
          <w:p w14:paraId="3E6BC7AB"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47D7CE67" w14:textId="77777777" w:rsidR="00C4752D" w:rsidRPr="00442EDC" w:rsidRDefault="00C4752D"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bl>
    <w:p w14:paraId="0450E328" w14:textId="77777777" w:rsidR="00175E23" w:rsidRDefault="00175E23" w:rsidP="00175E23">
      <w:pPr>
        <w:autoSpaceDE w:val="0"/>
        <w:autoSpaceDN w:val="0"/>
        <w:adjustRightInd w:val="0"/>
        <w:spacing w:line="252" w:lineRule="auto"/>
        <w:rPr>
          <w:rFonts w:ascii="Calibri" w:eastAsia="Calibri" w:hAnsi="Calibri" w:cs="Calibri"/>
          <w:b/>
          <w:bCs/>
          <w:kern w:val="0"/>
          <w14:ligatures w14:val="none"/>
        </w:rPr>
      </w:pPr>
    </w:p>
    <w:tbl>
      <w:tblPr>
        <w:tblStyle w:val="PlainTable1"/>
        <w:tblW w:w="0" w:type="auto"/>
        <w:tblLook w:val="04A0" w:firstRow="1" w:lastRow="0" w:firstColumn="1" w:lastColumn="0" w:noHBand="0" w:noVBand="1"/>
      </w:tblPr>
      <w:tblGrid>
        <w:gridCol w:w="2789"/>
        <w:gridCol w:w="11159"/>
      </w:tblGrid>
      <w:tr w:rsidR="00F86FA8" w:rsidRPr="00174CE4" w14:paraId="2D06525D" w14:textId="77777777" w:rsidTr="00F86FA8">
        <w:trPr>
          <w:cnfStyle w:val="100000000000" w:firstRow="1" w:lastRow="0" w:firstColumn="0" w:lastColumn="0" w:oddVBand="0" w:evenVBand="0" w:oddHBand="0" w:evenHBand="0" w:firstRowFirstColumn="0" w:firstRowLastColumn="0" w:lastRowFirstColumn="0" w:lastRowLastColumn="0"/>
          <w:trHeight w:val="1205"/>
        </w:trPr>
        <w:tc>
          <w:tcPr>
            <w:cnfStyle w:val="001000000000" w:firstRow="0" w:lastRow="0" w:firstColumn="1" w:lastColumn="0" w:oddVBand="0" w:evenVBand="0" w:oddHBand="0" w:evenHBand="0" w:firstRowFirstColumn="0" w:firstRowLastColumn="0" w:lastRowFirstColumn="0" w:lastRowLastColumn="0"/>
            <w:tcW w:w="2789" w:type="dxa"/>
            <w:shd w:val="clear" w:color="auto" w:fill="F2F2F2" w:themeFill="background1" w:themeFillShade="F2"/>
            <w:vAlign w:val="center"/>
          </w:tcPr>
          <w:p w14:paraId="1FD66E2B" w14:textId="77777777" w:rsidR="00F86FA8" w:rsidRPr="00442EDC" w:rsidRDefault="00F86FA8" w:rsidP="00490E83">
            <w:pPr>
              <w:spacing w:line="259" w:lineRule="auto"/>
              <w:rPr>
                <w:rFonts w:ascii="Calibri" w:eastAsia="Calibri" w:hAnsi="Calibri" w:cs="Times New Roman"/>
                <w:kern w:val="0"/>
                <w14:ligatures w14:val="none"/>
              </w:rPr>
            </w:pPr>
            <w:r w:rsidRPr="00442EDC">
              <w:rPr>
                <w:rFonts w:ascii="Calibri" w:eastAsia="Calibri" w:hAnsi="Calibri" w:cs="Times New Roman"/>
                <w:kern w:val="0"/>
                <w14:ligatures w14:val="none"/>
              </w:rPr>
              <w:t>Summary and further comments</w:t>
            </w:r>
          </w:p>
        </w:tc>
        <w:tc>
          <w:tcPr>
            <w:tcW w:w="11159" w:type="dxa"/>
            <w:shd w:val="clear" w:color="auto" w:fill="F2F2F2" w:themeFill="background1" w:themeFillShade="F2"/>
          </w:tcPr>
          <w:p w14:paraId="004D3567" w14:textId="77777777" w:rsidR="00F86FA8" w:rsidRPr="00F86FA8" w:rsidRDefault="00F86FA8"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bCs w:val="0"/>
                <w:kern w:val="0"/>
                <w14:ligatures w14:val="none"/>
              </w:rPr>
            </w:pPr>
            <w:r w:rsidRPr="00F86FA8">
              <w:rPr>
                <w:rFonts w:ascii="Calibri" w:eastAsia="Calibri" w:hAnsi="Calibri" w:cs="Times New Roman"/>
                <w:b w:val="0"/>
                <w:bCs w:val="0"/>
                <w:kern w:val="0"/>
                <w14:ligatures w14:val="none"/>
              </w:rPr>
              <w:t>All elements of this procedure can be completed bilingually and the individual's chosen language will not lead to delay or less favourable treatment.</w:t>
            </w:r>
          </w:p>
        </w:tc>
      </w:tr>
    </w:tbl>
    <w:p w14:paraId="23212CE3" w14:textId="77777777" w:rsidR="00C4752D" w:rsidRDefault="00C4752D" w:rsidP="00175E23">
      <w:pPr>
        <w:autoSpaceDE w:val="0"/>
        <w:autoSpaceDN w:val="0"/>
        <w:adjustRightInd w:val="0"/>
        <w:spacing w:line="252" w:lineRule="auto"/>
        <w:rPr>
          <w:rFonts w:ascii="Calibri" w:eastAsia="Calibri" w:hAnsi="Calibri" w:cs="Calibri"/>
          <w:b/>
          <w:bCs/>
          <w:kern w:val="0"/>
          <w14:ligatures w14:val="none"/>
        </w:rPr>
      </w:pPr>
    </w:p>
    <w:p w14:paraId="1CB9CEB3" w14:textId="77777777" w:rsidR="00410720" w:rsidRDefault="00410720" w:rsidP="00175E23">
      <w:pPr>
        <w:autoSpaceDE w:val="0"/>
        <w:autoSpaceDN w:val="0"/>
        <w:adjustRightInd w:val="0"/>
        <w:spacing w:line="252" w:lineRule="auto"/>
        <w:rPr>
          <w:rFonts w:ascii="Calibri" w:eastAsia="Calibri" w:hAnsi="Calibri" w:cs="Calibri"/>
          <w:b/>
          <w:bCs/>
          <w:kern w:val="0"/>
          <w14:ligatures w14:val="none"/>
        </w:rPr>
      </w:pPr>
    </w:p>
    <w:p w14:paraId="47E1DE4A" w14:textId="77777777" w:rsidR="00410720" w:rsidRDefault="00410720" w:rsidP="00175E23">
      <w:pPr>
        <w:autoSpaceDE w:val="0"/>
        <w:autoSpaceDN w:val="0"/>
        <w:adjustRightInd w:val="0"/>
        <w:spacing w:line="252" w:lineRule="auto"/>
        <w:rPr>
          <w:rFonts w:ascii="Calibri" w:eastAsia="Calibri" w:hAnsi="Calibri" w:cs="Calibri"/>
          <w:b/>
          <w:bCs/>
          <w:kern w:val="0"/>
          <w14:ligatures w14:val="none"/>
        </w:rPr>
      </w:pPr>
    </w:p>
    <w:tbl>
      <w:tblPr>
        <w:tblStyle w:val="PlainTable1"/>
        <w:tblW w:w="0" w:type="auto"/>
        <w:tblLook w:val="04A0" w:firstRow="1" w:lastRow="0" w:firstColumn="1" w:lastColumn="0" w:noHBand="0" w:noVBand="1"/>
      </w:tblPr>
      <w:tblGrid>
        <w:gridCol w:w="2789"/>
        <w:gridCol w:w="2789"/>
        <w:gridCol w:w="2790"/>
        <w:gridCol w:w="2790"/>
        <w:gridCol w:w="2790"/>
      </w:tblGrid>
      <w:tr w:rsidR="008C364C" w:rsidRPr="00442EDC" w14:paraId="6064188C" w14:textId="77777777" w:rsidTr="00CC1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Pr>
          <w:p w14:paraId="44AE0456" w14:textId="2086B542" w:rsidR="008C364C" w:rsidRPr="00442EDC" w:rsidRDefault="00BA0CE6" w:rsidP="00490E83">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ACADEMIC PROVISION THROUGH WELSH</w:t>
            </w:r>
          </w:p>
        </w:tc>
        <w:tc>
          <w:tcPr>
            <w:tcW w:w="2789" w:type="dxa"/>
          </w:tcPr>
          <w:p w14:paraId="62E9270A" w14:textId="77777777" w:rsidR="008C364C" w:rsidRPr="00442EDC" w:rsidRDefault="008C364C"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Positive Effects</w:t>
            </w:r>
          </w:p>
        </w:tc>
        <w:tc>
          <w:tcPr>
            <w:tcW w:w="2790" w:type="dxa"/>
          </w:tcPr>
          <w:p w14:paraId="258B95A2" w14:textId="77777777" w:rsidR="008C364C" w:rsidRPr="00442EDC" w:rsidRDefault="008C364C"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Neutral Effects</w:t>
            </w:r>
          </w:p>
        </w:tc>
        <w:tc>
          <w:tcPr>
            <w:tcW w:w="2790" w:type="dxa"/>
          </w:tcPr>
          <w:p w14:paraId="76F82A03" w14:textId="77777777" w:rsidR="008C364C" w:rsidRPr="00442EDC" w:rsidRDefault="008C364C"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Negative Effects</w:t>
            </w:r>
          </w:p>
        </w:tc>
        <w:tc>
          <w:tcPr>
            <w:tcW w:w="2790" w:type="dxa"/>
          </w:tcPr>
          <w:p w14:paraId="29709DD7" w14:textId="77777777" w:rsidR="008C364C" w:rsidRPr="00442EDC" w:rsidRDefault="008C364C"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Not Applicable</w:t>
            </w:r>
          </w:p>
        </w:tc>
      </w:tr>
      <w:tr w:rsidR="008C364C" w:rsidRPr="00442EDC" w14:paraId="0A41F6E6" w14:textId="77777777" w:rsidTr="00765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111ACBEB" w14:textId="12A178E2" w:rsidR="008C364C" w:rsidRPr="00442EDC" w:rsidRDefault="008C364C"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Direct Effects</w:t>
            </w:r>
          </w:p>
        </w:tc>
        <w:tc>
          <w:tcPr>
            <w:tcW w:w="2789" w:type="dxa"/>
          </w:tcPr>
          <w:p w14:paraId="4C0DA068"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p w14:paraId="41CF8BCD"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p w14:paraId="5232FF07"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p w14:paraId="096E9B4B"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7348475D"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36E6A0B0"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48AF5AFA" w14:textId="7E75C182" w:rsidR="008C364C" w:rsidRPr="00442EDC" w:rsidRDefault="00865A9E"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r>
              <w:rPr>
                <w:rFonts w:ascii="Calibri" w:eastAsia="Calibri" w:hAnsi="Calibri" w:cs="Times New Roman"/>
                <w:b/>
                <w:noProof/>
                <w:kern w:val="0"/>
                <w14:ligatures w14:val="none"/>
              </w:rPr>
              <w:t>X</w:t>
            </w:r>
          </w:p>
        </w:tc>
      </w:tr>
      <w:tr w:rsidR="008C364C" w:rsidRPr="00442EDC" w14:paraId="08BD01A0" w14:textId="77777777" w:rsidTr="00765DEB">
        <w:trPr>
          <w:trHeight w:val="91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33092111" w14:textId="4F5A2EE1" w:rsidR="008C364C" w:rsidRPr="00442EDC" w:rsidRDefault="008C364C"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Indirect Effects</w:t>
            </w:r>
          </w:p>
        </w:tc>
        <w:tc>
          <w:tcPr>
            <w:tcW w:w="2789" w:type="dxa"/>
          </w:tcPr>
          <w:p w14:paraId="004664BE" w14:textId="5584DED5" w:rsidR="008C364C" w:rsidRPr="00174CE4" w:rsidRDefault="00592484"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sidRPr="00592484">
              <w:rPr>
                <w:rFonts w:ascii="Calibri" w:eastAsia="Calibri" w:hAnsi="Calibri" w:cs="Times New Roman"/>
                <w:bCs/>
                <w:kern w:val="0"/>
                <w14:ligatures w14:val="none"/>
              </w:rPr>
              <w:t>The procedure supports students experiencing health and wellbeing difficulties and may assist students to remain engaged in their studies. No specific impact upon Welsh-medium provision has been identified.</w:t>
            </w:r>
          </w:p>
        </w:tc>
        <w:tc>
          <w:tcPr>
            <w:tcW w:w="2790" w:type="dxa"/>
          </w:tcPr>
          <w:p w14:paraId="27937F27"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6081C280"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6D0F8DBA"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r w:rsidR="008C364C" w:rsidRPr="00442EDC" w14:paraId="2703901A" w14:textId="77777777" w:rsidTr="00765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0C591DDD" w14:textId="17FB027A" w:rsidR="008C364C" w:rsidRPr="00442EDC" w:rsidRDefault="008C364C"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621F4A">
              <w:rPr>
                <w:rFonts w:ascii="Calibri" w:eastAsia="Calibri" w:hAnsi="Calibri" w:cs="Times New Roman"/>
                <w:kern w:val="0"/>
                <w14:ligatures w14:val="none"/>
              </w:rPr>
              <w:t>increase</w:t>
            </w:r>
            <w:r w:rsidRPr="00442EDC">
              <w:rPr>
                <w:rFonts w:ascii="Calibri" w:eastAsia="Calibri" w:hAnsi="Calibri" w:cs="Times New Roman"/>
                <w:kern w:val="0"/>
                <w14:ligatures w14:val="none"/>
              </w:rPr>
              <w:t xml:space="preserve"> positive </w:t>
            </w:r>
            <w:r w:rsidR="00621F4A">
              <w:rPr>
                <w:rFonts w:ascii="Calibri" w:eastAsia="Calibri" w:hAnsi="Calibri" w:cs="Times New Roman"/>
                <w:kern w:val="0"/>
                <w14:ligatures w14:val="none"/>
              </w:rPr>
              <w:t>effects</w:t>
            </w:r>
          </w:p>
        </w:tc>
        <w:tc>
          <w:tcPr>
            <w:tcW w:w="2789" w:type="dxa"/>
          </w:tcPr>
          <w:p w14:paraId="5209E9AB" w14:textId="1A288877" w:rsidR="008C364C" w:rsidRPr="00592484" w:rsidRDefault="00592484" w:rsidP="00174CE4">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kern w:val="0"/>
                <w14:ligatures w14:val="none"/>
              </w:rPr>
            </w:pPr>
            <w:r w:rsidRPr="00592484">
              <w:rPr>
                <w:rFonts w:ascii="Calibri" w:eastAsia="Calibri" w:hAnsi="Calibri" w:cs="Times New Roman"/>
                <w:bCs/>
                <w:kern w:val="0"/>
                <w14:ligatures w14:val="none"/>
              </w:rPr>
              <w:t>Ensure any support arrangements consider a student's Welsh-medium learning requirements where applicable.</w:t>
            </w:r>
          </w:p>
        </w:tc>
        <w:tc>
          <w:tcPr>
            <w:tcW w:w="2790" w:type="dxa"/>
          </w:tcPr>
          <w:p w14:paraId="615616B7"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3EB26344"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5C96FA0C" w14:textId="77777777" w:rsidR="008C364C" w:rsidRPr="00442EDC" w:rsidRDefault="008C364C"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r>
      <w:tr w:rsidR="008C364C" w:rsidRPr="00442EDC" w14:paraId="24831963" w14:textId="77777777" w:rsidTr="00765DEB">
        <w:tc>
          <w:tcPr>
            <w:cnfStyle w:val="001000000000" w:firstRow="0" w:lastRow="0" w:firstColumn="1" w:lastColumn="0" w:oddVBand="0" w:evenVBand="0" w:oddHBand="0" w:evenHBand="0" w:firstRowFirstColumn="0" w:firstRowLastColumn="0" w:lastRowFirstColumn="0" w:lastRowLastColumn="0"/>
            <w:tcW w:w="2789" w:type="dxa"/>
            <w:vAlign w:val="center"/>
          </w:tcPr>
          <w:p w14:paraId="4EBC04F2" w14:textId="0733EFB8" w:rsidR="008C364C" w:rsidRPr="00442EDC" w:rsidRDefault="008C364C"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621F4A">
              <w:rPr>
                <w:rFonts w:ascii="Calibri" w:eastAsia="Calibri" w:hAnsi="Calibri" w:cs="Times New Roman"/>
                <w:kern w:val="0"/>
                <w14:ligatures w14:val="none"/>
              </w:rPr>
              <w:t>decrease</w:t>
            </w:r>
            <w:r w:rsidRPr="00442EDC">
              <w:rPr>
                <w:rFonts w:ascii="Calibri" w:eastAsia="Calibri" w:hAnsi="Calibri" w:cs="Times New Roman"/>
                <w:kern w:val="0"/>
                <w14:ligatures w14:val="none"/>
              </w:rPr>
              <w:t xml:space="preserve"> negative </w:t>
            </w:r>
            <w:r w:rsidR="00621F4A">
              <w:rPr>
                <w:rFonts w:ascii="Calibri" w:eastAsia="Calibri" w:hAnsi="Calibri" w:cs="Times New Roman"/>
                <w:kern w:val="0"/>
                <w14:ligatures w14:val="none"/>
              </w:rPr>
              <w:t>effects</w:t>
            </w:r>
          </w:p>
        </w:tc>
        <w:tc>
          <w:tcPr>
            <w:tcW w:w="2789" w:type="dxa"/>
          </w:tcPr>
          <w:p w14:paraId="1E16870A"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61475D47"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09D2540C"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64EF0F5F"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422DA67F" w14:textId="316CABAC" w:rsidR="008C364C" w:rsidRPr="00F16C33" w:rsidRDefault="00F16C33"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sidRPr="00F16C33">
              <w:rPr>
                <w:rFonts w:ascii="Calibri" w:eastAsia="Calibri" w:hAnsi="Calibri" w:cs="Times New Roman"/>
                <w:bCs/>
                <w:kern w:val="0"/>
                <w14:ligatures w14:val="none"/>
              </w:rPr>
              <w:t>Ensure any suspension, interruption, return-to-study or support arrangements take account of students' Welsh-medium learning needs.</w:t>
            </w:r>
          </w:p>
        </w:tc>
        <w:tc>
          <w:tcPr>
            <w:tcW w:w="2790" w:type="dxa"/>
          </w:tcPr>
          <w:p w14:paraId="6C59410F"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3721BE02" w14:textId="77777777" w:rsidR="008C364C" w:rsidRPr="00442EDC" w:rsidRDefault="008C364C"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bl>
    <w:p w14:paraId="6F6D0ADD" w14:textId="77777777" w:rsidR="008C364C" w:rsidRDefault="008C364C" w:rsidP="008C364C">
      <w:pPr>
        <w:autoSpaceDE w:val="0"/>
        <w:autoSpaceDN w:val="0"/>
        <w:adjustRightInd w:val="0"/>
        <w:spacing w:line="252" w:lineRule="auto"/>
        <w:rPr>
          <w:rFonts w:ascii="Calibri" w:eastAsia="Calibri" w:hAnsi="Calibri" w:cs="Calibri"/>
          <w:b/>
          <w:bCs/>
          <w:kern w:val="0"/>
          <w14:ligatures w14:val="none"/>
        </w:rPr>
      </w:pPr>
    </w:p>
    <w:tbl>
      <w:tblPr>
        <w:tblStyle w:val="PlainTable1"/>
        <w:tblW w:w="0" w:type="auto"/>
        <w:tblLook w:val="04A0" w:firstRow="1" w:lastRow="0" w:firstColumn="1" w:lastColumn="0" w:noHBand="0" w:noVBand="1"/>
      </w:tblPr>
      <w:tblGrid>
        <w:gridCol w:w="2789"/>
        <w:gridCol w:w="11159"/>
      </w:tblGrid>
      <w:tr w:rsidR="00F86FA8" w:rsidRPr="00F16C33" w14:paraId="4C97B796" w14:textId="77777777" w:rsidTr="00F86FA8">
        <w:trPr>
          <w:cnfStyle w:val="100000000000" w:firstRow="1" w:lastRow="0" w:firstColumn="0" w:lastColumn="0" w:oddVBand="0" w:evenVBand="0" w:oddHBand="0" w:evenHBand="0" w:firstRowFirstColumn="0" w:firstRowLastColumn="0" w:lastRowFirstColumn="0" w:lastRowLastColumn="0"/>
          <w:trHeight w:val="1129"/>
        </w:trPr>
        <w:tc>
          <w:tcPr>
            <w:cnfStyle w:val="001000000000" w:firstRow="0" w:lastRow="0" w:firstColumn="1" w:lastColumn="0" w:oddVBand="0" w:evenVBand="0" w:oddHBand="0" w:evenHBand="0" w:firstRowFirstColumn="0" w:firstRowLastColumn="0" w:lastRowFirstColumn="0" w:lastRowLastColumn="0"/>
            <w:tcW w:w="2789" w:type="dxa"/>
            <w:shd w:val="clear" w:color="auto" w:fill="F2F2F2" w:themeFill="background1" w:themeFillShade="F2"/>
            <w:vAlign w:val="center"/>
          </w:tcPr>
          <w:p w14:paraId="57C6E298" w14:textId="77777777" w:rsidR="00F86FA8" w:rsidRPr="00442EDC" w:rsidRDefault="00F86FA8" w:rsidP="00490E83">
            <w:pPr>
              <w:spacing w:line="259" w:lineRule="auto"/>
              <w:rPr>
                <w:rFonts w:ascii="Calibri" w:eastAsia="Calibri" w:hAnsi="Calibri" w:cs="Times New Roman"/>
                <w:kern w:val="0"/>
                <w14:ligatures w14:val="none"/>
              </w:rPr>
            </w:pPr>
            <w:r w:rsidRPr="00442EDC">
              <w:rPr>
                <w:rFonts w:ascii="Calibri" w:eastAsia="Calibri" w:hAnsi="Calibri" w:cs="Times New Roman"/>
                <w:kern w:val="0"/>
                <w14:ligatures w14:val="none"/>
              </w:rPr>
              <w:t>Summary and further comments</w:t>
            </w:r>
          </w:p>
        </w:tc>
        <w:tc>
          <w:tcPr>
            <w:tcW w:w="11159" w:type="dxa"/>
            <w:shd w:val="clear" w:color="auto" w:fill="F2F2F2" w:themeFill="background1" w:themeFillShade="F2"/>
          </w:tcPr>
          <w:p w14:paraId="03EFD476" w14:textId="77777777" w:rsidR="00F86FA8" w:rsidRPr="00F86FA8" w:rsidRDefault="00F86FA8"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bCs w:val="0"/>
                <w:kern w:val="0"/>
                <w14:ligatures w14:val="none"/>
              </w:rPr>
            </w:pPr>
            <w:r w:rsidRPr="00F86FA8">
              <w:rPr>
                <w:rFonts w:ascii="Calibri" w:eastAsia="Calibri" w:hAnsi="Calibri" w:cs="Times New Roman"/>
                <w:b w:val="0"/>
                <w:bCs w:val="0"/>
                <w:kern w:val="0"/>
                <w14:ligatures w14:val="none"/>
              </w:rPr>
              <w:t>This procedure sits outside academic provision and no impact upon Welsh-medium academic delivery has been identified</w:t>
            </w:r>
          </w:p>
          <w:p w14:paraId="22B67448" w14:textId="77777777" w:rsidR="00F86FA8" w:rsidRPr="00F16C33" w:rsidRDefault="00F86FA8"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Cs w:val="0"/>
                <w:kern w:val="0"/>
                <w14:ligatures w14:val="none"/>
              </w:rPr>
            </w:pPr>
          </w:p>
        </w:tc>
      </w:tr>
    </w:tbl>
    <w:p w14:paraId="059F9FEC" w14:textId="77777777" w:rsidR="00F86FA8" w:rsidRDefault="00F86FA8" w:rsidP="008C364C">
      <w:pPr>
        <w:autoSpaceDE w:val="0"/>
        <w:autoSpaceDN w:val="0"/>
        <w:adjustRightInd w:val="0"/>
        <w:spacing w:line="252" w:lineRule="auto"/>
        <w:rPr>
          <w:rFonts w:ascii="Calibri" w:eastAsia="Calibri" w:hAnsi="Calibri" w:cs="Calibri"/>
          <w:b/>
          <w:bCs/>
          <w:kern w:val="0"/>
          <w14:ligatures w14:val="none"/>
        </w:rPr>
      </w:pPr>
    </w:p>
    <w:p w14:paraId="4546A7FC" w14:textId="77777777" w:rsidR="008C364C" w:rsidRDefault="008C364C" w:rsidP="008C364C">
      <w:pPr>
        <w:autoSpaceDE w:val="0"/>
        <w:autoSpaceDN w:val="0"/>
        <w:adjustRightInd w:val="0"/>
        <w:spacing w:line="252" w:lineRule="auto"/>
        <w:rPr>
          <w:rFonts w:ascii="Calibri" w:eastAsia="Calibri" w:hAnsi="Calibri" w:cs="Calibri"/>
          <w:b/>
          <w:bCs/>
          <w:kern w:val="0"/>
          <w14:ligatures w14:val="none"/>
        </w:rPr>
      </w:pPr>
    </w:p>
    <w:p w14:paraId="42A7575F" w14:textId="77777777" w:rsidR="008C364C" w:rsidRDefault="008C364C" w:rsidP="008C364C">
      <w:pPr>
        <w:autoSpaceDE w:val="0"/>
        <w:autoSpaceDN w:val="0"/>
        <w:adjustRightInd w:val="0"/>
        <w:spacing w:line="252" w:lineRule="auto"/>
        <w:rPr>
          <w:rFonts w:ascii="Calibri" w:eastAsia="Calibri" w:hAnsi="Calibri" w:cs="Calibri"/>
          <w:b/>
          <w:bCs/>
          <w:kern w:val="0"/>
          <w14:ligatures w14:val="none"/>
        </w:rPr>
      </w:pPr>
    </w:p>
    <w:p w14:paraId="577676F5" w14:textId="77777777" w:rsidR="00FB107B" w:rsidRDefault="00FB107B" w:rsidP="008C364C">
      <w:pPr>
        <w:autoSpaceDE w:val="0"/>
        <w:autoSpaceDN w:val="0"/>
        <w:adjustRightInd w:val="0"/>
        <w:spacing w:line="252" w:lineRule="auto"/>
        <w:rPr>
          <w:rFonts w:ascii="Calibri" w:eastAsia="Calibri" w:hAnsi="Calibri" w:cs="Calibri"/>
          <w:b/>
          <w:bCs/>
          <w:kern w:val="0"/>
          <w14:ligatures w14:val="none"/>
        </w:rPr>
      </w:pPr>
    </w:p>
    <w:p w14:paraId="04783195" w14:textId="77777777" w:rsidR="00FB107B" w:rsidRDefault="00FB107B" w:rsidP="008C364C">
      <w:pPr>
        <w:autoSpaceDE w:val="0"/>
        <w:autoSpaceDN w:val="0"/>
        <w:adjustRightInd w:val="0"/>
        <w:spacing w:line="252" w:lineRule="auto"/>
        <w:rPr>
          <w:rFonts w:ascii="Calibri" w:eastAsia="Calibri" w:hAnsi="Calibri" w:cs="Calibri"/>
          <w:b/>
          <w:bCs/>
          <w:kern w:val="0"/>
          <w14:ligatures w14:val="none"/>
        </w:rPr>
      </w:pPr>
    </w:p>
    <w:tbl>
      <w:tblPr>
        <w:tblStyle w:val="PlainTable1"/>
        <w:tblW w:w="0" w:type="auto"/>
        <w:tblLook w:val="04A0" w:firstRow="1" w:lastRow="0" w:firstColumn="1" w:lastColumn="0" w:noHBand="0" w:noVBand="1"/>
      </w:tblPr>
      <w:tblGrid>
        <w:gridCol w:w="2789"/>
        <w:gridCol w:w="2789"/>
        <w:gridCol w:w="2790"/>
        <w:gridCol w:w="2790"/>
        <w:gridCol w:w="2790"/>
      </w:tblGrid>
      <w:tr w:rsidR="00B86D32" w:rsidRPr="00442EDC" w14:paraId="0B74706F" w14:textId="77777777" w:rsidTr="00CC1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Pr>
          <w:p w14:paraId="44691A08" w14:textId="75E6D25A" w:rsidR="00B86D32" w:rsidRPr="00442EDC" w:rsidRDefault="00BA0CE6" w:rsidP="00490E83">
            <w:pPr>
              <w:spacing w:line="259" w:lineRule="auto"/>
              <w:rPr>
                <w:rFonts w:ascii="Calibri" w:eastAsia="Calibri" w:hAnsi="Calibri" w:cs="Times New Roman"/>
                <w:b w:val="0"/>
                <w:kern w:val="0"/>
                <w14:ligatures w14:val="none"/>
              </w:rPr>
            </w:pPr>
            <w:r>
              <w:rPr>
                <w:rFonts w:ascii="Calibri" w:eastAsia="Calibri" w:hAnsi="Calibri" w:cs="Times New Roman"/>
                <w:kern w:val="0"/>
                <w14:ligatures w14:val="none"/>
              </w:rPr>
              <w:t xml:space="preserve">WELSH </w:t>
            </w:r>
            <w:r w:rsidR="00FB107B">
              <w:rPr>
                <w:rFonts w:ascii="Calibri" w:eastAsia="Calibri" w:hAnsi="Calibri" w:cs="Times New Roman"/>
                <w:kern w:val="0"/>
                <w14:ligatures w14:val="none"/>
              </w:rPr>
              <w:t xml:space="preserve">LANGUAGE </w:t>
            </w:r>
            <w:r>
              <w:rPr>
                <w:rFonts w:ascii="Calibri" w:eastAsia="Calibri" w:hAnsi="Calibri" w:cs="Times New Roman"/>
                <w:kern w:val="0"/>
                <w14:ligatures w14:val="none"/>
              </w:rPr>
              <w:t>SERVICES</w:t>
            </w:r>
          </w:p>
        </w:tc>
        <w:tc>
          <w:tcPr>
            <w:tcW w:w="2789" w:type="dxa"/>
          </w:tcPr>
          <w:p w14:paraId="0F187382" w14:textId="77777777" w:rsidR="00B86D32" w:rsidRPr="00442EDC" w:rsidRDefault="00B86D32"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Positive Effects</w:t>
            </w:r>
          </w:p>
        </w:tc>
        <w:tc>
          <w:tcPr>
            <w:tcW w:w="2790" w:type="dxa"/>
          </w:tcPr>
          <w:p w14:paraId="38140A75" w14:textId="77777777" w:rsidR="00B86D32" w:rsidRPr="00442EDC" w:rsidRDefault="00B86D32"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Neutral Effects</w:t>
            </w:r>
          </w:p>
        </w:tc>
        <w:tc>
          <w:tcPr>
            <w:tcW w:w="2790" w:type="dxa"/>
          </w:tcPr>
          <w:p w14:paraId="73E2083D" w14:textId="77777777" w:rsidR="00B86D32" w:rsidRPr="00442EDC" w:rsidRDefault="00B86D32"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Negative Effects</w:t>
            </w:r>
          </w:p>
        </w:tc>
        <w:tc>
          <w:tcPr>
            <w:tcW w:w="2790" w:type="dxa"/>
          </w:tcPr>
          <w:p w14:paraId="4162EEEA" w14:textId="77777777" w:rsidR="00B86D32" w:rsidRPr="00442EDC" w:rsidRDefault="00B86D32"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r w:rsidRPr="00442EDC">
              <w:rPr>
                <w:rFonts w:ascii="Calibri" w:eastAsia="Calibri" w:hAnsi="Calibri" w:cs="Times New Roman"/>
                <w:kern w:val="0"/>
                <w14:ligatures w14:val="none"/>
              </w:rPr>
              <w:t>Not Applicable</w:t>
            </w:r>
          </w:p>
        </w:tc>
      </w:tr>
      <w:tr w:rsidR="00B86D32" w:rsidRPr="00442EDC" w14:paraId="45576FB5" w14:textId="77777777" w:rsidTr="00765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27F8D204" w14:textId="0F2823CF" w:rsidR="00B86D32" w:rsidRPr="00442EDC" w:rsidRDefault="00B86D32"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Direct Effects</w:t>
            </w:r>
          </w:p>
        </w:tc>
        <w:tc>
          <w:tcPr>
            <w:tcW w:w="2789" w:type="dxa"/>
          </w:tcPr>
          <w:p w14:paraId="0F9DAB9D"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p w14:paraId="2ECD5671"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p w14:paraId="1679ED91"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p w14:paraId="5E9B9636"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11DE7AD9" w14:textId="1E17274F" w:rsidR="00B86D32" w:rsidRPr="0057356F" w:rsidRDefault="00AA63CA"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kern w:val="0"/>
                <w14:ligatures w14:val="none"/>
              </w:rPr>
            </w:pPr>
            <w:r w:rsidRPr="00AA63CA">
              <w:rPr>
                <w:rFonts w:ascii="Calibri" w:eastAsia="Calibri" w:hAnsi="Calibri" w:cs="Times New Roman"/>
                <w:bCs/>
                <w:kern w:val="0"/>
                <w14:ligatures w14:val="none"/>
              </w:rPr>
              <w:t>The procedure supports continued delivery of Welsh language services by ensuring students are able to communicate with the University in their chosen language throughout the process.</w:t>
            </w:r>
          </w:p>
        </w:tc>
        <w:tc>
          <w:tcPr>
            <w:tcW w:w="2790" w:type="dxa"/>
          </w:tcPr>
          <w:p w14:paraId="1F1B9985"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00DD501F"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r>
      <w:tr w:rsidR="00B86D32" w:rsidRPr="00442EDC" w14:paraId="003E6E1F" w14:textId="77777777" w:rsidTr="00765DEB">
        <w:trPr>
          <w:trHeight w:val="909"/>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5EEDDE5C" w14:textId="598E871C" w:rsidR="00B86D32" w:rsidRPr="00442EDC" w:rsidRDefault="00B86D32"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Indirect Effects</w:t>
            </w:r>
          </w:p>
        </w:tc>
        <w:tc>
          <w:tcPr>
            <w:tcW w:w="2789" w:type="dxa"/>
          </w:tcPr>
          <w:p w14:paraId="66786296"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336AF54D" w14:textId="3F324BAD" w:rsidR="00B86D32" w:rsidRPr="002876BF" w:rsidRDefault="00AA63CA" w:rsidP="00AA63CA">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sidRPr="00AA63CA">
              <w:rPr>
                <w:rFonts w:ascii="Calibri" w:eastAsia="Calibri" w:hAnsi="Calibri" w:cs="Times New Roman"/>
                <w:bCs/>
                <w:kern w:val="0"/>
                <w14:ligatures w14:val="none"/>
              </w:rPr>
              <w:t xml:space="preserve">The procedure does not create, remove or substantially change existing Welsh language service provision. </w:t>
            </w:r>
          </w:p>
        </w:tc>
        <w:tc>
          <w:tcPr>
            <w:tcW w:w="2790" w:type="dxa"/>
          </w:tcPr>
          <w:p w14:paraId="29515886"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30BDE672"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r w:rsidR="00B86D32" w:rsidRPr="00442EDC" w14:paraId="45144028" w14:textId="77777777" w:rsidTr="00765D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vAlign w:val="center"/>
          </w:tcPr>
          <w:p w14:paraId="5E4D53FF" w14:textId="1160CC72" w:rsidR="00B86D32" w:rsidRPr="00442EDC" w:rsidRDefault="00B86D32"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621F4A">
              <w:rPr>
                <w:rFonts w:ascii="Calibri" w:eastAsia="Calibri" w:hAnsi="Calibri" w:cs="Times New Roman"/>
                <w:kern w:val="0"/>
                <w14:ligatures w14:val="none"/>
              </w:rPr>
              <w:t>increase</w:t>
            </w:r>
            <w:r w:rsidRPr="00442EDC">
              <w:rPr>
                <w:rFonts w:ascii="Calibri" w:eastAsia="Calibri" w:hAnsi="Calibri" w:cs="Times New Roman"/>
                <w:kern w:val="0"/>
                <w14:ligatures w14:val="none"/>
              </w:rPr>
              <w:t xml:space="preserve"> positive </w:t>
            </w:r>
            <w:r w:rsidR="00621F4A">
              <w:rPr>
                <w:rFonts w:ascii="Calibri" w:eastAsia="Calibri" w:hAnsi="Calibri" w:cs="Times New Roman"/>
                <w:kern w:val="0"/>
                <w14:ligatures w14:val="none"/>
              </w:rPr>
              <w:t>effects</w:t>
            </w:r>
          </w:p>
        </w:tc>
        <w:tc>
          <w:tcPr>
            <w:tcW w:w="2789" w:type="dxa"/>
          </w:tcPr>
          <w:p w14:paraId="349FEB87" w14:textId="0FEAECF2" w:rsidR="00B86D32" w:rsidRPr="00745BCD" w:rsidRDefault="00AA63CA"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Cs/>
                <w:kern w:val="0"/>
                <w14:ligatures w14:val="none"/>
              </w:rPr>
            </w:pPr>
            <w:r w:rsidRPr="00AA63CA">
              <w:rPr>
                <w:rFonts w:ascii="Calibri" w:eastAsia="Calibri" w:hAnsi="Calibri" w:cs="Times New Roman"/>
                <w:bCs/>
                <w:kern w:val="0"/>
                <w14:ligatures w14:val="none"/>
              </w:rPr>
              <w:t>Maintain bilingual documentation and continue to ensure compliance with the University's Welsh Language Standards.</w:t>
            </w:r>
          </w:p>
        </w:tc>
        <w:tc>
          <w:tcPr>
            <w:tcW w:w="2790" w:type="dxa"/>
          </w:tcPr>
          <w:p w14:paraId="761B6E7C"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156A8016"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c>
          <w:tcPr>
            <w:tcW w:w="2790" w:type="dxa"/>
          </w:tcPr>
          <w:p w14:paraId="31C09B58" w14:textId="77777777" w:rsidR="00B86D32" w:rsidRPr="00442EDC" w:rsidRDefault="00B86D32" w:rsidP="00490E83">
            <w:pPr>
              <w:spacing w:line="259"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b/>
                <w:kern w:val="0"/>
                <w14:ligatures w14:val="none"/>
              </w:rPr>
            </w:pPr>
          </w:p>
        </w:tc>
      </w:tr>
      <w:tr w:rsidR="00B86D32" w:rsidRPr="00442EDC" w14:paraId="6B73D156" w14:textId="77777777" w:rsidTr="00765DEB">
        <w:tc>
          <w:tcPr>
            <w:cnfStyle w:val="001000000000" w:firstRow="0" w:lastRow="0" w:firstColumn="1" w:lastColumn="0" w:oddVBand="0" w:evenVBand="0" w:oddHBand="0" w:evenHBand="0" w:firstRowFirstColumn="0" w:firstRowLastColumn="0" w:lastRowFirstColumn="0" w:lastRowLastColumn="0"/>
            <w:tcW w:w="2789" w:type="dxa"/>
            <w:vAlign w:val="center"/>
          </w:tcPr>
          <w:p w14:paraId="34EE196C" w14:textId="6BDFA42B" w:rsidR="00B86D32" w:rsidRPr="00442EDC" w:rsidRDefault="00B86D32" w:rsidP="00765DEB">
            <w:pPr>
              <w:spacing w:line="259" w:lineRule="auto"/>
              <w:rPr>
                <w:rFonts w:ascii="Calibri" w:eastAsia="Calibri" w:hAnsi="Calibri" w:cs="Times New Roman"/>
                <w:b w:val="0"/>
                <w:kern w:val="0"/>
                <w14:ligatures w14:val="none"/>
              </w:rPr>
            </w:pPr>
            <w:r w:rsidRPr="00442EDC">
              <w:rPr>
                <w:rFonts w:ascii="Calibri" w:eastAsia="Calibri" w:hAnsi="Calibri" w:cs="Times New Roman"/>
                <w:kern w:val="0"/>
                <w14:ligatures w14:val="none"/>
              </w:rPr>
              <w:t xml:space="preserve">Steps to </w:t>
            </w:r>
            <w:r w:rsidR="00621F4A">
              <w:rPr>
                <w:rFonts w:ascii="Calibri" w:eastAsia="Calibri" w:hAnsi="Calibri" w:cs="Times New Roman"/>
                <w:kern w:val="0"/>
                <w14:ligatures w14:val="none"/>
              </w:rPr>
              <w:t>decreas</w:t>
            </w:r>
            <w:r w:rsidR="00621F4A" w:rsidRPr="00765DEB">
              <w:rPr>
                <w:rFonts w:ascii="Calibri" w:eastAsia="Calibri" w:hAnsi="Calibri" w:cs="Times New Roman"/>
                <w:kern w:val="0"/>
                <w14:ligatures w14:val="none"/>
              </w:rPr>
              <w:t>e</w:t>
            </w:r>
            <w:r w:rsidRPr="00442EDC">
              <w:rPr>
                <w:rFonts w:ascii="Calibri" w:eastAsia="Calibri" w:hAnsi="Calibri" w:cs="Times New Roman"/>
                <w:kern w:val="0"/>
                <w14:ligatures w14:val="none"/>
              </w:rPr>
              <w:t xml:space="preserve"> negative </w:t>
            </w:r>
            <w:r w:rsidR="00621F4A">
              <w:rPr>
                <w:rFonts w:ascii="Calibri" w:eastAsia="Calibri" w:hAnsi="Calibri" w:cs="Times New Roman"/>
                <w:kern w:val="0"/>
                <w14:ligatures w14:val="none"/>
              </w:rPr>
              <w:t>effects</w:t>
            </w:r>
          </w:p>
        </w:tc>
        <w:tc>
          <w:tcPr>
            <w:tcW w:w="2789" w:type="dxa"/>
          </w:tcPr>
          <w:p w14:paraId="2D520460"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3E7E9CEF"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1A57504C"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p w14:paraId="22B0346D"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5CD7F1A5" w14:textId="46BCE631" w:rsidR="00B86D32" w:rsidRPr="002876BF" w:rsidRDefault="00AA63CA"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Cs/>
                <w:kern w:val="0"/>
                <w14:ligatures w14:val="none"/>
              </w:rPr>
            </w:pPr>
            <w:r w:rsidRPr="00AA63CA">
              <w:rPr>
                <w:rFonts w:ascii="Calibri" w:eastAsia="Calibri" w:hAnsi="Calibri" w:cs="Times New Roman"/>
                <w:bCs/>
                <w:kern w:val="0"/>
                <w14:ligatures w14:val="none"/>
              </w:rPr>
              <w:t>Monitor implementation to ensure language choice does not result in delays or barriers to accessing support.</w:t>
            </w:r>
          </w:p>
        </w:tc>
        <w:tc>
          <w:tcPr>
            <w:tcW w:w="2790" w:type="dxa"/>
          </w:tcPr>
          <w:p w14:paraId="635E1BAF"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c>
          <w:tcPr>
            <w:tcW w:w="2790" w:type="dxa"/>
          </w:tcPr>
          <w:p w14:paraId="2C58F320" w14:textId="77777777" w:rsidR="00B86D32" w:rsidRPr="00442EDC" w:rsidRDefault="00B86D32" w:rsidP="00490E83">
            <w:pPr>
              <w:spacing w:line="259"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b/>
                <w:kern w:val="0"/>
                <w14:ligatures w14:val="none"/>
              </w:rPr>
            </w:pPr>
          </w:p>
        </w:tc>
      </w:tr>
    </w:tbl>
    <w:p w14:paraId="243511CA" w14:textId="269755D2" w:rsidR="00B8307E" w:rsidRDefault="00B8307E"/>
    <w:tbl>
      <w:tblPr>
        <w:tblStyle w:val="PlainTable1"/>
        <w:tblW w:w="0" w:type="auto"/>
        <w:tblLook w:val="04A0" w:firstRow="1" w:lastRow="0" w:firstColumn="1" w:lastColumn="0" w:noHBand="0" w:noVBand="1"/>
      </w:tblPr>
      <w:tblGrid>
        <w:gridCol w:w="2789"/>
        <w:gridCol w:w="11159"/>
      </w:tblGrid>
      <w:tr w:rsidR="00F86FA8" w:rsidRPr="00442EDC" w14:paraId="074C9164" w14:textId="77777777" w:rsidTr="00F86FA8">
        <w:trPr>
          <w:cnfStyle w:val="100000000000" w:firstRow="1" w:lastRow="0" w:firstColumn="0" w:lastColumn="0" w:oddVBand="0" w:evenVBand="0" w:oddHBand="0" w:evenHBand="0" w:firstRowFirstColumn="0" w:firstRowLastColumn="0" w:lastRowFirstColumn="0" w:lastRowLastColumn="0"/>
          <w:trHeight w:val="1271"/>
        </w:trPr>
        <w:tc>
          <w:tcPr>
            <w:cnfStyle w:val="001000000000" w:firstRow="0" w:lastRow="0" w:firstColumn="1" w:lastColumn="0" w:oddVBand="0" w:evenVBand="0" w:oddHBand="0" w:evenHBand="0" w:firstRowFirstColumn="0" w:firstRowLastColumn="0" w:lastRowFirstColumn="0" w:lastRowLastColumn="0"/>
            <w:tcW w:w="2789" w:type="dxa"/>
            <w:shd w:val="clear" w:color="auto" w:fill="F2F2F2" w:themeFill="background1" w:themeFillShade="F2"/>
            <w:vAlign w:val="center"/>
          </w:tcPr>
          <w:p w14:paraId="1FEC0DD6" w14:textId="77777777" w:rsidR="00F86FA8" w:rsidRPr="00442EDC" w:rsidRDefault="00F86FA8" w:rsidP="00490E83">
            <w:pPr>
              <w:spacing w:line="259" w:lineRule="auto"/>
              <w:rPr>
                <w:rFonts w:ascii="Calibri" w:eastAsia="Calibri" w:hAnsi="Calibri" w:cs="Times New Roman"/>
                <w:kern w:val="0"/>
                <w14:ligatures w14:val="none"/>
              </w:rPr>
            </w:pPr>
            <w:r w:rsidRPr="00442EDC">
              <w:rPr>
                <w:rFonts w:ascii="Calibri" w:eastAsia="Calibri" w:hAnsi="Calibri" w:cs="Times New Roman"/>
                <w:kern w:val="0"/>
                <w14:ligatures w14:val="none"/>
              </w:rPr>
              <w:t>Summary and further comments</w:t>
            </w:r>
          </w:p>
        </w:tc>
        <w:tc>
          <w:tcPr>
            <w:tcW w:w="11159" w:type="dxa"/>
            <w:shd w:val="clear" w:color="auto" w:fill="F2F2F2" w:themeFill="background1" w:themeFillShade="F2"/>
          </w:tcPr>
          <w:p w14:paraId="3DDB9525" w14:textId="77777777" w:rsidR="00F86FA8" w:rsidRPr="00F86FA8" w:rsidRDefault="00F86FA8"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bCs w:val="0"/>
                <w:kern w:val="0"/>
                <w14:ligatures w14:val="none"/>
              </w:rPr>
            </w:pPr>
            <w:r w:rsidRPr="00F86FA8">
              <w:rPr>
                <w:rFonts w:ascii="Calibri" w:eastAsia="Calibri" w:hAnsi="Calibri" w:cs="Times New Roman"/>
                <w:b w:val="0"/>
                <w:bCs w:val="0"/>
                <w:kern w:val="0"/>
                <w14:ligatures w14:val="none"/>
              </w:rPr>
              <w:t>No negative impact upon Welsh language services has been identified. Existing bilingual service standards remain applicable throughout the operation of this procedure.</w:t>
            </w:r>
          </w:p>
          <w:p w14:paraId="2BF59472" w14:textId="77777777" w:rsidR="00F86FA8" w:rsidRPr="00442EDC" w:rsidRDefault="00F86FA8" w:rsidP="00490E83">
            <w:pPr>
              <w:spacing w:line="259"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kern w:val="0"/>
                <w14:ligatures w14:val="none"/>
              </w:rPr>
            </w:pPr>
          </w:p>
        </w:tc>
      </w:tr>
    </w:tbl>
    <w:p w14:paraId="66BA9B7E" w14:textId="77777777" w:rsidR="00F86FA8" w:rsidRDefault="00F86FA8"/>
    <w:sectPr w:rsidR="00F86FA8" w:rsidSect="009A365F">
      <w:headerReference w:type="default" r:id="rId12"/>
      <w:footerReference w:type="default" r:id="rId13"/>
      <w:headerReference w:type="first" r:id="rId14"/>
      <w:footerReference w:type="first" r:id="rId15"/>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71AE1" w14:textId="77777777" w:rsidR="00490E83" w:rsidRDefault="00490E83">
      <w:pPr>
        <w:spacing w:after="0" w:line="240" w:lineRule="auto"/>
      </w:pPr>
      <w:r>
        <w:separator/>
      </w:r>
    </w:p>
  </w:endnote>
  <w:endnote w:type="continuationSeparator" w:id="0">
    <w:p w14:paraId="57AB8A7B" w14:textId="77777777" w:rsidR="00490E83" w:rsidRDefault="00490E83">
      <w:pPr>
        <w:spacing w:after="0" w:line="240" w:lineRule="auto"/>
      </w:pPr>
      <w:r>
        <w:continuationSeparator/>
      </w:r>
    </w:p>
  </w:endnote>
  <w:endnote w:type="continuationNotice" w:id="1">
    <w:p w14:paraId="0E6B5E11" w14:textId="77777777" w:rsidR="00490E83" w:rsidRDefault="00490E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119812"/>
      <w:docPartObj>
        <w:docPartGallery w:val="Page Numbers (Bottom of Page)"/>
        <w:docPartUnique/>
      </w:docPartObj>
    </w:sdtPr>
    <w:sdtContent>
      <w:p w14:paraId="4B43AA9A" w14:textId="77777777" w:rsidR="00175E23" w:rsidRDefault="00175E23">
        <w:pPr>
          <w:pStyle w:val="Footer"/>
          <w:jc w:val="right"/>
        </w:pPr>
        <w:r>
          <w:fldChar w:fldCharType="begin"/>
        </w:r>
        <w:r>
          <w:instrText>PAGE   \* MERGEFORMAT</w:instrText>
        </w:r>
        <w:r>
          <w:fldChar w:fldCharType="separate"/>
        </w:r>
        <w:r w:rsidRPr="008D370F">
          <w:rPr>
            <w:noProof/>
          </w:rPr>
          <w:t>2</w:t>
        </w:r>
        <w:r>
          <w:fldChar w:fldCharType="end"/>
        </w:r>
      </w:p>
    </w:sdtContent>
  </w:sdt>
  <w:p w14:paraId="7DF4A717" w14:textId="77777777" w:rsidR="00175E23" w:rsidRDefault="00175E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40AC70BA" w14:paraId="6BDDEF22" w14:textId="77777777" w:rsidTr="40AC70BA">
      <w:trPr>
        <w:trHeight w:val="300"/>
      </w:trPr>
      <w:tc>
        <w:tcPr>
          <w:tcW w:w="4650" w:type="dxa"/>
        </w:tcPr>
        <w:p w14:paraId="64F838A5" w14:textId="0A20A08C" w:rsidR="40AC70BA" w:rsidRDefault="40AC70BA" w:rsidP="40AC70BA">
          <w:pPr>
            <w:pStyle w:val="Header"/>
            <w:ind w:left="-115"/>
          </w:pPr>
        </w:p>
      </w:tc>
      <w:tc>
        <w:tcPr>
          <w:tcW w:w="4650" w:type="dxa"/>
        </w:tcPr>
        <w:p w14:paraId="2209CA64" w14:textId="382B1F35" w:rsidR="40AC70BA" w:rsidRDefault="40AC70BA" w:rsidP="40AC70BA">
          <w:pPr>
            <w:pStyle w:val="Header"/>
            <w:jc w:val="center"/>
          </w:pPr>
        </w:p>
      </w:tc>
      <w:tc>
        <w:tcPr>
          <w:tcW w:w="4650" w:type="dxa"/>
        </w:tcPr>
        <w:p w14:paraId="5AC1B09F" w14:textId="3B046AE7" w:rsidR="40AC70BA" w:rsidRDefault="40AC70BA" w:rsidP="40AC70BA">
          <w:pPr>
            <w:pStyle w:val="Header"/>
            <w:ind w:right="-115"/>
            <w:jc w:val="right"/>
          </w:pPr>
        </w:p>
      </w:tc>
    </w:tr>
  </w:tbl>
  <w:p w14:paraId="61CFAC43" w14:textId="12EC4EC6" w:rsidR="40AC70BA" w:rsidRDefault="40AC70BA" w:rsidP="40AC7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F2403" w14:textId="77777777" w:rsidR="00490E83" w:rsidRDefault="00490E83">
      <w:pPr>
        <w:spacing w:after="0" w:line="240" w:lineRule="auto"/>
      </w:pPr>
      <w:r>
        <w:separator/>
      </w:r>
    </w:p>
  </w:footnote>
  <w:footnote w:type="continuationSeparator" w:id="0">
    <w:p w14:paraId="72FCD48F" w14:textId="77777777" w:rsidR="00490E83" w:rsidRDefault="00490E83">
      <w:pPr>
        <w:spacing w:after="0" w:line="240" w:lineRule="auto"/>
      </w:pPr>
      <w:r>
        <w:continuationSeparator/>
      </w:r>
    </w:p>
  </w:footnote>
  <w:footnote w:type="continuationNotice" w:id="1">
    <w:p w14:paraId="2DF80A79" w14:textId="77777777" w:rsidR="00490E83" w:rsidRDefault="00490E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5EFF8" w14:textId="77777777" w:rsidR="00175E23" w:rsidRDefault="00175E23">
    <w:pPr>
      <w:pStyle w:val="Header"/>
    </w:pPr>
  </w:p>
  <w:p w14:paraId="1233F701" w14:textId="77777777" w:rsidR="00175E23" w:rsidRDefault="00175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79DB" w14:textId="19F1FA8E" w:rsidR="00CF5ACD" w:rsidRPr="008625F6" w:rsidRDefault="40AC70BA">
    <w:pPr>
      <w:pStyle w:val="Header"/>
      <w:rPr>
        <w:b/>
        <w:bCs/>
      </w:rPr>
    </w:pPr>
    <w:r w:rsidRPr="008625F6">
      <w:rPr>
        <w:b/>
        <w:bCs/>
        <w:sz w:val="28"/>
        <w:szCs w:val="28"/>
      </w:rPr>
      <w:t xml:space="preserve">Welsh Language Standards </w:t>
    </w:r>
    <w:r w:rsidR="00CF5ACD" w:rsidRPr="008625F6">
      <w:rPr>
        <w:b/>
        <w:bCs/>
        <w:sz w:val="28"/>
        <w:szCs w:val="28"/>
      </w:rPr>
      <w:ptab w:relativeTo="margin" w:alignment="center" w:leader="none"/>
    </w:r>
    <w:r w:rsidR="00CF5ACD" w:rsidRPr="008625F6">
      <w:rPr>
        <w:b/>
        <w:bCs/>
        <w:sz w:val="28"/>
        <w:szCs w:val="28"/>
      </w:rPr>
      <w:ptab w:relativeTo="margin" w:alignment="right" w:leader="none"/>
    </w:r>
    <w:r w:rsidRPr="008625F6">
      <w:rPr>
        <w:b/>
        <w:bCs/>
        <w:sz w:val="28"/>
        <w:szCs w:val="28"/>
      </w:rPr>
      <w:t>Impact Assessment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4407"/>
    <w:multiLevelType w:val="hybridMultilevel"/>
    <w:tmpl w:val="674AE72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6F433A"/>
    <w:multiLevelType w:val="hybridMultilevel"/>
    <w:tmpl w:val="984C09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B965C3"/>
    <w:multiLevelType w:val="hybridMultilevel"/>
    <w:tmpl w:val="954E438C"/>
    <w:lvl w:ilvl="0" w:tplc="D4DCB894">
      <w:numFmt w:val="bullet"/>
      <w:lvlText w:val=""/>
      <w:lvlJc w:val="left"/>
      <w:pPr>
        <w:ind w:left="720" w:hanging="360"/>
      </w:pPr>
      <w:rPr>
        <w:rFonts w:ascii="Aptos" w:eastAsia="Calibri" w:hAnsi="Aptos"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266640">
    <w:abstractNumId w:val="1"/>
  </w:num>
  <w:num w:numId="2" w16cid:durableId="2103144447">
    <w:abstractNumId w:val="2"/>
  </w:num>
  <w:num w:numId="3" w16cid:durableId="167213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E23"/>
    <w:rsid w:val="00001DC9"/>
    <w:rsid w:val="0001093E"/>
    <w:rsid w:val="00015A6C"/>
    <w:rsid w:val="0003280E"/>
    <w:rsid w:val="000648E0"/>
    <w:rsid w:val="000818B8"/>
    <w:rsid w:val="000A5ACF"/>
    <w:rsid w:val="000B1830"/>
    <w:rsid w:val="000B7E45"/>
    <w:rsid w:val="000D216C"/>
    <w:rsid w:val="000E645F"/>
    <w:rsid w:val="000E6D52"/>
    <w:rsid w:val="001048EA"/>
    <w:rsid w:val="00141A29"/>
    <w:rsid w:val="00156DBD"/>
    <w:rsid w:val="00162EDA"/>
    <w:rsid w:val="00165AD0"/>
    <w:rsid w:val="00174CE4"/>
    <w:rsid w:val="00175E23"/>
    <w:rsid w:val="00177BCC"/>
    <w:rsid w:val="001841A1"/>
    <w:rsid w:val="001E272A"/>
    <w:rsid w:val="001E3EDD"/>
    <w:rsid w:val="001E6F01"/>
    <w:rsid w:val="001F0E32"/>
    <w:rsid w:val="001F5FBF"/>
    <w:rsid w:val="002351BA"/>
    <w:rsid w:val="00237534"/>
    <w:rsid w:val="00251EED"/>
    <w:rsid w:val="0026128F"/>
    <w:rsid w:val="002876BF"/>
    <w:rsid w:val="002900A3"/>
    <w:rsid w:val="002B343E"/>
    <w:rsid w:val="00335C7D"/>
    <w:rsid w:val="00335D87"/>
    <w:rsid w:val="0035538F"/>
    <w:rsid w:val="00355B2F"/>
    <w:rsid w:val="00356BD2"/>
    <w:rsid w:val="003573D0"/>
    <w:rsid w:val="003718F6"/>
    <w:rsid w:val="003875D1"/>
    <w:rsid w:val="003A371B"/>
    <w:rsid w:val="003A7A8C"/>
    <w:rsid w:val="003B69FC"/>
    <w:rsid w:val="003C7E7C"/>
    <w:rsid w:val="003D5380"/>
    <w:rsid w:val="00410720"/>
    <w:rsid w:val="00415BBF"/>
    <w:rsid w:val="00417817"/>
    <w:rsid w:val="00433B4D"/>
    <w:rsid w:val="004342D4"/>
    <w:rsid w:val="00442EDC"/>
    <w:rsid w:val="004738C9"/>
    <w:rsid w:val="00490E83"/>
    <w:rsid w:val="004B245D"/>
    <w:rsid w:val="004C0443"/>
    <w:rsid w:val="004E2ED8"/>
    <w:rsid w:val="005226AE"/>
    <w:rsid w:val="005620CE"/>
    <w:rsid w:val="005716CC"/>
    <w:rsid w:val="0057356F"/>
    <w:rsid w:val="00577290"/>
    <w:rsid w:val="00592484"/>
    <w:rsid w:val="00597F2F"/>
    <w:rsid w:val="005E4A13"/>
    <w:rsid w:val="0060778E"/>
    <w:rsid w:val="006213C6"/>
    <w:rsid w:val="00621F4A"/>
    <w:rsid w:val="00636E27"/>
    <w:rsid w:val="00643A91"/>
    <w:rsid w:val="00644CEF"/>
    <w:rsid w:val="00646F4B"/>
    <w:rsid w:val="006478BE"/>
    <w:rsid w:val="00656AC2"/>
    <w:rsid w:val="00677DAA"/>
    <w:rsid w:val="0068580B"/>
    <w:rsid w:val="006E5C19"/>
    <w:rsid w:val="006F0453"/>
    <w:rsid w:val="006F1873"/>
    <w:rsid w:val="00700402"/>
    <w:rsid w:val="00702AE2"/>
    <w:rsid w:val="00706AA2"/>
    <w:rsid w:val="00707732"/>
    <w:rsid w:val="007349A1"/>
    <w:rsid w:val="00744AE5"/>
    <w:rsid w:val="00745BCD"/>
    <w:rsid w:val="00754710"/>
    <w:rsid w:val="00765DEB"/>
    <w:rsid w:val="007A63AD"/>
    <w:rsid w:val="007B05BD"/>
    <w:rsid w:val="007B0B84"/>
    <w:rsid w:val="007C1253"/>
    <w:rsid w:val="007C5CF4"/>
    <w:rsid w:val="007D2CAB"/>
    <w:rsid w:val="007E525E"/>
    <w:rsid w:val="00804928"/>
    <w:rsid w:val="00823D3E"/>
    <w:rsid w:val="0082696D"/>
    <w:rsid w:val="008434ED"/>
    <w:rsid w:val="00845146"/>
    <w:rsid w:val="00847687"/>
    <w:rsid w:val="00856609"/>
    <w:rsid w:val="008625F6"/>
    <w:rsid w:val="00865A9E"/>
    <w:rsid w:val="008C225F"/>
    <w:rsid w:val="008C364C"/>
    <w:rsid w:val="008D1425"/>
    <w:rsid w:val="008E15BA"/>
    <w:rsid w:val="008E3473"/>
    <w:rsid w:val="00910953"/>
    <w:rsid w:val="00917A18"/>
    <w:rsid w:val="0095267A"/>
    <w:rsid w:val="009A365F"/>
    <w:rsid w:val="009A47DE"/>
    <w:rsid w:val="009A7517"/>
    <w:rsid w:val="009B19C2"/>
    <w:rsid w:val="009B5F7A"/>
    <w:rsid w:val="009E374F"/>
    <w:rsid w:val="00A078FB"/>
    <w:rsid w:val="00A16FD2"/>
    <w:rsid w:val="00A50288"/>
    <w:rsid w:val="00A51268"/>
    <w:rsid w:val="00A659C0"/>
    <w:rsid w:val="00A70020"/>
    <w:rsid w:val="00A76A5C"/>
    <w:rsid w:val="00A9654A"/>
    <w:rsid w:val="00AA63CA"/>
    <w:rsid w:val="00AB61E6"/>
    <w:rsid w:val="00AC7962"/>
    <w:rsid w:val="00AE02A0"/>
    <w:rsid w:val="00AF5E8D"/>
    <w:rsid w:val="00B07FFE"/>
    <w:rsid w:val="00B16603"/>
    <w:rsid w:val="00B30A74"/>
    <w:rsid w:val="00B31C0E"/>
    <w:rsid w:val="00B8307E"/>
    <w:rsid w:val="00B86D32"/>
    <w:rsid w:val="00B86D9B"/>
    <w:rsid w:val="00B9704B"/>
    <w:rsid w:val="00BA0CE6"/>
    <w:rsid w:val="00BA523B"/>
    <w:rsid w:val="00BB0E07"/>
    <w:rsid w:val="00BD3B12"/>
    <w:rsid w:val="00C262D8"/>
    <w:rsid w:val="00C33E48"/>
    <w:rsid w:val="00C4752D"/>
    <w:rsid w:val="00C621D3"/>
    <w:rsid w:val="00C65954"/>
    <w:rsid w:val="00C66E58"/>
    <w:rsid w:val="00C67FFC"/>
    <w:rsid w:val="00C75966"/>
    <w:rsid w:val="00CC0562"/>
    <w:rsid w:val="00CC1731"/>
    <w:rsid w:val="00CD158D"/>
    <w:rsid w:val="00CE3348"/>
    <w:rsid w:val="00CE6539"/>
    <w:rsid w:val="00CF3702"/>
    <w:rsid w:val="00CF5ACD"/>
    <w:rsid w:val="00D12551"/>
    <w:rsid w:val="00D45EC7"/>
    <w:rsid w:val="00D91733"/>
    <w:rsid w:val="00D943D1"/>
    <w:rsid w:val="00D9565A"/>
    <w:rsid w:val="00DA1EA6"/>
    <w:rsid w:val="00DA2E77"/>
    <w:rsid w:val="00DA5EFA"/>
    <w:rsid w:val="00DC1717"/>
    <w:rsid w:val="00E169EB"/>
    <w:rsid w:val="00E37D17"/>
    <w:rsid w:val="00E448D4"/>
    <w:rsid w:val="00E543BD"/>
    <w:rsid w:val="00E72072"/>
    <w:rsid w:val="00EA32B9"/>
    <w:rsid w:val="00EB6701"/>
    <w:rsid w:val="00EC00DE"/>
    <w:rsid w:val="00F16C33"/>
    <w:rsid w:val="00F55F82"/>
    <w:rsid w:val="00F6643C"/>
    <w:rsid w:val="00F86061"/>
    <w:rsid w:val="00F86FA8"/>
    <w:rsid w:val="00F91EB7"/>
    <w:rsid w:val="00FA3B99"/>
    <w:rsid w:val="00FB107B"/>
    <w:rsid w:val="00FC5EB4"/>
    <w:rsid w:val="00FF3774"/>
    <w:rsid w:val="00FF7F0E"/>
    <w:rsid w:val="193816A3"/>
    <w:rsid w:val="2CB9B441"/>
    <w:rsid w:val="30B3EB57"/>
    <w:rsid w:val="330BA060"/>
    <w:rsid w:val="35E87867"/>
    <w:rsid w:val="40AC70BA"/>
    <w:rsid w:val="4B16044A"/>
    <w:rsid w:val="4BD6445D"/>
    <w:rsid w:val="4D960CA5"/>
    <w:rsid w:val="7560C3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B8E88"/>
  <w15:chartTrackingRefBased/>
  <w15:docId w15:val="{4831A736-09CD-4722-89BA-56600EC7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E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E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E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E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E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E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E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E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E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E23"/>
    <w:rPr>
      <w:rFonts w:asciiTheme="majorHAnsi" w:eastAsiaTheme="majorEastAsia" w:hAnsiTheme="majorHAnsi" w:cstheme="majorBidi"/>
      <w:color w:val="0F4761" w:themeColor="accent1" w:themeShade="BF"/>
      <w:sz w:val="40"/>
      <w:szCs w:val="40"/>
      <w:lang w:val="cy-GB"/>
    </w:rPr>
  </w:style>
  <w:style w:type="character" w:customStyle="1" w:styleId="Heading2Char">
    <w:name w:val="Heading 2 Char"/>
    <w:basedOn w:val="DefaultParagraphFont"/>
    <w:link w:val="Heading2"/>
    <w:uiPriority w:val="9"/>
    <w:semiHidden/>
    <w:rsid w:val="00175E23"/>
    <w:rPr>
      <w:rFonts w:asciiTheme="majorHAnsi" w:eastAsiaTheme="majorEastAsia" w:hAnsiTheme="majorHAnsi" w:cstheme="majorBidi"/>
      <w:color w:val="0F4761" w:themeColor="accent1" w:themeShade="BF"/>
      <w:sz w:val="32"/>
      <w:szCs w:val="32"/>
      <w:lang w:val="cy-GB"/>
    </w:rPr>
  </w:style>
  <w:style w:type="character" w:customStyle="1" w:styleId="Heading3Char">
    <w:name w:val="Heading 3 Char"/>
    <w:basedOn w:val="DefaultParagraphFont"/>
    <w:link w:val="Heading3"/>
    <w:uiPriority w:val="9"/>
    <w:semiHidden/>
    <w:rsid w:val="00175E23"/>
    <w:rPr>
      <w:rFonts w:eastAsiaTheme="majorEastAsia" w:cstheme="majorBidi"/>
      <w:color w:val="0F4761" w:themeColor="accent1" w:themeShade="BF"/>
      <w:sz w:val="28"/>
      <w:szCs w:val="28"/>
      <w:lang w:val="cy-GB"/>
    </w:rPr>
  </w:style>
  <w:style w:type="character" w:customStyle="1" w:styleId="Heading4Char">
    <w:name w:val="Heading 4 Char"/>
    <w:basedOn w:val="DefaultParagraphFont"/>
    <w:link w:val="Heading4"/>
    <w:uiPriority w:val="9"/>
    <w:semiHidden/>
    <w:rsid w:val="00175E23"/>
    <w:rPr>
      <w:rFonts w:eastAsiaTheme="majorEastAsia" w:cstheme="majorBidi"/>
      <w:i/>
      <w:iCs/>
      <w:color w:val="0F4761" w:themeColor="accent1" w:themeShade="BF"/>
      <w:lang w:val="cy-GB"/>
    </w:rPr>
  </w:style>
  <w:style w:type="character" w:customStyle="1" w:styleId="Heading5Char">
    <w:name w:val="Heading 5 Char"/>
    <w:basedOn w:val="DefaultParagraphFont"/>
    <w:link w:val="Heading5"/>
    <w:uiPriority w:val="9"/>
    <w:semiHidden/>
    <w:rsid w:val="00175E23"/>
    <w:rPr>
      <w:rFonts w:eastAsiaTheme="majorEastAsia" w:cstheme="majorBidi"/>
      <w:color w:val="0F4761" w:themeColor="accent1" w:themeShade="BF"/>
      <w:lang w:val="cy-GB"/>
    </w:rPr>
  </w:style>
  <w:style w:type="character" w:customStyle="1" w:styleId="Heading6Char">
    <w:name w:val="Heading 6 Char"/>
    <w:basedOn w:val="DefaultParagraphFont"/>
    <w:link w:val="Heading6"/>
    <w:uiPriority w:val="9"/>
    <w:semiHidden/>
    <w:rsid w:val="00175E23"/>
    <w:rPr>
      <w:rFonts w:eastAsiaTheme="majorEastAsia" w:cstheme="majorBidi"/>
      <w:i/>
      <w:iCs/>
      <w:color w:val="595959" w:themeColor="text1" w:themeTint="A6"/>
      <w:lang w:val="cy-GB"/>
    </w:rPr>
  </w:style>
  <w:style w:type="character" w:customStyle="1" w:styleId="Heading7Char">
    <w:name w:val="Heading 7 Char"/>
    <w:basedOn w:val="DefaultParagraphFont"/>
    <w:link w:val="Heading7"/>
    <w:uiPriority w:val="9"/>
    <w:semiHidden/>
    <w:rsid w:val="00175E23"/>
    <w:rPr>
      <w:rFonts w:eastAsiaTheme="majorEastAsia" w:cstheme="majorBidi"/>
      <w:color w:val="595959" w:themeColor="text1" w:themeTint="A6"/>
      <w:lang w:val="cy-GB"/>
    </w:rPr>
  </w:style>
  <w:style w:type="character" w:customStyle="1" w:styleId="Heading8Char">
    <w:name w:val="Heading 8 Char"/>
    <w:basedOn w:val="DefaultParagraphFont"/>
    <w:link w:val="Heading8"/>
    <w:uiPriority w:val="9"/>
    <w:semiHidden/>
    <w:rsid w:val="00175E23"/>
    <w:rPr>
      <w:rFonts w:eastAsiaTheme="majorEastAsia" w:cstheme="majorBidi"/>
      <w:i/>
      <w:iCs/>
      <w:color w:val="272727" w:themeColor="text1" w:themeTint="D8"/>
      <w:lang w:val="cy-GB"/>
    </w:rPr>
  </w:style>
  <w:style w:type="character" w:customStyle="1" w:styleId="Heading9Char">
    <w:name w:val="Heading 9 Char"/>
    <w:basedOn w:val="DefaultParagraphFont"/>
    <w:link w:val="Heading9"/>
    <w:uiPriority w:val="9"/>
    <w:semiHidden/>
    <w:rsid w:val="00175E23"/>
    <w:rPr>
      <w:rFonts w:eastAsiaTheme="majorEastAsia" w:cstheme="majorBidi"/>
      <w:color w:val="272727" w:themeColor="text1" w:themeTint="D8"/>
      <w:lang w:val="cy-GB"/>
    </w:rPr>
  </w:style>
  <w:style w:type="paragraph" w:styleId="Title">
    <w:name w:val="Title"/>
    <w:basedOn w:val="Normal"/>
    <w:next w:val="Normal"/>
    <w:link w:val="TitleChar"/>
    <w:uiPriority w:val="10"/>
    <w:qFormat/>
    <w:rsid w:val="00175E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E23"/>
    <w:rPr>
      <w:rFonts w:asciiTheme="majorHAnsi" w:eastAsiaTheme="majorEastAsia" w:hAnsiTheme="majorHAnsi" w:cstheme="majorBidi"/>
      <w:spacing w:val="-10"/>
      <w:kern w:val="28"/>
      <w:sz w:val="56"/>
      <w:szCs w:val="56"/>
      <w:lang w:val="cy-GB"/>
    </w:rPr>
  </w:style>
  <w:style w:type="paragraph" w:styleId="Subtitle">
    <w:name w:val="Subtitle"/>
    <w:basedOn w:val="Normal"/>
    <w:next w:val="Normal"/>
    <w:link w:val="SubtitleChar"/>
    <w:uiPriority w:val="11"/>
    <w:qFormat/>
    <w:rsid w:val="00175E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E23"/>
    <w:rPr>
      <w:rFonts w:eastAsiaTheme="majorEastAsia" w:cstheme="majorBidi"/>
      <w:color w:val="595959" w:themeColor="text1" w:themeTint="A6"/>
      <w:spacing w:val="15"/>
      <w:sz w:val="28"/>
      <w:szCs w:val="28"/>
      <w:lang w:val="cy-GB"/>
    </w:rPr>
  </w:style>
  <w:style w:type="paragraph" w:styleId="Quote">
    <w:name w:val="Quote"/>
    <w:basedOn w:val="Normal"/>
    <w:next w:val="Normal"/>
    <w:link w:val="QuoteChar"/>
    <w:uiPriority w:val="29"/>
    <w:qFormat/>
    <w:rsid w:val="00175E23"/>
    <w:pPr>
      <w:spacing w:before="160"/>
      <w:jc w:val="center"/>
    </w:pPr>
    <w:rPr>
      <w:i/>
      <w:iCs/>
      <w:color w:val="404040" w:themeColor="text1" w:themeTint="BF"/>
    </w:rPr>
  </w:style>
  <w:style w:type="character" w:customStyle="1" w:styleId="QuoteChar">
    <w:name w:val="Quote Char"/>
    <w:basedOn w:val="DefaultParagraphFont"/>
    <w:link w:val="Quote"/>
    <w:uiPriority w:val="29"/>
    <w:rsid w:val="00175E23"/>
    <w:rPr>
      <w:i/>
      <w:iCs/>
      <w:color w:val="404040" w:themeColor="text1" w:themeTint="BF"/>
      <w:lang w:val="cy-GB"/>
    </w:rPr>
  </w:style>
  <w:style w:type="paragraph" w:styleId="ListParagraph">
    <w:name w:val="List Paragraph"/>
    <w:basedOn w:val="Normal"/>
    <w:uiPriority w:val="34"/>
    <w:qFormat/>
    <w:rsid w:val="00175E23"/>
    <w:pPr>
      <w:ind w:left="720"/>
      <w:contextualSpacing/>
    </w:pPr>
  </w:style>
  <w:style w:type="character" w:styleId="IntenseEmphasis">
    <w:name w:val="Intense Emphasis"/>
    <w:basedOn w:val="DefaultParagraphFont"/>
    <w:uiPriority w:val="21"/>
    <w:qFormat/>
    <w:rsid w:val="00175E23"/>
    <w:rPr>
      <w:i/>
      <w:iCs/>
      <w:color w:val="0F4761" w:themeColor="accent1" w:themeShade="BF"/>
    </w:rPr>
  </w:style>
  <w:style w:type="paragraph" w:styleId="IntenseQuote">
    <w:name w:val="Intense Quote"/>
    <w:basedOn w:val="Normal"/>
    <w:next w:val="Normal"/>
    <w:link w:val="IntenseQuoteChar"/>
    <w:uiPriority w:val="30"/>
    <w:qFormat/>
    <w:rsid w:val="00175E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E23"/>
    <w:rPr>
      <w:i/>
      <w:iCs/>
      <w:color w:val="0F4761" w:themeColor="accent1" w:themeShade="BF"/>
      <w:lang w:val="cy-GB"/>
    </w:rPr>
  </w:style>
  <w:style w:type="character" w:styleId="IntenseReference">
    <w:name w:val="Intense Reference"/>
    <w:basedOn w:val="DefaultParagraphFont"/>
    <w:uiPriority w:val="32"/>
    <w:qFormat/>
    <w:rsid w:val="00175E23"/>
    <w:rPr>
      <w:b/>
      <w:bCs/>
      <w:smallCaps/>
      <w:color w:val="0F4761" w:themeColor="accent1" w:themeShade="BF"/>
      <w:spacing w:val="5"/>
    </w:rPr>
  </w:style>
  <w:style w:type="paragraph" w:styleId="Header">
    <w:name w:val="header"/>
    <w:basedOn w:val="Normal"/>
    <w:link w:val="HeaderChar"/>
    <w:uiPriority w:val="99"/>
    <w:unhideWhenUsed/>
    <w:rsid w:val="00175E23"/>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175E23"/>
    <w:rPr>
      <w:kern w:val="0"/>
      <w:sz w:val="22"/>
      <w:szCs w:val="22"/>
      <w14:ligatures w14:val="none"/>
    </w:rPr>
  </w:style>
  <w:style w:type="paragraph" w:styleId="Footer">
    <w:name w:val="footer"/>
    <w:basedOn w:val="Normal"/>
    <w:link w:val="FooterChar"/>
    <w:uiPriority w:val="99"/>
    <w:unhideWhenUsed/>
    <w:rsid w:val="00175E23"/>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175E23"/>
    <w:rPr>
      <w:kern w:val="0"/>
      <w:sz w:val="22"/>
      <w:szCs w:val="22"/>
      <w14:ligatures w14:val="none"/>
    </w:rPr>
  </w:style>
  <w:style w:type="table" w:styleId="TableGrid">
    <w:name w:val="Table Grid"/>
    <w:basedOn w:val="TableNormal"/>
    <w:uiPriority w:val="39"/>
    <w:rsid w:val="00251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46F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856609"/>
    <w:rPr>
      <w:color w:val="467886" w:themeColor="hyperlink"/>
      <w:u w:val="single"/>
    </w:rPr>
  </w:style>
  <w:style w:type="character" w:styleId="UnresolvedMention">
    <w:name w:val="Unresolved Mention"/>
    <w:basedOn w:val="DefaultParagraphFont"/>
    <w:uiPriority w:val="99"/>
    <w:semiHidden/>
    <w:unhideWhenUsed/>
    <w:rsid w:val="00856609"/>
    <w:rPr>
      <w:color w:val="605E5C"/>
      <w:shd w:val="clear" w:color="auto" w:fill="E1DFDD"/>
    </w:rPr>
  </w:style>
  <w:style w:type="table" w:styleId="PlainTable1">
    <w:name w:val="Plain Table 1"/>
    <w:basedOn w:val="TableNormal"/>
    <w:uiPriority w:val="41"/>
    <w:rsid w:val="00001D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FB107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hughes@bangor.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0E84411F1A154FBFB2A667E2E15552" ma:contentTypeVersion="17" ma:contentTypeDescription="Create a new document." ma:contentTypeScope="" ma:versionID="d2e1cf393c75c24e6f8b7fb3e2ae0241">
  <xsd:schema xmlns:xsd="http://www.w3.org/2001/XMLSchema" xmlns:xs="http://www.w3.org/2001/XMLSchema" xmlns:p="http://schemas.microsoft.com/office/2006/metadata/properties" xmlns:ns2="28eaf66e-27d3-43e8-b14c-201d909744d2" xmlns:ns3="641fd061-570a-41ab-ad06-26c722ac4344" targetNamespace="http://schemas.microsoft.com/office/2006/metadata/properties" ma:root="true" ma:fieldsID="405e46e3bf2116ddfe67da912e37ad06" ns2:_="" ns3:_="">
    <xsd:import namespace="28eaf66e-27d3-43e8-b14c-201d909744d2"/>
    <xsd:import namespace="641fd061-570a-41ab-ad06-26c722ac43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element ref="ns2:Status" minOccurs="0"/>
                <xsd:element ref="ns2:Documentfolderand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af66e-27d3-43e8-b14c-201d90974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57f2e8-ceef-47a9-9ac7-74acf3aa48f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Active"/>
          <xsd:enumeration value="Inactive"/>
          <xsd:enumeration value="Draft"/>
        </xsd:restriction>
      </xsd:simpleType>
    </xsd:element>
    <xsd:element name="Documentfolderandarchive" ma:index="24" nillable="true" ma:displayName="Document folder and archive" ma:format="Hyperlink" ma:internalName="Documentfolderandarchiv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1fd061-570a-41ab-ad06-26c722ac43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9d79b5f-f735-4fb0-9e32-312bedec292f}" ma:internalName="TaxCatchAll" ma:showField="CatchAllData" ma:web="641fd061-570a-41ab-ad06-26c722ac43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41fd061-570a-41ab-ad06-26c722ac4344" xsi:nil="true"/>
    <lcf76f155ced4ddcb4097134ff3c332f xmlns="28eaf66e-27d3-43e8-b14c-201d909744d2">
      <Terms xmlns="http://schemas.microsoft.com/office/infopath/2007/PartnerControls"/>
    </lcf76f155ced4ddcb4097134ff3c332f>
    <Documentfolderandarchive xmlns="28eaf66e-27d3-43e8-b14c-201d909744d2">
      <Url xsi:nil="true"/>
      <Description xsi:nil="true"/>
    </Documentfolderandarchive>
    <Status xmlns="28eaf66e-27d3-43e8-b14c-201d909744d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B0923-926E-4B30-BA3E-467013F9DD26}">
  <ds:schemaRefs>
    <ds:schemaRef ds:uri="http://schemas.microsoft.com/sharepoint/v3/contenttype/forms"/>
  </ds:schemaRefs>
</ds:datastoreItem>
</file>

<file path=customXml/itemProps2.xml><?xml version="1.0" encoding="utf-8"?>
<ds:datastoreItem xmlns:ds="http://schemas.openxmlformats.org/officeDocument/2006/customXml" ds:itemID="{5D522C3A-1F50-480D-8FDE-039B4C2BA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af66e-27d3-43e8-b14c-201d909744d2"/>
    <ds:schemaRef ds:uri="641fd061-570a-41ab-ad06-26c722ac4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DA44DD-EAAF-4D18-84FD-B51B660F5020}">
  <ds:schemaRefs>
    <ds:schemaRef ds:uri="http://schemas.microsoft.com/office/2006/metadata/properties"/>
    <ds:schemaRef ds:uri="http://schemas.microsoft.com/office/infopath/2007/PartnerControls"/>
    <ds:schemaRef ds:uri="641fd061-570a-41ab-ad06-26c722ac4344"/>
    <ds:schemaRef ds:uri="28eaf66e-27d3-43e8-b14c-201d909744d2"/>
  </ds:schemaRefs>
</ds:datastoreItem>
</file>

<file path=customXml/itemProps4.xml><?xml version="1.0" encoding="utf-8"?>
<ds:datastoreItem xmlns:ds="http://schemas.openxmlformats.org/officeDocument/2006/customXml" ds:itemID="{D3869DEA-1A14-482A-B9A7-CF4F56444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858</Words>
  <Characters>4894</Characters>
  <Application>Microsoft Office Word</Application>
  <DocSecurity>4</DocSecurity>
  <Lines>40</Lines>
  <Paragraphs>11</Paragraphs>
  <ScaleCrop>false</ScaleCrop>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Lowri Angharad Hughes (Staff)</dc:creator>
  <cp:keywords/>
  <dc:description/>
  <cp:lastModifiedBy>Beth Edwards (Staff)</cp:lastModifiedBy>
  <cp:revision>8</cp:revision>
  <cp:lastPrinted>2025-03-17T04:23:00Z</cp:lastPrinted>
  <dcterms:created xsi:type="dcterms:W3CDTF">2026-10-06T00:22:00Z</dcterms:created>
  <dcterms:modified xsi:type="dcterms:W3CDTF">2026-10-26T04:11:00Z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0x010100740E84411F1A154FBFB2A667E2E15552</vt:lpwstr>
  </property>
  <property fmtid="{D5CDD505-2E9C-101B-9397-08002B2CF9AE}" pid="3" name="MediaServiceImageTags">
    <vt:lpwstr/>
  </property>
</Properties>
</file>