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6F52" w14:textId="77777777" w:rsidR="003F2B63" w:rsidRPr="00782248" w:rsidRDefault="003F2B63" w:rsidP="0016308A">
      <w:pPr>
        <w:widowControl w:val="0"/>
        <w:rPr>
          <w:rFonts w:cs="Arial"/>
          <w:b/>
          <w:sz w:val="22"/>
          <w:szCs w:val="22"/>
        </w:rPr>
      </w:pPr>
      <w:r w:rsidRPr="00782248">
        <w:rPr>
          <w:rFonts w:cs="Arial"/>
          <w:b/>
          <w:bCs/>
          <w:sz w:val="22"/>
          <w:szCs w:val="22"/>
        </w:rPr>
        <w:t xml:space="preserve">                                                                                                                                                                                                                                                                                                                                                                                                                                 </w:t>
      </w:r>
    </w:p>
    <w:p w14:paraId="1DC17788" w14:textId="77777777" w:rsidR="003F2B63" w:rsidRPr="00782248" w:rsidRDefault="003F2B63" w:rsidP="0016308A">
      <w:pPr>
        <w:rPr>
          <w:rFonts w:cs="Arial"/>
          <w:b/>
          <w:color w:val="FF0000"/>
          <w:sz w:val="22"/>
          <w:szCs w:val="22"/>
        </w:rPr>
      </w:pPr>
    </w:p>
    <w:p w14:paraId="22134E9C" w14:textId="77777777" w:rsidR="003F2B63" w:rsidRPr="00782248" w:rsidRDefault="003F2B63" w:rsidP="0016308A">
      <w:pPr>
        <w:rPr>
          <w:rFonts w:cs="Arial"/>
          <w:b/>
          <w:color w:val="FF0000"/>
          <w:sz w:val="22"/>
          <w:szCs w:val="22"/>
        </w:rPr>
      </w:pPr>
    </w:p>
    <w:p w14:paraId="59BB84F8" w14:textId="77777777" w:rsidR="003F2B63" w:rsidRPr="00782248" w:rsidRDefault="003F2B63" w:rsidP="0016308A">
      <w:pPr>
        <w:rPr>
          <w:rFonts w:cs="Arial"/>
          <w:b/>
          <w:color w:val="FF0000"/>
          <w:sz w:val="22"/>
          <w:szCs w:val="22"/>
        </w:rPr>
      </w:pPr>
    </w:p>
    <w:p w14:paraId="09E9172E" w14:textId="77777777" w:rsidR="003F2B63" w:rsidRPr="00782248" w:rsidRDefault="003F2B63" w:rsidP="0016308A">
      <w:pPr>
        <w:ind w:left="-180"/>
        <w:rPr>
          <w:rFonts w:cs="Arial"/>
          <w:b/>
          <w:color w:val="FF0000"/>
          <w:sz w:val="22"/>
          <w:szCs w:val="22"/>
        </w:rPr>
      </w:pPr>
      <w:r w:rsidRPr="00782248">
        <w:rPr>
          <w:rFonts w:cs="Arial"/>
          <w:b/>
          <w:color w:val="FF0000"/>
          <w:sz w:val="22"/>
          <w:szCs w:val="22"/>
        </w:rPr>
        <w:t xml:space="preserve"> </w:t>
      </w:r>
    </w:p>
    <w:p w14:paraId="4E2B0791" w14:textId="77777777" w:rsidR="003F2B63" w:rsidRPr="00782248" w:rsidRDefault="003F2B63" w:rsidP="0016308A">
      <w:pPr>
        <w:rPr>
          <w:rFonts w:cs="Arial"/>
          <w:b/>
          <w:color w:val="FF0000"/>
          <w:sz w:val="22"/>
          <w:szCs w:val="22"/>
        </w:rPr>
      </w:pPr>
    </w:p>
    <w:p w14:paraId="63CE26EE" w14:textId="77777777" w:rsidR="003F2B63" w:rsidRPr="00782248" w:rsidRDefault="003F2B63" w:rsidP="0016308A">
      <w:pPr>
        <w:rPr>
          <w:rFonts w:cs="Arial"/>
          <w:b/>
          <w:color w:val="FF0000"/>
          <w:sz w:val="22"/>
          <w:szCs w:val="22"/>
        </w:rPr>
      </w:pPr>
    </w:p>
    <w:p w14:paraId="76B86FD2" w14:textId="77777777" w:rsidR="003F2B63" w:rsidRDefault="003F2B63" w:rsidP="0016308A">
      <w:pPr>
        <w:rPr>
          <w:rFonts w:cs="Arial"/>
          <w:b/>
          <w:color w:val="FF0000"/>
          <w:sz w:val="22"/>
          <w:szCs w:val="22"/>
        </w:rPr>
      </w:pPr>
    </w:p>
    <w:p w14:paraId="1CA6B2B1" w14:textId="77777777" w:rsidR="00782248" w:rsidRDefault="00782248" w:rsidP="0016308A">
      <w:pPr>
        <w:rPr>
          <w:rFonts w:cs="Arial"/>
          <w:b/>
          <w:color w:val="FF0000"/>
          <w:sz w:val="22"/>
          <w:szCs w:val="22"/>
        </w:rPr>
      </w:pPr>
    </w:p>
    <w:p w14:paraId="4221FD41" w14:textId="77777777" w:rsidR="00782248" w:rsidRDefault="00782248" w:rsidP="0016308A">
      <w:pPr>
        <w:rPr>
          <w:rFonts w:cs="Arial"/>
          <w:b/>
          <w:color w:val="FF0000"/>
          <w:sz w:val="22"/>
          <w:szCs w:val="22"/>
        </w:rPr>
      </w:pPr>
    </w:p>
    <w:p w14:paraId="2CFD6EFF" w14:textId="77777777" w:rsidR="00782248" w:rsidRDefault="00782248" w:rsidP="0016308A">
      <w:pPr>
        <w:rPr>
          <w:rFonts w:cs="Arial"/>
          <w:b/>
          <w:color w:val="FF0000"/>
          <w:sz w:val="22"/>
          <w:szCs w:val="22"/>
        </w:rPr>
      </w:pPr>
    </w:p>
    <w:p w14:paraId="1197F1F3" w14:textId="77777777" w:rsidR="00782248" w:rsidRDefault="00782248" w:rsidP="0016308A">
      <w:pPr>
        <w:rPr>
          <w:rFonts w:cs="Arial"/>
          <w:b/>
          <w:color w:val="FF0000"/>
          <w:sz w:val="22"/>
          <w:szCs w:val="22"/>
        </w:rPr>
      </w:pPr>
    </w:p>
    <w:p w14:paraId="0D29AB6E" w14:textId="77777777" w:rsidR="00782248" w:rsidRDefault="00782248" w:rsidP="0016308A">
      <w:pPr>
        <w:rPr>
          <w:rFonts w:cs="Arial"/>
          <w:b/>
          <w:color w:val="FF0000"/>
          <w:sz w:val="22"/>
          <w:szCs w:val="22"/>
        </w:rPr>
      </w:pPr>
    </w:p>
    <w:p w14:paraId="12A25EA0" w14:textId="77777777" w:rsidR="00782248" w:rsidRDefault="00782248" w:rsidP="0016308A">
      <w:pPr>
        <w:rPr>
          <w:rFonts w:cs="Arial"/>
          <w:b/>
          <w:color w:val="FF0000"/>
          <w:sz w:val="22"/>
          <w:szCs w:val="22"/>
        </w:rPr>
      </w:pPr>
    </w:p>
    <w:p w14:paraId="7A14D46C" w14:textId="77777777" w:rsidR="00782248" w:rsidRDefault="00782248" w:rsidP="0016308A">
      <w:pPr>
        <w:rPr>
          <w:rFonts w:cs="Arial"/>
          <w:b/>
          <w:color w:val="FF0000"/>
          <w:sz w:val="22"/>
          <w:szCs w:val="22"/>
        </w:rPr>
      </w:pPr>
    </w:p>
    <w:p w14:paraId="0C262B33" w14:textId="77777777" w:rsidR="00782248" w:rsidRDefault="00782248" w:rsidP="0016308A">
      <w:pPr>
        <w:rPr>
          <w:rFonts w:cs="Arial"/>
          <w:b/>
          <w:color w:val="FF0000"/>
          <w:sz w:val="22"/>
          <w:szCs w:val="22"/>
        </w:rPr>
      </w:pPr>
    </w:p>
    <w:p w14:paraId="2F53EFA9" w14:textId="77777777" w:rsidR="00782248" w:rsidRDefault="00782248" w:rsidP="0016308A">
      <w:pPr>
        <w:rPr>
          <w:rFonts w:cs="Arial"/>
          <w:b/>
          <w:color w:val="FF0000"/>
          <w:sz w:val="22"/>
          <w:szCs w:val="22"/>
        </w:rPr>
      </w:pPr>
    </w:p>
    <w:p w14:paraId="421DFFB6" w14:textId="77777777" w:rsidR="00782248" w:rsidRPr="00782248" w:rsidRDefault="00782248" w:rsidP="0016308A">
      <w:pPr>
        <w:rPr>
          <w:rFonts w:cs="Arial"/>
          <w:b/>
          <w:color w:val="FF0000"/>
          <w:sz w:val="22"/>
          <w:szCs w:val="22"/>
        </w:rPr>
      </w:pPr>
    </w:p>
    <w:p w14:paraId="13E7B061" w14:textId="77777777" w:rsidR="00782248" w:rsidRDefault="00782248" w:rsidP="00782248">
      <w:pPr>
        <w:shd w:val="clear" w:color="auto" w:fill="000000"/>
        <w:spacing w:line="720" w:lineRule="atLeast"/>
        <w:jc w:val="center"/>
        <w:outlineLvl w:val="0"/>
        <w:rPr>
          <w:rFonts w:cs="Arial"/>
          <w:b/>
          <w:bCs/>
          <w:color w:val="FFFFFF"/>
          <w:kern w:val="36"/>
          <w:sz w:val="60"/>
          <w:szCs w:val="60"/>
        </w:rPr>
      </w:pPr>
      <w:r>
        <w:rPr>
          <w:rFonts w:cs="Arial"/>
          <w:b/>
          <w:bCs/>
          <w:color w:val="FFFFFF"/>
          <w:kern w:val="36"/>
          <w:sz w:val="60"/>
          <w:szCs w:val="60"/>
        </w:rPr>
        <w:t xml:space="preserve">Preventative </w:t>
      </w:r>
      <w:r w:rsidRPr="00AE26F3">
        <w:rPr>
          <w:rFonts w:cs="Arial"/>
          <w:b/>
          <w:bCs/>
          <w:color w:val="FFFFFF"/>
          <w:kern w:val="36"/>
          <w:sz w:val="60"/>
          <w:szCs w:val="60"/>
        </w:rPr>
        <w:t xml:space="preserve">Health PhD </w:t>
      </w:r>
    </w:p>
    <w:p w14:paraId="3A6622C0" w14:textId="77777777" w:rsidR="00782248" w:rsidRDefault="00782248" w:rsidP="00782248">
      <w:pPr>
        <w:shd w:val="clear" w:color="auto" w:fill="000000"/>
        <w:spacing w:line="720" w:lineRule="atLeast"/>
        <w:jc w:val="center"/>
        <w:outlineLvl w:val="0"/>
        <w:rPr>
          <w:rFonts w:cs="Arial"/>
          <w:b/>
          <w:bCs/>
          <w:color w:val="FFFFFF"/>
          <w:kern w:val="36"/>
          <w:sz w:val="60"/>
          <w:szCs w:val="60"/>
        </w:rPr>
      </w:pPr>
      <w:r w:rsidRPr="00AE26F3">
        <w:rPr>
          <w:rFonts w:cs="Arial"/>
          <w:b/>
          <w:bCs/>
          <w:color w:val="FFFFFF"/>
          <w:kern w:val="36"/>
          <w:sz w:val="60"/>
          <w:szCs w:val="60"/>
        </w:rPr>
        <w:t>Studentship Scheme</w:t>
      </w:r>
    </w:p>
    <w:p w14:paraId="7B4FEB59" w14:textId="77777777" w:rsidR="00782248" w:rsidRDefault="00782248" w:rsidP="00782248">
      <w:pPr>
        <w:shd w:val="clear" w:color="auto" w:fill="000000"/>
        <w:spacing w:line="720" w:lineRule="atLeast"/>
        <w:jc w:val="center"/>
        <w:outlineLvl w:val="0"/>
        <w:rPr>
          <w:rFonts w:cs="Arial"/>
          <w:b/>
          <w:bCs/>
          <w:color w:val="FFFFFF"/>
          <w:kern w:val="36"/>
          <w:sz w:val="60"/>
          <w:szCs w:val="60"/>
        </w:rPr>
      </w:pPr>
    </w:p>
    <w:p w14:paraId="4404C019" w14:textId="77777777" w:rsidR="00266F1D" w:rsidRPr="00782248" w:rsidRDefault="00782248" w:rsidP="00782248">
      <w:pPr>
        <w:shd w:val="clear" w:color="auto" w:fill="000000"/>
        <w:spacing w:line="720" w:lineRule="atLeast"/>
        <w:jc w:val="center"/>
        <w:outlineLvl w:val="0"/>
        <w:rPr>
          <w:rFonts w:cs="Arial"/>
          <w:b/>
          <w:bCs/>
          <w:color w:val="FFFFFF"/>
          <w:kern w:val="36"/>
          <w:sz w:val="60"/>
          <w:szCs w:val="60"/>
        </w:rPr>
      </w:pPr>
      <w:r>
        <w:rPr>
          <w:rFonts w:cs="Arial"/>
          <w:b/>
          <w:bCs/>
          <w:color w:val="FFFFFF"/>
          <w:kern w:val="36"/>
          <w:sz w:val="60"/>
          <w:szCs w:val="60"/>
        </w:rPr>
        <w:t>Application Guidance</w:t>
      </w:r>
    </w:p>
    <w:p w14:paraId="054A6836" w14:textId="77777777" w:rsidR="006E7B58" w:rsidRDefault="006E7B58" w:rsidP="0016308A">
      <w:pPr>
        <w:rPr>
          <w:rFonts w:cs="Arial"/>
          <w:b/>
          <w:sz w:val="22"/>
          <w:szCs w:val="22"/>
          <w:u w:val="single"/>
        </w:rPr>
      </w:pPr>
    </w:p>
    <w:p w14:paraId="128C8D07" w14:textId="77777777" w:rsidR="00782248" w:rsidRDefault="00782248" w:rsidP="0016308A">
      <w:pPr>
        <w:rPr>
          <w:rFonts w:cs="Arial"/>
          <w:b/>
          <w:sz w:val="22"/>
          <w:szCs w:val="22"/>
          <w:u w:val="single"/>
        </w:rPr>
      </w:pPr>
    </w:p>
    <w:p w14:paraId="350AFBDE" w14:textId="77777777" w:rsidR="00782248" w:rsidRDefault="00782248" w:rsidP="0016308A">
      <w:pPr>
        <w:rPr>
          <w:rFonts w:cs="Arial"/>
          <w:b/>
          <w:sz w:val="22"/>
          <w:szCs w:val="22"/>
          <w:u w:val="single"/>
        </w:rPr>
      </w:pPr>
    </w:p>
    <w:p w14:paraId="016D4194" w14:textId="77777777" w:rsidR="00782248" w:rsidRDefault="00782248" w:rsidP="0016308A">
      <w:pPr>
        <w:rPr>
          <w:rFonts w:cs="Arial"/>
          <w:b/>
          <w:sz w:val="22"/>
          <w:szCs w:val="22"/>
          <w:u w:val="single"/>
        </w:rPr>
      </w:pPr>
    </w:p>
    <w:p w14:paraId="57797AA5" w14:textId="77777777" w:rsidR="00782248" w:rsidRDefault="00782248" w:rsidP="0016308A">
      <w:pPr>
        <w:rPr>
          <w:rFonts w:cs="Arial"/>
          <w:b/>
          <w:sz w:val="22"/>
          <w:szCs w:val="22"/>
          <w:u w:val="single"/>
        </w:rPr>
      </w:pPr>
    </w:p>
    <w:p w14:paraId="6A62E867" w14:textId="77777777" w:rsidR="00782248" w:rsidRDefault="00782248" w:rsidP="0016308A">
      <w:pPr>
        <w:rPr>
          <w:rFonts w:cs="Arial"/>
          <w:b/>
          <w:sz w:val="22"/>
          <w:szCs w:val="22"/>
          <w:u w:val="single"/>
        </w:rPr>
      </w:pPr>
    </w:p>
    <w:p w14:paraId="6F7AA243" w14:textId="77777777" w:rsidR="00782248" w:rsidRDefault="00782248" w:rsidP="0016308A">
      <w:pPr>
        <w:rPr>
          <w:rFonts w:cs="Arial"/>
          <w:b/>
          <w:sz w:val="22"/>
          <w:szCs w:val="22"/>
          <w:u w:val="single"/>
        </w:rPr>
      </w:pPr>
    </w:p>
    <w:p w14:paraId="4EAFE54A" w14:textId="77777777" w:rsidR="00782248" w:rsidRDefault="00782248" w:rsidP="0016308A">
      <w:pPr>
        <w:rPr>
          <w:rFonts w:cs="Arial"/>
          <w:b/>
          <w:sz w:val="22"/>
          <w:szCs w:val="22"/>
          <w:u w:val="single"/>
        </w:rPr>
      </w:pPr>
    </w:p>
    <w:p w14:paraId="4CFC38F3" w14:textId="77777777" w:rsidR="00782248" w:rsidRDefault="00782248" w:rsidP="0016308A">
      <w:pPr>
        <w:rPr>
          <w:rFonts w:cs="Arial"/>
          <w:b/>
          <w:sz w:val="22"/>
          <w:szCs w:val="22"/>
          <w:u w:val="single"/>
        </w:rPr>
      </w:pPr>
    </w:p>
    <w:p w14:paraId="03219FCB" w14:textId="77777777" w:rsidR="00782248" w:rsidRDefault="00782248" w:rsidP="0016308A">
      <w:pPr>
        <w:rPr>
          <w:rFonts w:cs="Arial"/>
          <w:b/>
          <w:sz w:val="22"/>
          <w:szCs w:val="22"/>
          <w:u w:val="single"/>
        </w:rPr>
      </w:pPr>
    </w:p>
    <w:p w14:paraId="3BFBD63C" w14:textId="77777777" w:rsidR="00782248" w:rsidRDefault="00782248" w:rsidP="0016308A">
      <w:pPr>
        <w:rPr>
          <w:rFonts w:cs="Arial"/>
          <w:b/>
          <w:sz w:val="22"/>
          <w:szCs w:val="22"/>
          <w:u w:val="single"/>
        </w:rPr>
      </w:pPr>
    </w:p>
    <w:p w14:paraId="47568B13" w14:textId="77777777" w:rsidR="00782248" w:rsidRDefault="00782248" w:rsidP="0016308A">
      <w:pPr>
        <w:rPr>
          <w:rFonts w:cs="Arial"/>
          <w:b/>
          <w:sz w:val="22"/>
          <w:szCs w:val="22"/>
          <w:u w:val="single"/>
        </w:rPr>
      </w:pPr>
    </w:p>
    <w:p w14:paraId="5E222920" w14:textId="77777777" w:rsidR="00782248" w:rsidRDefault="00782248" w:rsidP="0016308A">
      <w:pPr>
        <w:rPr>
          <w:rFonts w:cs="Arial"/>
          <w:b/>
          <w:sz w:val="22"/>
          <w:szCs w:val="22"/>
          <w:u w:val="single"/>
        </w:rPr>
      </w:pPr>
    </w:p>
    <w:p w14:paraId="5F908691" w14:textId="77777777" w:rsidR="00782248" w:rsidRDefault="00782248" w:rsidP="0016308A">
      <w:pPr>
        <w:rPr>
          <w:rFonts w:cs="Arial"/>
          <w:b/>
          <w:sz w:val="22"/>
          <w:szCs w:val="22"/>
          <w:u w:val="single"/>
        </w:rPr>
      </w:pPr>
    </w:p>
    <w:p w14:paraId="46874FA1" w14:textId="77777777" w:rsidR="00782248" w:rsidRDefault="00782248" w:rsidP="0016308A">
      <w:pPr>
        <w:rPr>
          <w:rFonts w:cs="Arial"/>
          <w:b/>
          <w:sz w:val="22"/>
          <w:szCs w:val="22"/>
          <w:u w:val="single"/>
        </w:rPr>
      </w:pPr>
    </w:p>
    <w:p w14:paraId="50069CFE" w14:textId="77777777" w:rsidR="00782248" w:rsidRDefault="00782248" w:rsidP="0016308A">
      <w:pPr>
        <w:rPr>
          <w:rFonts w:cs="Arial"/>
          <w:b/>
          <w:sz w:val="22"/>
          <w:szCs w:val="22"/>
          <w:u w:val="single"/>
        </w:rPr>
      </w:pPr>
    </w:p>
    <w:p w14:paraId="28C19D62" w14:textId="77777777" w:rsidR="00782248" w:rsidRDefault="00782248" w:rsidP="0016308A">
      <w:pPr>
        <w:rPr>
          <w:rFonts w:cs="Arial"/>
          <w:b/>
          <w:sz w:val="22"/>
          <w:szCs w:val="22"/>
          <w:u w:val="single"/>
        </w:rPr>
      </w:pPr>
    </w:p>
    <w:p w14:paraId="26BF7BAA" w14:textId="77777777" w:rsidR="00782248" w:rsidRDefault="00782248" w:rsidP="0016308A">
      <w:pPr>
        <w:rPr>
          <w:rFonts w:cs="Arial"/>
          <w:b/>
          <w:sz w:val="22"/>
          <w:szCs w:val="22"/>
          <w:u w:val="single"/>
        </w:rPr>
      </w:pPr>
    </w:p>
    <w:p w14:paraId="1AF7F20A" w14:textId="77777777" w:rsidR="00782248" w:rsidRDefault="00782248" w:rsidP="0016308A">
      <w:pPr>
        <w:rPr>
          <w:rFonts w:cs="Arial"/>
          <w:b/>
          <w:sz w:val="22"/>
          <w:szCs w:val="22"/>
          <w:u w:val="single"/>
        </w:rPr>
      </w:pPr>
    </w:p>
    <w:p w14:paraId="350D35D6" w14:textId="77777777" w:rsidR="00782248" w:rsidRPr="00782248" w:rsidRDefault="00782248" w:rsidP="00782248">
      <w:pPr>
        <w:jc w:val="center"/>
        <w:rPr>
          <w:rFonts w:cs="Arial"/>
          <w:b/>
          <w:sz w:val="44"/>
          <w:szCs w:val="44"/>
        </w:rPr>
      </w:pPr>
      <w:r w:rsidRPr="00782248">
        <w:rPr>
          <w:rFonts w:cs="Arial"/>
          <w:b/>
          <w:sz w:val="44"/>
          <w:szCs w:val="44"/>
        </w:rPr>
        <w:t>ALPHAcademy, Bangor University</w:t>
      </w:r>
    </w:p>
    <w:p w14:paraId="56D7222A" w14:textId="77777777" w:rsidR="00782248" w:rsidRDefault="00782248" w:rsidP="0016308A">
      <w:pPr>
        <w:rPr>
          <w:rFonts w:cs="Arial"/>
          <w:b/>
          <w:sz w:val="22"/>
          <w:szCs w:val="22"/>
          <w:u w:val="single"/>
        </w:rPr>
      </w:pPr>
    </w:p>
    <w:p w14:paraId="164693C8" w14:textId="77777777" w:rsidR="00782248" w:rsidRPr="00782248" w:rsidRDefault="00782248" w:rsidP="00782248">
      <w:pPr>
        <w:jc w:val="center"/>
        <w:rPr>
          <w:rFonts w:cs="Arial"/>
          <w:b/>
          <w:sz w:val="44"/>
          <w:szCs w:val="44"/>
        </w:rPr>
      </w:pPr>
      <w:r w:rsidRPr="00782248">
        <w:rPr>
          <w:rFonts w:cs="Arial"/>
          <w:b/>
          <w:sz w:val="44"/>
          <w:szCs w:val="44"/>
        </w:rPr>
        <w:t>202</w:t>
      </w:r>
      <w:r w:rsidR="00E9168B">
        <w:rPr>
          <w:rFonts w:cs="Arial"/>
          <w:b/>
          <w:sz w:val="44"/>
          <w:szCs w:val="44"/>
        </w:rPr>
        <w:t>2</w:t>
      </w:r>
      <w:r w:rsidRPr="00782248">
        <w:rPr>
          <w:rFonts w:cs="Arial"/>
          <w:b/>
          <w:sz w:val="44"/>
          <w:szCs w:val="44"/>
        </w:rPr>
        <w:t>/2</w:t>
      </w:r>
      <w:r w:rsidR="00E9168B">
        <w:rPr>
          <w:rFonts w:cs="Arial"/>
          <w:b/>
          <w:sz w:val="44"/>
          <w:szCs w:val="44"/>
        </w:rPr>
        <w:t>3</w:t>
      </w:r>
    </w:p>
    <w:p w14:paraId="2CA01010" w14:textId="77777777" w:rsidR="006E7B58" w:rsidRPr="00782248" w:rsidRDefault="006E7B58" w:rsidP="00724FE7">
      <w:pPr>
        <w:rPr>
          <w:rFonts w:cs="Arial"/>
          <w:b/>
          <w:color w:val="339966"/>
          <w:sz w:val="22"/>
          <w:szCs w:val="22"/>
        </w:rPr>
      </w:pPr>
    </w:p>
    <w:p w14:paraId="1394F654" w14:textId="77777777" w:rsidR="005A1907" w:rsidRPr="00782248" w:rsidRDefault="005A1907" w:rsidP="00782248">
      <w:pPr>
        <w:pStyle w:val="TOC1"/>
      </w:pPr>
      <w:r w:rsidRPr="00782248">
        <w:br w:type="page"/>
      </w:r>
      <w:bookmarkStart w:id="0" w:name="_Toc500323312"/>
      <w:r w:rsidR="009E7957" w:rsidRPr="00782248">
        <w:lastRenderedPageBreak/>
        <w:t>General G</w:t>
      </w:r>
      <w:r w:rsidRPr="00782248">
        <w:t>uidance</w:t>
      </w:r>
      <w:bookmarkEnd w:id="0"/>
    </w:p>
    <w:p w14:paraId="54BAB70D" w14:textId="77777777" w:rsidR="00DB0E7B" w:rsidRPr="00782248" w:rsidRDefault="00DB0E7B" w:rsidP="0016308A">
      <w:pPr>
        <w:rPr>
          <w:rFonts w:cs="Arial"/>
          <w:b/>
          <w:sz w:val="22"/>
          <w:szCs w:val="22"/>
        </w:rPr>
      </w:pPr>
    </w:p>
    <w:p w14:paraId="1A0D52F4" w14:textId="77777777" w:rsidR="00E07BD9" w:rsidRPr="00782248" w:rsidRDefault="005A1907" w:rsidP="00997DD1">
      <w:pPr>
        <w:rPr>
          <w:rFonts w:cs="Arial"/>
          <w:sz w:val="22"/>
          <w:szCs w:val="22"/>
        </w:rPr>
      </w:pPr>
      <w:r w:rsidRPr="00782248">
        <w:rPr>
          <w:rFonts w:cs="Arial"/>
          <w:sz w:val="22"/>
          <w:szCs w:val="22"/>
        </w:rPr>
        <w:t>Please read this guidance thoroughly be</w:t>
      </w:r>
      <w:r w:rsidR="00B87421" w:rsidRPr="00782248">
        <w:rPr>
          <w:rFonts w:cs="Arial"/>
          <w:sz w:val="22"/>
          <w:szCs w:val="22"/>
        </w:rPr>
        <w:t xml:space="preserve">fore completing </w:t>
      </w:r>
      <w:r w:rsidR="00A50122" w:rsidRPr="00782248">
        <w:rPr>
          <w:rFonts w:cs="Arial"/>
          <w:sz w:val="22"/>
          <w:szCs w:val="22"/>
        </w:rPr>
        <w:t>your</w:t>
      </w:r>
      <w:r w:rsidR="00B87421" w:rsidRPr="00782248">
        <w:rPr>
          <w:rFonts w:cs="Arial"/>
          <w:sz w:val="22"/>
          <w:szCs w:val="22"/>
        </w:rPr>
        <w:t xml:space="preserve"> application.</w:t>
      </w:r>
    </w:p>
    <w:p w14:paraId="0C341D55" w14:textId="77777777" w:rsidR="00DC1D93" w:rsidRPr="00782248" w:rsidRDefault="00DC1D93" w:rsidP="00492DF2">
      <w:pPr>
        <w:rPr>
          <w:rFonts w:cs="Arial"/>
          <w:sz w:val="22"/>
          <w:szCs w:val="22"/>
        </w:rPr>
      </w:pPr>
    </w:p>
    <w:p w14:paraId="4655EC51" w14:textId="77777777" w:rsidR="005053F7" w:rsidRPr="00782248" w:rsidRDefault="005A1907" w:rsidP="00FA30B8">
      <w:pPr>
        <w:pStyle w:val="MBHeading"/>
        <w:numPr>
          <w:ilvl w:val="0"/>
          <w:numId w:val="46"/>
        </w:numPr>
        <w:spacing w:before="0" w:after="0"/>
        <w:rPr>
          <w:sz w:val="22"/>
          <w:szCs w:val="22"/>
        </w:rPr>
      </w:pPr>
      <w:bookmarkStart w:id="1" w:name="_Toc500323313"/>
      <w:r w:rsidRPr="00782248">
        <w:rPr>
          <w:sz w:val="22"/>
          <w:szCs w:val="22"/>
        </w:rPr>
        <w:t xml:space="preserve">Introduction to </w:t>
      </w:r>
      <w:r w:rsidR="00A50122" w:rsidRPr="00782248">
        <w:rPr>
          <w:sz w:val="22"/>
          <w:szCs w:val="22"/>
        </w:rPr>
        <w:t xml:space="preserve">the </w:t>
      </w:r>
      <w:r w:rsidR="009E7957" w:rsidRPr="00782248">
        <w:rPr>
          <w:sz w:val="22"/>
          <w:szCs w:val="22"/>
        </w:rPr>
        <w:t>C</w:t>
      </w:r>
      <w:r w:rsidRPr="00782248">
        <w:rPr>
          <w:sz w:val="22"/>
          <w:szCs w:val="22"/>
        </w:rPr>
        <w:t>all</w:t>
      </w:r>
      <w:bookmarkEnd w:id="1"/>
    </w:p>
    <w:p w14:paraId="6957C03B" w14:textId="77777777" w:rsidR="004853B2" w:rsidRPr="00782248" w:rsidRDefault="004853B2" w:rsidP="004853B2">
      <w:pPr>
        <w:pStyle w:val="MBHeading"/>
        <w:numPr>
          <w:ilvl w:val="0"/>
          <w:numId w:val="0"/>
        </w:numPr>
        <w:spacing w:before="0" w:after="0"/>
        <w:ind w:left="1080"/>
        <w:rPr>
          <w:sz w:val="22"/>
          <w:szCs w:val="22"/>
        </w:rPr>
      </w:pPr>
    </w:p>
    <w:p w14:paraId="66768B58" w14:textId="77777777" w:rsidR="00FA30B8" w:rsidRPr="00782248" w:rsidRDefault="00FA30B8" w:rsidP="00FA30B8">
      <w:pPr>
        <w:rPr>
          <w:rFonts w:cs="Arial"/>
          <w:sz w:val="22"/>
          <w:szCs w:val="22"/>
        </w:rPr>
      </w:pPr>
      <w:r w:rsidRPr="00782248">
        <w:rPr>
          <w:rFonts w:cs="Arial"/>
          <w:sz w:val="22"/>
          <w:szCs w:val="22"/>
        </w:rPr>
        <w:t xml:space="preserve">ALPHAcademy is </w:t>
      </w:r>
      <w:r w:rsidR="00782248" w:rsidRPr="00782248">
        <w:rPr>
          <w:rFonts w:cs="Arial"/>
          <w:sz w:val="22"/>
          <w:szCs w:val="22"/>
        </w:rPr>
        <w:t>i</w:t>
      </w:r>
      <w:r w:rsidRPr="00782248">
        <w:rPr>
          <w:rFonts w:cs="Arial"/>
          <w:sz w:val="22"/>
          <w:szCs w:val="22"/>
        </w:rPr>
        <w:t>nviting applications for our Preventative Health PhD Studentship Scheme. This exciting PhD opportunity will support talented individuals to conduct doctoral research in a topic related to preventative health and health equity.</w:t>
      </w:r>
    </w:p>
    <w:p w14:paraId="6CCCAF18" w14:textId="77777777" w:rsidR="00FA30B8" w:rsidRPr="00782248" w:rsidRDefault="00FA30B8" w:rsidP="00FA30B8">
      <w:pPr>
        <w:rPr>
          <w:rFonts w:cs="Arial"/>
          <w:sz w:val="22"/>
          <w:szCs w:val="22"/>
        </w:rPr>
      </w:pPr>
    </w:p>
    <w:p w14:paraId="03661CCA" w14:textId="77777777" w:rsidR="00FA30B8" w:rsidRPr="00782248" w:rsidRDefault="00FA30B8" w:rsidP="00FA30B8">
      <w:pPr>
        <w:rPr>
          <w:rFonts w:cs="Arial"/>
          <w:sz w:val="22"/>
          <w:szCs w:val="22"/>
        </w:rPr>
      </w:pPr>
      <w:r w:rsidRPr="00782248">
        <w:rPr>
          <w:rFonts w:cs="Arial"/>
          <w:sz w:val="22"/>
          <w:szCs w:val="22"/>
        </w:rPr>
        <w:t>This scheme aims to build research capacity within</w:t>
      </w:r>
      <w:r w:rsidR="00B05314">
        <w:rPr>
          <w:rFonts w:cs="Arial"/>
          <w:sz w:val="22"/>
          <w:szCs w:val="22"/>
        </w:rPr>
        <w:t xml:space="preserve"> the</w:t>
      </w:r>
      <w:r w:rsidRPr="00782248">
        <w:rPr>
          <w:rFonts w:cs="Arial"/>
          <w:sz w:val="22"/>
          <w:szCs w:val="22"/>
        </w:rPr>
        <w:t xml:space="preserve"> health and social care</w:t>
      </w:r>
      <w:r w:rsidR="00B05314">
        <w:rPr>
          <w:rFonts w:cs="Arial"/>
          <w:sz w:val="22"/>
          <w:szCs w:val="22"/>
        </w:rPr>
        <w:t xml:space="preserve"> setting</w:t>
      </w:r>
      <w:r w:rsidRPr="00782248">
        <w:rPr>
          <w:rFonts w:cs="Arial"/>
          <w:sz w:val="22"/>
          <w:szCs w:val="22"/>
        </w:rPr>
        <w:t xml:space="preserve"> in Wales. </w:t>
      </w:r>
      <w:r w:rsidR="00292396" w:rsidRPr="00292396">
        <w:rPr>
          <w:rFonts w:cs="Arial"/>
          <w:sz w:val="22"/>
          <w:szCs w:val="22"/>
        </w:rPr>
        <w:t xml:space="preserve">At this </w:t>
      </w:r>
      <w:proofErr w:type="gramStart"/>
      <w:r w:rsidR="00292396" w:rsidRPr="00292396">
        <w:rPr>
          <w:rFonts w:cs="Arial"/>
          <w:sz w:val="22"/>
          <w:szCs w:val="22"/>
        </w:rPr>
        <w:t>time</w:t>
      </w:r>
      <w:proofErr w:type="gramEnd"/>
      <w:r w:rsidR="00292396" w:rsidRPr="00292396">
        <w:rPr>
          <w:rFonts w:cs="Arial"/>
          <w:sz w:val="22"/>
          <w:szCs w:val="22"/>
        </w:rPr>
        <w:t xml:space="preserve"> we will fund up to two high-quality research projects which address the prevention agenda within health and social care in Wales</w:t>
      </w:r>
      <w:r w:rsidR="00292396">
        <w:rPr>
          <w:rFonts w:cs="Arial"/>
          <w:sz w:val="22"/>
          <w:szCs w:val="22"/>
        </w:rPr>
        <w:t xml:space="preserve">. </w:t>
      </w:r>
      <w:r w:rsidRPr="00782248">
        <w:rPr>
          <w:rFonts w:cs="Arial"/>
          <w:sz w:val="22"/>
          <w:szCs w:val="22"/>
        </w:rPr>
        <w:t>Applications from proposed supervisors are welcome across a broad range of topic areas related to preventative health and health equity</w:t>
      </w:r>
    </w:p>
    <w:p w14:paraId="7F6B289A" w14:textId="77777777" w:rsidR="00FA30B8" w:rsidRPr="00782248" w:rsidRDefault="00FA30B8" w:rsidP="00FA30B8">
      <w:pPr>
        <w:rPr>
          <w:rFonts w:cs="Arial"/>
          <w:sz w:val="22"/>
          <w:szCs w:val="22"/>
        </w:rPr>
      </w:pPr>
    </w:p>
    <w:p w14:paraId="4D019720" w14:textId="77777777" w:rsidR="00FA30B8" w:rsidRPr="00782248" w:rsidRDefault="00FA30B8" w:rsidP="00FA30B8">
      <w:pPr>
        <w:rPr>
          <w:rFonts w:cs="Arial"/>
          <w:sz w:val="22"/>
          <w:szCs w:val="22"/>
        </w:rPr>
      </w:pPr>
      <w:r w:rsidRPr="00782248">
        <w:rPr>
          <w:rFonts w:cs="Arial"/>
          <w:sz w:val="22"/>
          <w:szCs w:val="22"/>
        </w:rPr>
        <w:t xml:space="preserve">Our focus is on prevention - helping people stay healthy, </w:t>
      </w:r>
      <w:proofErr w:type="gramStart"/>
      <w:r w:rsidRPr="00782248">
        <w:rPr>
          <w:rFonts w:cs="Arial"/>
          <w:sz w:val="22"/>
          <w:szCs w:val="22"/>
        </w:rPr>
        <w:t>happy</w:t>
      </w:r>
      <w:proofErr w:type="gramEnd"/>
      <w:r w:rsidRPr="00782248">
        <w:rPr>
          <w:rFonts w:cs="Arial"/>
          <w:sz w:val="22"/>
          <w:szCs w:val="22"/>
        </w:rPr>
        <w:t xml:space="preserve"> and independent for as long as possible, not just treating them when they become ill. Recognising the influence of wider social determinants, ALPHAcademy brings together leaders and aspiring leaders from across services to learn by doing, utilising evidence-based insights.</w:t>
      </w:r>
    </w:p>
    <w:p w14:paraId="510F9824" w14:textId="77777777" w:rsidR="00FA30B8" w:rsidRPr="00782248" w:rsidRDefault="00FA30B8" w:rsidP="00FA30B8">
      <w:pPr>
        <w:rPr>
          <w:rFonts w:cs="Arial"/>
          <w:sz w:val="22"/>
          <w:szCs w:val="22"/>
        </w:rPr>
      </w:pPr>
    </w:p>
    <w:p w14:paraId="5E4C7E09" w14:textId="77777777" w:rsidR="00540FC3" w:rsidRDefault="00782248" w:rsidP="00FA30B8">
      <w:pPr>
        <w:rPr>
          <w:rFonts w:cs="Arial"/>
          <w:sz w:val="22"/>
          <w:szCs w:val="22"/>
        </w:rPr>
      </w:pPr>
      <w:r w:rsidRPr="00782248">
        <w:rPr>
          <w:rFonts w:cs="Arial"/>
          <w:sz w:val="22"/>
          <w:szCs w:val="22"/>
        </w:rPr>
        <w:t>The funding call is purposefully broad, so a</w:t>
      </w:r>
      <w:r w:rsidR="00FA30B8" w:rsidRPr="00782248">
        <w:rPr>
          <w:rFonts w:cs="Arial"/>
          <w:sz w:val="22"/>
          <w:szCs w:val="22"/>
        </w:rPr>
        <w:t>ll</w:t>
      </w:r>
      <w:r w:rsidRPr="00782248">
        <w:rPr>
          <w:rFonts w:cs="Arial"/>
          <w:sz w:val="22"/>
          <w:szCs w:val="22"/>
        </w:rPr>
        <w:t xml:space="preserve"> </w:t>
      </w:r>
      <w:r w:rsidR="00FA30B8" w:rsidRPr="00782248">
        <w:rPr>
          <w:rFonts w:cs="Arial"/>
          <w:sz w:val="22"/>
          <w:szCs w:val="22"/>
        </w:rPr>
        <w:t xml:space="preserve">applications which meet the general remit are eligible for consideration. We are particularly interested in projects which address </w:t>
      </w:r>
      <w:r w:rsidRPr="00782248">
        <w:rPr>
          <w:rFonts w:cs="Arial"/>
          <w:sz w:val="22"/>
          <w:szCs w:val="22"/>
        </w:rPr>
        <w:t>at least one of the</w:t>
      </w:r>
      <w:r w:rsidR="00FA30B8" w:rsidRPr="00782248">
        <w:rPr>
          <w:rFonts w:cs="Arial"/>
          <w:sz w:val="22"/>
          <w:szCs w:val="22"/>
        </w:rPr>
        <w:t xml:space="preserve"> priority areas outlined in the </w:t>
      </w:r>
      <w:hyperlink r:id="rId8" w:tgtFrame="_blank" w:history="1">
        <w:r w:rsidR="00FA30B8" w:rsidRPr="00782248">
          <w:rPr>
            <w:rFonts w:cs="Arial"/>
            <w:sz w:val="22"/>
            <w:szCs w:val="22"/>
          </w:rPr>
          <w:t>A Healthier Wales</w:t>
        </w:r>
      </w:hyperlink>
      <w:r w:rsidR="00FA30B8" w:rsidRPr="00782248">
        <w:rPr>
          <w:rFonts w:cs="Arial"/>
          <w:sz w:val="22"/>
          <w:szCs w:val="22"/>
        </w:rPr>
        <w:t xml:space="preserve"> Welsh Government guidance (</w:t>
      </w:r>
      <w:hyperlink r:id="rId9" w:history="1">
        <w:r w:rsidR="00FA30B8" w:rsidRPr="00782248">
          <w:rPr>
            <w:rStyle w:val="Hyperlink"/>
            <w:rFonts w:cs="Arial"/>
            <w:sz w:val="22"/>
            <w:szCs w:val="22"/>
          </w:rPr>
          <w:t>https://gov.wales/healthier-wales-long-term-plan-health-and-social-care</w:t>
        </w:r>
      </w:hyperlink>
      <w:r w:rsidR="00FA30B8" w:rsidRPr="00782248">
        <w:rPr>
          <w:rFonts w:cs="Arial"/>
          <w:sz w:val="22"/>
          <w:szCs w:val="22"/>
        </w:rPr>
        <w:t>), and which include collaboration with external partners (such as health boards</w:t>
      </w:r>
      <w:r w:rsidRPr="00782248">
        <w:rPr>
          <w:rFonts w:cs="Arial"/>
          <w:sz w:val="22"/>
          <w:szCs w:val="22"/>
        </w:rPr>
        <w:t xml:space="preserve"> and </w:t>
      </w:r>
      <w:r w:rsidR="00FA30B8" w:rsidRPr="00782248">
        <w:rPr>
          <w:rFonts w:cs="Arial"/>
          <w:sz w:val="22"/>
          <w:szCs w:val="22"/>
        </w:rPr>
        <w:t>third sector organisations).</w:t>
      </w:r>
    </w:p>
    <w:p w14:paraId="378BFAC2" w14:textId="77777777" w:rsidR="00B05314" w:rsidRDefault="00B05314" w:rsidP="00FA30B8">
      <w:pPr>
        <w:rPr>
          <w:rFonts w:cs="Arial"/>
          <w:sz w:val="22"/>
          <w:szCs w:val="22"/>
        </w:rPr>
      </w:pPr>
    </w:p>
    <w:p w14:paraId="101FB600" w14:textId="77777777" w:rsidR="00B05314" w:rsidRPr="00782248" w:rsidRDefault="00B05314" w:rsidP="00FA30B8">
      <w:pPr>
        <w:rPr>
          <w:rFonts w:cs="Arial"/>
          <w:sz w:val="22"/>
          <w:szCs w:val="22"/>
        </w:rPr>
      </w:pPr>
      <w:r w:rsidRPr="00B05314">
        <w:rPr>
          <w:rFonts w:cs="Arial"/>
          <w:sz w:val="22"/>
          <w:szCs w:val="22"/>
        </w:rPr>
        <w:t xml:space="preserve">We also strongly encourage collaboration between supervisors from different departments, </w:t>
      </w:r>
      <w:proofErr w:type="gramStart"/>
      <w:r w:rsidRPr="00B05314">
        <w:rPr>
          <w:rFonts w:cs="Arial"/>
          <w:sz w:val="22"/>
          <w:szCs w:val="22"/>
        </w:rPr>
        <w:t>schools</w:t>
      </w:r>
      <w:proofErr w:type="gramEnd"/>
      <w:r w:rsidRPr="00B05314">
        <w:rPr>
          <w:rFonts w:cs="Arial"/>
          <w:sz w:val="22"/>
          <w:szCs w:val="22"/>
        </w:rPr>
        <w:t xml:space="preserve"> or colleges within Bangor University, therefore priority will be given to projects which demonstrate cross-departmental collaboration between applicants.</w:t>
      </w:r>
    </w:p>
    <w:p w14:paraId="2B95E974" w14:textId="77777777" w:rsidR="0064287D" w:rsidRPr="00782248" w:rsidRDefault="0064287D" w:rsidP="00AB7519">
      <w:pPr>
        <w:rPr>
          <w:rFonts w:cs="Arial"/>
          <w:sz w:val="22"/>
          <w:szCs w:val="22"/>
        </w:rPr>
      </w:pPr>
    </w:p>
    <w:p w14:paraId="3129DD9C" w14:textId="77777777" w:rsidR="00065D93" w:rsidRPr="00782248" w:rsidRDefault="00323935" w:rsidP="00AB7519">
      <w:pPr>
        <w:widowControl w:val="0"/>
        <w:rPr>
          <w:rFonts w:cs="Arial"/>
          <w:b/>
          <w:sz w:val="22"/>
          <w:szCs w:val="22"/>
        </w:rPr>
      </w:pPr>
      <w:r w:rsidRPr="00782248">
        <w:rPr>
          <w:rFonts w:cs="Arial"/>
          <w:sz w:val="22"/>
          <w:szCs w:val="22"/>
        </w:rPr>
        <w:t xml:space="preserve">The deadline for submission of applications is </w:t>
      </w:r>
      <w:r w:rsidR="00E9168B">
        <w:rPr>
          <w:rFonts w:cs="Arial"/>
          <w:b/>
          <w:sz w:val="22"/>
          <w:szCs w:val="22"/>
        </w:rPr>
        <w:t>13</w:t>
      </w:r>
      <w:r w:rsidRPr="00782248">
        <w:rPr>
          <w:rFonts w:cs="Arial"/>
          <w:b/>
          <w:sz w:val="22"/>
          <w:szCs w:val="22"/>
        </w:rPr>
        <w:t>:00pm on</w:t>
      </w:r>
      <w:r w:rsidR="00812E14" w:rsidRPr="00782248">
        <w:rPr>
          <w:rFonts w:cs="Arial"/>
          <w:b/>
          <w:sz w:val="22"/>
          <w:szCs w:val="22"/>
        </w:rPr>
        <w:t xml:space="preserve"> </w:t>
      </w:r>
      <w:r w:rsidR="00B05314">
        <w:rPr>
          <w:rFonts w:cs="Arial"/>
          <w:b/>
          <w:sz w:val="22"/>
          <w:szCs w:val="22"/>
        </w:rPr>
        <w:t>28</w:t>
      </w:r>
      <w:r w:rsidR="00E9168B">
        <w:rPr>
          <w:rFonts w:cs="Arial"/>
          <w:b/>
          <w:sz w:val="22"/>
          <w:szCs w:val="22"/>
        </w:rPr>
        <w:t>/11/2022</w:t>
      </w:r>
      <w:r w:rsidR="002828B6" w:rsidRPr="00782248">
        <w:rPr>
          <w:rFonts w:cs="Arial"/>
          <w:sz w:val="22"/>
          <w:szCs w:val="22"/>
        </w:rPr>
        <w:t>. A</w:t>
      </w:r>
      <w:r w:rsidRPr="00782248">
        <w:rPr>
          <w:rFonts w:cs="Arial"/>
          <w:sz w:val="22"/>
          <w:szCs w:val="22"/>
        </w:rPr>
        <w:t>pplications received after the deadline will not</w:t>
      </w:r>
      <w:r w:rsidRPr="00782248">
        <w:rPr>
          <w:rFonts w:cs="Arial"/>
          <w:b/>
          <w:sz w:val="22"/>
          <w:szCs w:val="22"/>
        </w:rPr>
        <w:t xml:space="preserve"> </w:t>
      </w:r>
      <w:r w:rsidRPr="00782248">
        <w:rPr>
          <w:rFonts w:cs="Arial"/>
          <w:sz w:val="22"/>
          <w:szCs w:val="22"/>
        </w:rPr>
        <w:t>be assessed. Final</w:t>
      </w:r>
      <w:r w:rsidRPr="00782248">
        <w:rPr>
          <w:rFonts w:cs="Arial"/>
          <w:i/>
          <w:sz w:val="22"/>
          <w:szCs w:val="22"/>
        </w:rPr>
        <w:t xml:space="preserve"> </w:t>
      </w:r>
      <w:r w:rsidRPr="00782248">
        <w:rPr>
          <w:rFonts w:cs="Arial"/>
          <w:sz w:val="22"/>
          <w:szCs w:val="22"/>
        </w:rPr>
        <w:t xml:space="preserve">decisions will be announced </w:t>
      </w:r>
      <w:r w:rsidR="00FA30B8" w:rsidRPr="00782248">
        <w:rPr>
          <w:rFonts w:cs="Arial"/>
          <w:sz w:val="22"/>
          <w:szCs w:val="22"/>
        </w:rPr>
        <w:t xml:space="preserve">by </w:t>
      </w:r>
      <w:r w:rsidR="00B05314">
        <w:rPr>
          <w:rFonts w:cs="Arial"/>
          <w:b/>
          <w:bCs/>
          <w:sz w:val="22"/>
          <w:szCs w:val="22"/>
        </w:rPr>
        <w:t>22</w:t>
      </w:r>
      <w:r w:rsidR="00E9168B">
        <w:rPr>
          <w:rFonts w:cs="Arial"/>
          <w:b/>
          <w:bCs/>
          <w:sz w:val="22"/>
          <w:szCs w:val="22"/>
        </w:rPr>
        <w:t>/12/2022</w:t>
      </w:r>
      <w:r w:rsidRPr="00782248">
        <w:rPr>
          <w:rFonts w:cs="Arial"/>
          <w:sz w:val="22"/>
          <w:szCs w:val="22"/>
        </w:rPr>
        <w:t>.</w:t>
      </w:r>
    </w:p>
    <w:p w14:paraId="2E2774AD" w14:textId="77777777" w:rsidR="00782248" w:rsidRPr="00782248" w:rsidRDefault="00782248" w:rsidP="00AB7519">
      <w:pPr>
        <w:widowControl w:val="0"/>
        <w:rPr>
          <w:rFonts w:cs="Arial"/>
          <w:sz w:val="22"/>
          <w:szCs w:val="22"/>
        </w:rPr>
      </w:pPr>
    </w:p>
    <w:p w14:paraId="3AB3E3DE" w14:textId="77777777" w:rsidR="004853B2" w:rsidRPr="00782248" w:rsidRDefault="00782248" w:rsidP="00782248">
      <w:pPr>
        <w:widowControl w:val="0"/>
        <w:rPr>
          <w:rFonts w:cs="Arial"/>
          <w:sz w:val="22"/>
          <w:szCs w:val="22"/>
        </w:rPr>
      </w:pPr>
      <w:r w:rsidRPr="00782248">
        <w:rPr>
          <w:rFonts w:cs="Arial"/>
          <w:sz w:val="22"/>
          <w:szCs w:val="22"/>
        </w:rPr>
        <w:t>Although w</w:t>
      </w:r>
      <w:r w:rsidR="004853B2" w:rsidRPr="00782248">
        <w:rPr>
          <w:rFonts w:cs="Arial"/>
          <w:sz w:val="22"/>
          <w:szCs w:val="22"/>
        </w:rPr>
        <w:t xml:space="preserve">e </w:t>
      </w:r>
      <w:r w:rsidRPr="00782248">
        <w:rPr>
          <w:rFonts w:cs="Arial"/>
          <w:sz w:val="22"/>
          <w:szCs w:val="22"/>
        </w:rPr>
        <w:t>encourage</w:t>
      </w:r>
      <w:r w:rsidR="004853B2" w:rsidRPr="00782248">
        <w:rPr>
          <w:rFonts w:cs="Arial"/>
          <w:sz w:val="22"/>
          <w:szCs w:val="22"/>
        </w:rPr>
        <w:t xml:space="preserve"> </w:t>
      </w:r>
      <w:r w:rsidRPr="00782248">
        <w:rPr>
          <w:rFonts w:cs="Arial"/>
          <w:sz w:val="22"/>
          <w:szCs w:val="22"/>
        </w:rPr>
        <w:t xml:space="preserve">Applicants to consider seeking </w:t>
      </w:r>
      <w:r w:rsidR="004853B2" w:rsidRPr="00782248">
        <w:rPr>
          <w:rFonts w:cs="Arial"/>
          <w:sz w:val="22"/>
          <w:szCs w:val="22"/>
        </w:rPr>
        <w:t>matched-funding for the PhD</w:t>
      </w:r>
      <w:r w:rsidRPr="00782248">
        <w:rPr>
          <w:rFonts w:cs="Arial"/>
          <w:sz w:val="22"/>
          <w:szCs w:val="22"/>
        </w:rPr>
        <w:t xml:space="preserve"> through partnership with </w:t>
      </w:r>
      <w:proofErr w:type="spellStart"/>
      <w:proofErr w:type="gramStart"/>
      <w:r w:rsidRPr="00782248">
        <w:rPr>
          <w:rFonts w:cs="Arial"/>
          <w:sz w:val="22"/>
          <w:szCs w:val="22"/>
        </w:rPr>
        <w:t>a</w:t>
      </w:r>
      <w:proofErr w:type="spellEnd"/>
      <w:proofErr w:type="gramEnd"/>
      <w:r w:rsidRPr="00782248">
        <w:rPr>
          <w:rFonts w:cs="Arial"/>
          <w:sz w:val="22"/>
          <w:szCs w:val="22"/>
        </w:rPr>
        <w:t xml:space="preserve"> external partner,</w:t>
      </w:r>
      <w:r w:rsidR="004853B2" w:rsidRPr="00782248">
        <w:rPr>
          <w:rFonts w:cs="Arial"/>
          <w:sz w:val="22"/>
          <w:szCs w:val="22"/>
        </w:rPr>
        <w:t xml:space="preserve"> we will consider applications that would be entirely funded by ALPHAcademy.</w:t>
      </w:r>
    </w:p>
    <w:p w14:paraId="22399F61" w14:textId="77777777" w:rsidR="004853B2" w:rsidRPr="00782248" w:rsidRDefault="004853B2" w:rsidP="00AB7519">
      <w:pPr>
        <w:widowControl w:val="0"/>
        <w:rPr>
          <w:rFonts w:cs="Arial"/>
          <w:sz w:val="22"/>
          <w:szCs w:val="22"/>
        </w:rPr>
      </w:pPr>
    </w:p>
    <w:p w14:paraId="17A41D04" w14:textId="77777777" w:rsidR="00FA30B8" w:rsidRPr="00782248" w:rsidRDefault="00FA30B8" w:rsidP="00AB7519">
      <w:pPr>
        <w:widowControl w:val="0"/>
        <w:rPr>
          <w:rFonts w:cs="Arial"/>
          <w:sz w:val="22"/>
          <w:szCs w:val="22"/>
        </w:rPr>
      </w:pPr>
    </w:p>
    <w:p w14:paraId="0DF9CE97" w14:textId="77777777" w:rsidR="004853B2" w:rsidRDefault="00354EAB" w:rsidP="004853B2">
      <w:pPr>
        <w:pStyle w:val="MBHeading"/>
        <w:numPr>
          <w:ilvl w:val="0"/>
          <w:numId w:val="46"/>
        </w:numPr>
        <w:spacing w:before="0" w:after="0"/>
        <w:rPr>
          <w:sz w:val="22"/>
          <w:szCs w:val="22"/>
        </w:rPr>
      </w:pPr>
      <w:bookmarkStart w:id="2" w:name="_Toc500323315"/>
      <w:r w:rsidRPr="00782248">
        <w:rPr>
          <w:sz w:val="22"/>
          <w:szCs w:val="22"/>
        </w:rPr>
        <w:lastRenderedPageBreak/>
        <w:t>E</w:t>
      </w:r>
      <w:r w:rsidR="00400331" w:rsidRPr="00782248">
        <w:rPr>
          <w:sz w:val="22"/>
          <w:szCs w:val="22"/>
        </w:rPr>
        <w:t>ligibility</w:t>
      </w:r>
      <w:r w:rsidRPr="00782248">
        <w:rPr>
          <w:sz w:val="22"/>
          <w:szCs w:val="22"/>
        </w:rPr>
        <w:t xml:space="preserve"> </w:t>
      </w:r>
      <w:bookmarkEnd w:id="2"/>
      <w:r w:rsidR="00782248">
        <w:rPr>
          <w:sz w:val="22"/>
          <w:szCs w:val="22"/>
        </w:rPr>
        <w:t>criteria</w:t>
      </w:r>
    </w:p>
    <w:p w14:paraId="437729CF" w14:textId="77777777" w:rsidR="00B05314" w:rsidRDefault="00B05314" w:rsidP="00B05314">
      <w:pPr>
        <w:pStyle w:val="MBHeading"/>
        <w:numPr>
          <w:ilvl w:val="0"/>
          <w:numId w:val="0"/>
        </w:numPr>
        <w:spacing w:before="0" w:after="0"/>
        <w:ind w:left="495" w:hanging="495"/>
        <w:rPr>
          <w:sz w:val="22"/>
          <w:szCs w:val="22"/>
        </w:rPr>
      </w:pPr>
    </w:p>
    <w:p w14:paraId="4D8BB175" w14:textId="77777777" w:rsidR="00B05314" w:rsidRPr="00B05314" w:rsidRDefault="00B05314" w:rsidP="00B05314">
      <w:pPr>
        <w:pStyle w:val="MBHeading"/>
        <w:numPr>
          <w:ilvl w:val="0"/>
          <w:numId w:val="41"/>
        </w:numPr>
        <w:rPr>
          <w:b w:val="0"/>
          <w:bCs w:val="0"/>
          <w:sz w:val="22"/>
          <w:szCs w:val="22"/>
        </w:rPr>
      </w:pPr>
      <w:r w:rsidRPr="00B05314">
        <w:rPr>
          <w:b w:val="0"/>
          <w:bCs w:val="0"/>
          <w:sz w:val="22"/>
          <w:szCs w:val="22"/>
        </w:rPr>
        <w:t>The host institution must be Bangor University</w:t>
      </w:r>
    </w:p>
    <w:p w14:paraId="0323A562" w14:textId="77777777" w:rsidR="00B05314" w:rsidRPr="00B05314" w:rsidRDefault="00B05314" w:rsidP="00B05314">
      <w:pPr>
        <w:pStyle w:val="MBHeading"/>
        <w:numPr>
          <w:ilvl w:val="0"/>
          <w:numId w:val="41"/>
        </w:numPr>
        <w:rPr>
          <w:b w:val="0"/>
          <w:bCs w:val="0"/>
          <w:sz w:val="22"/>
          <w:szCs w:val="22"/>
        </w:rPr>
      </w:pPr>
      <w:r w:rsidRPr="00B05314">
        <w:rPr>
          <w:b w:val="0"/>
          <w:bCs w:val="0"/>
          <w:sz w:val="22"/>
          <w:szCs w:val="22"/>
        </w:rPr>
        <w:t>Applications must come from two applicants based at Bangor University at the time of applying</w:t>
      </w:r>
    </w:p>
    <w:p w14:paraId="098C45D8" w14:textId="77777777" w:rsidR="00B05314" w:rsidRPr="00B05314" w:rsidRDefault="00B05314" w:rsidP="00B05314">
      <w:pPr>
        <w:pStyle w:val="MBHeading"/>
        <w:numPr>
          <w:ilvl w:val="0"/>
          <w:numId w:val="41"/>
        </w:numPr>
        <w:rPr>
          <w:b w:val="0"/>
          <w:bCs w:val="0"/>
          <w:sz w:val="22"/>
          <w:szCs w:val="22"/>
        </w:rPr>
      </w:pPr>
      <w:r w:rsidRPr="00B05314">
        <w:rPr>
          <w:b w:val="0"/>
          <w:bCs w:val="0"/>
          <w:sz w:val="22"/>
          <w:szCs w:val="22"/>
        </w:rPr>
        <w:t>Applicants must have a permanent Bangor University contract of at least 0.6 FTE.</w:t>
      </w:r>
    </w:p>
    <w:p w14:paraId="65602D82" w14:textId="77777777" w:rsidR="00B05314" w:rsidRPr="00B05314" w:rsidRDefault="00B05314" w:rsidP="00B05314">
      <w:pPr>
        <w:pStyle w:val="MBHeading"/>
        <w:numPr>
          <w:ilvl w:val="0"/>
          <w:numId w:val="41"/>
        </w:numPr>
        <w:rPr>
          <w:b w:val="0"/>
          <w:bCs w:val="0"/>
          <w:sz w:val="22"/>
          <w:szCs w:val="22"/>
        </w:rPr>
      </w:pPr>
      <w:r w:rsidRPr="00B05314">
        <w:rPr>
          <w:b w:val="0"/>
          <w:bCs w:val="0"/>
          <w:sz w:val="22"/>
          <w:szCs w:val="22"/>
        </w:rPr>
        <w:t xml:space="preserve">Applications must come from the proposed PhD supervisors, who will be defined as the Applicants to this scheme and who will recruit the student, with support from ALPHAcademy. </w:t>
      </w:r>
    </w:p>
    <w:p w14:paraId="35BED458" w14:textId="77777777" w:rsidR="00B05314" w:rsidRPr="00B05314" w:rsidRDefault="00B05314" w:rsidP="00B05314">
      <w:pPr>
        <w:pStyle w:val="MBHeading"/>
        <w:numPr>
          <w:ilvl w:val="0"/>
          <w:numId w:val="41"/>
        </w:numPr>
        <w:rPr>
          <w:b w:val="0"/>
          <w:bCs w:val="0"/>
          <w:sz w:val="22"/>
          <w:szCs w:val="22"/>
        </w:rPr>
      </w:pPr>
      <w:r w:rsidRPr="00B05314">
        <w:rPr>
          <w:b w:val="0"/>
          <w:bCs w:val="0"/>
          <w:sz w:val="22"/>
          <w:szCs w:val="22"/>
        </w:rPr>
        <w:t>On receipt of an award, successful applicants must recruit a suitable student to the project by a negotiated deadline.</w:t>
      </w:r>
    </w:p>
    <w:p w14:paraId="74E515BF" w14:textId="77777777" w:rsidR="00B05314" w:rsidRPr="00B05314" w:rsidRDefault="00B05314" w:rsidP="00B05314">
      <w:pPr>
        <w:pStyle w:val="MBHeading"/>
        <w:numPr>
          <w:ilvl w:val="0"/>
          <w:numId w:val="41"/>
        </w:numPr>
        <w:rPr>
          <w:b w:val="0"/>
          <w:bCs w:val="0"/>
          <w:sz w:val="22"/>
          <w:szCs w:val="22"/>
        </w:rPr>
      </w:pPr>
      <w:r w:rsidRPr="00B05314">
        <w:rPr>
          <w:b w:val="0"/>
          <w:bCs w:val="0"/>
          <w:sz w:val="22"/>
          <w:szCs w:val="22"/>
        </w:rPr>
        <w:t>Applications must have support from Head of Department</w:t>
      </w:r>
    </w:p>
    <w:p w14:paraId="1380422A" w14:textId="77777777" w:rsidR="00B05314" w:rsidRPr="00B05314" w:rsidRDefault="00B05314" w:rsidP="00B05314">
      <w:pPr>
        <w:pStyle w:val="MBHeading"/>
        <w:numPr>
          <w:ilvl w:val="0"/>
          <w:numId w:val="41"/>
        </w:numPr>
        <w:rPr>
          <w:b w:val="0"/>
          <w:bCs w:val="0"/>
          <w:sz w:val="22"/>
          <w:szCs w:val="22"/>
        </w:rPr>
      </w:pPr>
      <w:r w:rsidRPr="00B05314">
        <w:rPr>
          <w:b w:val="0"/>
          <w:bCs w:val="0"/>
          <w:sz w:val="22"/>
          <w:szCs w:val="22"/>
        </w:rPr>
        <w:t>Applications are encouraged to involve a partner (</w:t>
      </w:r>
      <w:proofErr w:type="gramStart"/>
      <w:r w:rsidRPr="00B05314">
        <w:rPr>
          <w:b w:val="0"/>
          <w:bCs w:val="0"/>
          <w:sz w:val="22"/>
          <w:szCs w:val="22"/>
        </w:rPr>
        <w:t>e.g.</w:t>
      </w:r>
      <w:proofErr w:type="gramEnd"/>
      <w:r w:rsidRPr="00B05314">
        <w:rPr>
          <w:b w:val="0"/>
          <w:bCs w:val="0"/>
          <w:sz w:val="22"/>
          <w:szCs w:val="22"/>
        </w:rPr>
        <w:t xml:space="preserve"> health board, third sector organisation) that can add value to the proposed research project, although this is not essential.</w:t>
      </w:r>
    </w:p>
    <w:p w14:paraId="3A770FD0" w14:textId="77777777" w:rsidR="00B05314" w:rsidRPr="00B05314" w:rsidRDefault="00B05314" w:rsidP="00B05314">
      <w:pPr>
        <w:pStyle w:val="MBHeading"/>
        <w:numPr>
          <w:ilvl w:val="0"/>
          <w:numId w:val="41"/>
        </w:numPr>
        <w:rPr>
          <w:b w:val="0"/>
          <w:bCs w:val="0"/>
          <w:sz w:val="22"/>
          <w:szCs w:val="22"/>
        </w:rPr>
      </w:pPr>
      <w:r w:rsidRPr="00B05314">
        <w:rPr>
          <w:b w:val="0"/>
          <w:bCs w:val="0"/>
          <w:sz w:val="22"/>
          <w:szCs w:val="22"/>
        </w:rPr>
        <w:t>Applicants must be willing for a member of the ALPHAcademy to act as a third supervisor for the PhD to provide preventative health expertise.</w:t>
      </w:r>
    </w:p>
    <w:p w14:paraId="04A66E24" w14:textId="77777777" w:rsidR="00B05314" w:rsidRPr="00B05314" w:rsidRDefault="00B05314" w:rsidP="00B05314">
      <w:pPr>
        <w:pStyle w:val="MBHeading"/>
        <w:numPr>
          <w:ilvl w:val="0"/>
          <w:numId w:val="41"/>
        </w:numPr>
        <w:rPr>
          <w:b w:val="0"/>
          <w:bCs w:val="0"/>
          <w:sz w:val="22"/>
          <w:szCs w:val="22"/>
        </w:rPr>
      </w:pPr>
      <w:r w:rsidRPr="00B05314">
        <w:rPr>
          <w:b w:val="0"/>
          <w:bCs w:val="0"/>
          <w:sz w:val="22"/>
          <w:szCs w:val="22"/>
        </w:rPr>
        <w:t>Applications must relate to preventive health, health equity or a related health or social care topic area.</w:t>
      </w:r>
    </w:p>
    <w:p w14:paraId="7FDC0ACE" w14:textId="77777777" w:rsidR="00B05314" w:rsidRPr="00B05314" w:rsidRDefault="00B05314" w:rsidP="00B05314">
      <w:pPr>
        <w:pStyle w:val="MBHeading"/>
        <w:numPr>
          <w:ilvl w:val="0"/>
          <w:numId w:val="41"/>
        </w:numPr>
        <w:rPr>
          <w:b w:val="0"/>
          <w:bCs w:val="0"/>
          <w:sz w:val="22"/>
          <w:szCs w:val="22"/>
        </w:rPr>
      </w:pPr>
      <w:r w:rsidRPr="00B05314">
        <w:rPr>
          <w:b w:val="0"/>
          <w:bCs w:val="0"/>
          <w:sz w:val="22"/>
          <w:szCs w:val="22"/>
        </w:rPr>
        <w:t>The scheme cannot be used to fund part of an existing course of studies leading to a PhD qualification.</w:t>
      </w:r>
    </w:p>
    <w:p w14:paraId="379775BA" w14:textId="77777777" w:rsidR="00B05314" w:rsidRPr="00B05314" w:rsidRDefault="00B05314" w:rsidP="00B05314">
      <w:pPr>
        <w:pStyle w:val="MBHeading"/>
        <w:numPr>
          <w:ilvl w:val="0"/>
          <w:numId w:val="41"/>
        </w:numPr>
        <w:rPr>
          <w:b w:val="0"/>
          <w:bCs w:val="0"/>
          <w:sz w:val="22"/>
          <w:szCs w:val="22"/>
        </w:rPr>
      </w:pPr>
      <w:r w:rsidRPr="00B05314">
        <w:rPr>
          <w:b w:val="0"/>
          <w:bCs w:val="0"/>
          <w:sz w:val="22"/>
          <w:szCs w:val="22"/>
        </w:rPr>
        <w:t xml:space="preserve">Requested funding must include an annual stipend of £17,668 per student - research costs must not exceed </w:t>
      </w:r>
      <w:proofErr w:type="gramStart"/>
      <w:r w:rsidRPr="00B05314">
        <w:rPr>
          <w:b w:val="0"/>
          <w:bCs w:val="0"/>
          <w:sz w:val="22"/>
          <w:szCs w:val="22"/>
        </w:rPr>
        <w:t>£5000</w:t>
      </w:r>
      <w:proofErr w:type="gramEnd"/>
      <w:r w:rsidRPr="00B05314">
        <w:rPr>
          <w:b w:val="0"/>
          <w:bCs w:val="0"/>
          <w:sz w:val="22"/>
          <w:szCs w:val="22"/>
        </w:rPr>
        <w:t xml:space="preserve"> and the total requested funding must not exceed £72,892.</w:t>
      </w:r>
    </w:p>
    <w:p w14:paraId="488C21D5" w14:textId="77777777" w:rsidR="00B05314" w:rsidRPr="00782248" w:rsidRDefault="00B05314" w:rsidP="00B05314">
      <w:pPr>
        <w:pStyle w:val="MBHeading"/>
        <w:numPr>
          <w:ilvl w:val="0"/>
          <w:numId w:val="0"/>
        </w:numPr>
        <w:spacing w:before="0" w:after="0"/>
        <w:ind w:left="495" w:hanging="495"/>
        <w:rPr>
          <w:sz w:val="22"/>
          <w:szCs w:val="22"/>
        </w:rPr>
      </w:pPr>
    </w:p>
    <w:p w14:paraId="42FACA3C" w14:textId="77777777" w:rsidR="00E07BD9" w:rsidRPr="00782248" w:rsidRDefault="00E07BD9" w:rsidP="00AB7519">
      <w:pPr>
        <w:ind w:left="360"/>
        <w:rPr>
          <w:rFonts w:cs="Arial"/>
          <w:sz w:val="22"/>
          <w:szCs w:val="22"/>
        </w:rPr>
      </w:pPr>
    </w:p>
    <w:p w14:paraId="2A2D422E" w14:textId="77777777" w:rsidR="00400331" w:rsidRDefault="00541B40" w:rsidP="00782248">
      <w:pPr>
        <w:pStyle w:val="MBHeading"/>
        <w:widowControl w:val="0"/>
        <w:numPr>
          <w:ilvl w:val="0"/>
          <w:numId w:val="46"/>
        </w:numPr>
        <w:spacing w:before="0" w:after="0"/>
        <w:rPr>
          <w:sz w:val="22"/>
          <w:szCs w:val="22"/>
        </w:rPr>
      </w:pPr>
      <w:bookmarkStart w:id="3" w:name="_Toc500323317"/>
      <w:r w:rsidRPr="00782248">
        <w:rPr>
          <w:sz w:val="22"/>
          <w:szCs w:val="22"/>
        </w:rPr>
        <w:t>Financial</w:t>
      </w:r>
      <w:r w:rsidR="00400331" w:rsidRPr="00782248">
        <w:rPr>
          <w:sz w:val="22"/>
          <w:szCs w:val="22"/>
        </w:rPr>
        <w:t xml:space="preserve"> </w:t>
      </w:r>
      <w:r w:rsidR="00782248">
        <w:rPr>
          <w:sz w:val="22"/>
          <w:szCs w:val="22"/>
        </w:rPr>
        <w:t>l</w:t>
      </w:r>
      <w:r w:rsidR="00400331" w:rsidRPr="00782248">
        <w:rPr>
          <w:sz w:val="22"/>
          <w:szCs w:val="22"/>
        </w:rPr>
        <w:t>imits</w:t>
      </w:r>
      <w:bookmarkEnd w:id="3"/>
      <w:r w:rsidR="00782248">
        <w:rPr>
          <w:sz w:val="22"/>
          <w:szCs w:val="22"/>
        </w:rPr>
        <w:t xml:space="preserve"> and reporting</w:t>
      </w:r>
    </w:p>
    <w:p w14:paraId="2550A525" w14:textId="77777777" w:rsidR="00292396" w:rsidRDefault="00292396" w:rsidP="00AB7519">
      <w:pPr>
        <w:rPr>
          <w:rFonts w:cs="Arial"/>
          <w:b/>
          <w:sz w:val="22"/>
          <w:szCs w:val="22"/>
        </w:rPr>
      </w:pPr>
    </w:p>
    <w:p w14:paraId="21DC4C64" w14:textId="77777777" w:rsidR="00292396" w:rsidRPr="00200F0A" w:rsidRDefault="00292396" w:rsidP="00200F0A">
      <w:pPr>
        <w:rPr>
          <w:rFonts w:cs="Arial"/>
          <w:sz w:val="22"/>
          <w:szCs w:val="22"/>
        </w:rPr>
      </w:pPr>
      <w:r w:rsidRPr="00200F0A">
        <w:rPr>
          <w:rFonts w:cs="Arial"/>
          <w:sz w:val="22"/>
          <w:szCs w:val="22"/>
        </w:rPr>
        <w:t>Tuition fees (£</w:t>
      </w:r>
      <w:r w:rsidR="00E9168B">
        <w:rPr>
          <w:rFonts w:cs="Arial"/>
          <w:sz w:val="22"/>
          <w:szCs w:val="22"/>
        </w:rPr>
        <w:t xml:space="preserve">4596 </w:t>
      </w:r>
      <w:r w:rsidRPr="00200F0A">
        <w:rPr>
          <w:rFonts w:cs="Arial"/>
          <w:sz w:val="22"/>
          <w:szCs w:val="22"/>
        </w:rPr>
        <w:t>per year) and a student stiped of £1</w:t>
      </w:r>
      <w:r w:rsidR="00E9168B">
        <w:rPr>
          <w:rFonts w:cs="Arial"/>
          <w:sz w:val="22"/>
          <w:szCs w:val="22"/>
        </w:rPr>
        <w:t>7</w:t>
      </w:r>
      <w:r w:rsidRPr="00200F0A">
        <w:rPr>
          <w:rFonts w:cs="Arial"/>
          <w:sz w:val="22"/>
          <w:szCs w:val="22"/>
        </w:rPr>
        <w:t>,6</w:t>
      </w:r>
      <w:r w:rsidR="00E9168B">
        <w:rPr>
          <w:rFonts w:cs="Arial"/>
          <w:sz w:val="22"/>
          <w:szCs w:val="22"/>
        </w:rPr>
        <w:t>68</w:t>
      </w:r>
      <w:r w:rsidRPr="00200F0A">
        <w:rPr>
          <w:rFonts w:cs="Arial"/>
          <w:sz w:val="22"/>
          <w:szCs w:val="22"/>
        </w:rPr>
        <w:t xml:space="preserve"> per year</w:t>
      </w:r>
      <w:r w:rsidR="00B05314">
        <w:rPr>
          <w:rFonts w:cs="Arial"/>
          <w:sz w:val="22"/>
          <w:szCs w:val="22"/>
        </w:rPr>
        <w:t xml:space="preserve"> (full-time, pro-rata for part-time)</w:t>
      </w:r>
      <w:r w:rsidRPr="00200F0A">
        <w:rPr>
          <w:rFonts w:cs="Arial"/>
          <w:sz w:val="22"/>
          <w:szCs w:val="22"/>
        </w:rPr>
        <w:t xml:space="preserve"> will be covered by the </w:t>
      </w:r>
      <w:r w:rsidR="000C1D18">
        <w:rPr>
          <w:rFonts w:cs="Arial"/>
          <w:sz w:val="22"/>
          <w:szCs w:val="22"/>
        </w:rPr>
        <w:t>funder</w:t>
      </w:r>
      <w:r w:rsidRPr="00200F0A">
        <w:rPr>
          <w:rFonts w:cs="Arial"/>
          <w:sz w:val="22"/>
          <w:szCs w:val="22"/>
        </w:rPr>
        <w:t>. Additional support costs will also be provided for</w:t>
      </w:r>
      <w:r w:rsidR="00E9168B">
        <w:rPr>
          <w:rFonts w:cs="Arial"/>
          <w:sz w:val="22"/>
          <w:szCs w:val="22"/>
        </w:rPr>
        <w:t xml:space="preserve"> r</w:t>
      </w:r>
      <w:r w:rsidR="00E9168B" w:rsidRPr="00E9168B">
        <w:rPr>
          <w:rFonts w:cs="Arial"/>
          <w:sz w:val="22"/>
          <w:szCs w:val="22"/>
        </w:rPr>
        <w:t xml:space="preserve">esearch </w:t>
      </w:r>
      <w:r w:rsidR="00B05314">
        <w:rPr>
          <w:rFonts w:cs="Arial"/>
          <w:sz w:val="22"/>
          <w:szCs w:val="22"/>
        </w:rPr>
        <w:t xml:space="preserve">support up to a </w:t>
      </w:r>
      <w:r w:rsidRPr="00200F0A">
        <w:rPr>
          <w:rFonts w:cs="Arial"/>
          <w:sz w:val="22"/>
          <w:szCs w:val="22"/>
        </w:rPr>
        <w:t>limit of £</w:t>
      </w:r>
      <w:r w:rsidR="00E9168B">
        <w:rPr>
          <w:rFonts w:cs="Arial"/>
          <w:sz w:val="22"/>
          <w:szCs w:val="22"/>
        </w:rPr>
        <w:t>5</w:t>
      </w:r>
      <w:r w:rsidRPr="00200F0A">
        <w:rPr>
          <w:rFonts w:cs="Arial"/>
          <w:sz w:val="22"/>
          <w:szCs w:val="22"/>
        </w:rPr>
        <w:t>000 per studentship</w:t>
      </w:r>
      <w:r w:rsidR="00B05314">
        <w:rPr>
          <w:rFonts w:cs="Arial"/>
          <w:sz w:val="22"/>
          <w:szCs w:val="22"/>
        </w:rPr>
        <w:t>, as well as budget for</w:t>
      </w:r>
      <w:r w:rsidR="00E9168B">
        <w:rPr>
          <w:rFonts w:cs="Arial"/>
          <w:sz w:val="22"/>
          <w:szCs w:val="22"/>
        </w:rPr>
        <w:t xml:space="preserve"> conference </w:t>
      </w:r>
      <w:r w:rsidR="00B05314">
        <w:rPr>
          <w:rFonts w:cs="Arial"/>
          <w:sz w:val="22"/>
          <w:szCs w:val="22"/>
        </w:rPr>
        <w:t>attendance</w:t>
      </w:r>
      <w:r w:rsidR="00E9168B">
        <w:rPr>
          <w:rFonts w:cs="Arial"/>
          <w:sz w:val="22"/>
          <w:szCs w:val="22"/>
        </w:rPr>
        <w:t xml:space="preserve"> (limit of £300 per studentship)</w:t>
      </w:r>
      <w:r w:rsidRPr="00200F0A">
        <w:rPr>
          <w:rFonts w:cs="Arial"/>
          <w:sz w:val="22"/>
          <w:szCs w:val="22"/>
        </w:rPr>
        <w:t xml:space="preserve"> and IT equipment (limit of £800 per studentship).</w:t>
      </w:r>
      <w:r w:rsidR="00B05314">
        <w:rPr>
          <w:rFonts w:cs="Arial"/>
          <w:sz w:val="22"/>
          <w:szCs w:val="22"/>
        </w:rPr>
        <w:t xml:space="preserve"> Research support costs may be used flexibly by applicants.</w:t>
      </w:r>
    </w:p>
    <w:p w14:paraId="1B6B6AE7" w14:textId="77777777" w:rsidR="00292396" w:rsidRPr="00200F0A" w:rsidRDefault="00292396" w:rsidP="00200F0A">
      <w:pPr>
        <w:rPr>
          <w:rFonts w:cs="Arial"/>
          <w:sz w:val="22"/>
          <w:szCs w:val="22"/>
        </w:rPr>
      </w:pPr>
    </w:p>
    <w:p w14:paraId="02F0D9D7" w14:textId="77777777" w:rsidR="00292396" w:rsidRPr="00200F0A" w:rsidRDefault="00292396" w:rsidP="00AB7519">
      <w:pPr>
        <w:rPr>
          <w:rFonts w:cs="Arial"/>
          <w:sz w:val="22"/>
          <w:szCs w:val="22"/>
        </w:rPr>
      </w:pPr>
      <w:r w:rsidRPr="00200F0A">
        <w:rPr>
          <w:rFonts w:cs="Arial"/>
          <w:sz w:val="22"/>
          <w:szCs w:val="22"/>
        </w:rPr>
        <w:t>I</w:t>
      </w:r>
      <w:r w:rsidRPr="00083877">
        <w:rPr>
          <w:rFonts w:cs="Arial"/>
          <w:sz w:val="22"/>
          <w:szCs w:val="22"/>
        </w:rPr>
        <w:t xml:space="preserve">f the proposed project will incur any additional costs over and above </w:t>
      </w:r>
      <w:r w:rsidRPr="00200F0A">
        <w:rPr>
          <w:rFonts w:cs="Arial"/>
          <w:sz w:val="22"/>
          <w:szCs w:val="22"/>
        </w:rPr>
        <w:t xml:space="preserve">these stated costs, please provide further details and justification on the application form. </w:t>
      </w:r>
      <w:r w:rsidR="00B05314">
        <w:rPr>
          <w:rFonts w:cs="Arial"/>
          <w:sz w:val="22"/>
          <w:szCs w:val="22"/>
        </w:rPr>
        <w:t xml:space="preserve">ALPHAcademy </w:t>
      </w:r>
      <w:r w:rsidRPr="00200F0A">
        <w:rPr>
          <w:rFonts w:cs="Arial"/>
          <w:sz w:val="22"/>
          <w:szCs w:val="22"/>
        </w:rPr>
        <w:t xml:space="preserve">retains to right to refuse any costs not considered </w:t>
      </w:r>
      <w:r w:rsidR="00200F0A" w:rsidRPr="00200F0A">
        <w:rPr>
          <w:rFonts w:cs="Arial"/>
          <w:sz w:val="22"/>
          <w:szCs w:val="22"/>
        </w:rPr>
        <w:t>to be essential to the conduct of the PhD. The total cost of the PhD studentship, including student stipend and tuitions fees, must not exceed £</w:t>
      </w:r>
      <w:r w:rsidR="00E9168B">
        <w:rPr>
          <w:rFonts w:cs="Arial"/>
          <w:sz w:val="22"/>
          <w:szCs w:val="22"/>
        </w:rPr>
        <w:t>72,892</w:t>
      </w:r>
    </w:p>
    <w:p w14:paraId="6CE1D03D" w14:textId="77777777" w:rsidR="00EC6492" w:rsidRPr="00782248" w:rsidRDefault="00EC6492" w:rsidP="00AB7519">
      <w:pPr>
        <w:rPr>
          <w:rFonts w:cs="Arial"/>
          <w:sz w:val="22"/>
          <w:szCs w:val="22"/>
        </w:rPr>
      </w:pPr>
    </w:p>
    <w:p w14:paraId="2DFEAAC7" w14:textId="77777777" w:rsidR="00A433C3" w:rsidRPr="00782248" w:rsidRDefault="007F6D2E" w:rsidP="004853B2">
      <w:pPr>
        <w:rPr>
          <w:rFonts w:cs="Arial"/>
          <w:sz w:val="22"/>
          <w:szCs w:val="22"/>
        </w:rPr>
      </w:pPr>
      <w:r w:rsidRPr="00782248">
        <w:rPr>
          <w:rFonts w:cs="Arial"/>
          <w:sz w:val="22"/>
          <w:szCs w:val="22"/>
        </w:rPr>
        <w:lastRenderedPageBreak/>
        <w:t>The terms and conditions of the Grant for successful applicants will be defined in</w:t>
      </w:r>
      <w:r w:rsidR="00AE07F0" w:rsidRPr="00782248">
        <w:rPr>
          <w:rFonts w:cs="Arial"/>
          <w:sz w:val="22"/>
          <w:szCs w:val="22"/>
        </w:rPr>
        <w:t xml:space="preserve"> a</w:t>
      </w:r>
      <w:r w:rsidRPr="00782248">
        <w:rPr>
          <w:rFonts w:cs="Arial"/>
          <w:sz w:val="22"/>
          <w:szCs w:val="22"/>
        </w:rPr>
        <w:t xml:space="preserve"> Grant Offer Letter. </w:t>
      </w:r>
      <w:r w:rsidR="00FF3BCE" w:rsidRPr="00782248">
        <w:rPr>
          <w:rFonts w:cs="Arial"/>
          <w:sz w:val="22"/>
          <w:szCs w:val="22"/>
        </w:rPr>
        <w:t>The successful applicant will receive q</w:t>
      </w:r>
      <w:r w:rsidR="004F2C38" w:rsidRPr="00782248">
        <w:rPr>
          <w:rFonts w:cs="Arial"/>
          <w:sz w:val="22"/>
          <w:szCs w:val="22"/>
        </w:rPr>
        <w:t>uarterly grant award payment</w:t>
      </w:r>
      <w:r w:rsidR="00FF3BCE" w:rsidRPr="00782248">
        <w:rPr>
          <w:rFonts w:cs="Arial"/>
          <w:sz w:val="22"/>
          <w:szCs w:val="22"/>
        </w:rPr>
        <w:t xml:space="preserve">s </w:t>
      </w:r>
      <w:r w:rsidRPr="00782248">
        <w:rPr>
          <w:rFonts w:cs="Arial"/>
          <w:sz w:val="22"/>
          <w:szCs w:val="22"/>
        </w:rPr>
        <w:t>on receipt</w:t>
      </w:r>
      <w:r w:rsidR="004F2C38" w:rsidRPr="00782248">
        <w:rPr>
          <w:rFonts w:cs="Arial"/>
          <w:sz w:val="22"/>
          <w:szCs w:val="22"/>
        </w:rPr>
        <w:t xml:space="preserve"> of satisfactory quarterly report</w:t>
      </w:r>
      <w:r w:rsidR="005F3A57" w:rsidRPr="00782248">
        <w:rPr>
          <w:rFonts w:cs="Arial"/>
          <w:sz w:val="22"/>
          <w:szCs w:val="22"/>
        </w:rPr>
        <w:t>s</w:t>
      </w:r>
      <w:r w:rsidR="004F2C38" w:rsidRPr="00782248">
        <w:rPr>
          <w:rFonts w:cs="Arial"/>
          <w:sz w:val="22"/>
          <w:szCs w:val="22"/>
        </w:rPr>
        <w:t xml:space="preserve">. </w:t>
      </w:r>
      <w:r w:rsidR="00A433C3" w:rsidRPr="00782248">
        <w:rPr>
          <w:rFonts w:cs="Arial"/>
          <w:sz w:val="22"/>
          <w:szCs w:val="22"/>
        </w:rPr>
        <w:t xml:space="preserve">An End of Studentship </w:t>
      </w:r>
      <w:r w:rsidR="009F2024" w:rsidRPr="00782248">
        <w:rPr>
          <w:rFonts w:cs="Arial"/>
          <w:sz w:val="22"/>
          <w:szCs w:val="22"/>
        </w:rPr>
        <w:t xml:space="preserve">Project </w:t>
      </w:r>
      <w:r w:rsidR="00A433C3" w:rsidRPr="00782248">
        <w:rPr>
          <w:rFonts w:cs="Arial"/>
          <w:sz w:val="22"/>
          <w:szCs w:val="22"/>
        </w:rPr>
        <w:t>Report</w:t>
      </w:r>
      <w:r w:rsidR="005F3A57" w:rsidRPr="00782248">
        <w:rPr>
          <w:rFonts w:cs="Arial"/>
          <w:sz w:val="22"/>
          <w:szCs w:val="22"/>
        </w:rPr>
        <w:t xml:space="preserve"> </w:t>
      </w:r>
      <w:r w:rsidR="00A433C3" w:rsidRPr="00782248">
        <w:rPr>
          <w:rFonts w:cs="Arial"/>
          <w:sz w:val="22"/>
          <w:szCs w:val="22"/>
        </w:rPr>
        <w:t>is expected by the end of the funding period.</w:t>
      </w:r>
      <w:r w:rsidR="005F3A57" w:rsidRPr="00782248">
        <w:rPr>
          <w:rFonts w:cs="Arial"/>
          <w:sz w:val="22"/>
          <w:szCs w:val="22"/>
        </w:rPr>
        <w:t xml:space="preserve"> If required, </w:t>
      </w:r>
      <w:r w:rsidR="00B05314">
        <w:rPr>
          <w:rFonts w:cs="Arial"/>
          <w:sz w:val="22"/>
          <w:szCs w:val="22"/>
        </w:rPr>
        <w:t xml:space="preserve">further unfunded time may be negotiated for </w:t>
      </w:r>
      <w:r w:rsidR="005F3A57" w:rsidRPr="00782248">
        <w:rPr>
          <w:rFonts w:cs="Arial"/>
          <w:sz w:val="22"/>
          <w:szCs w:val="22"/>
        </w:rPr>
        <w:t>thesis</w:t>
      </w:r>
      <w:r w:rsidR="00B05314">
        <w:rPr>
          <w:rFonts w:cs="Arial"/>
          <w:sz w:val="22"/>
          <w:szCs w:val="22"/>
        </w:rPr>
        <w:t xml:space="preserve"> completion and</w:t>
      </w:r>
      <w:r w:rsidR="005F3A57" w:rsidRPr="00782248">
        <w:rPr>
          <w:rFonts w:cs="Arial"/>
          <w:sz w:val="22"/>
          <w:szCs w:val="22"/>
        </w:rPr>
        <w:t xml:space="preserve"> submission.</w:t>
      </w:r>
      <w:r w:rsidR="00A433C3" w:rsidRPr="00782248">
        <w:rPr>
          <w:rFonts w:cs="Arial"/>
          <w:sz w:val="22"/>
          <w:szCs w:val="22"/>
        </w:rPr>
        <w:t xml:space="preserve"> </w:t>
      </w:r>
    </w:p>
    <w:p w14:paraId="1DEA4D04" w14:textId="77777777" w:rsidR="00AE07F0" w:rsidRPr="00782248" w:rsidRDefault="00AE07F0" w:rsidP="00AB7519">
      <w:pPr>
        <w:rPr>
          <w:rFonts w:cs="Arial"/>
          <w:sz w:val="22"/>
          <w:szCs w:val="22"/>
        </w:rPr>
      </w:pPr>
    </w:p>
    <w:p w14:paraId="40995930" w14:textId="77777777" w:rsidR="00B307A3" w:rsidRDefault="00B307A3" w:rsidP="00AB7519">
      <w:pPr>
        <w:rPr>
          <w:rFonts w:cs="Arial"/>
          <w:b/>
          <w:sz w:val="22"/>
          <w:szCs w:val="22"/>
        </w:rPr>
      </w:pPr>
    </w:p>
    <w:p w14:paraId="55FF4BE5" w14:textId="77777777" w:rsidR="00782248" w:rsidRPr="00782248" w:rsidRDefault="00782248" w:rsidP="00782248">
      <w:pPr>
        <w:pStyle w:val="ListParagraph"/>
        <w:numPr>
          <w:ilvl w:val="0"/>
          <w:numId w:val="46"/>
        </w:numPr>
        <w:rPr>
          <w:rFonts w:cs="Arial"/>
          <w:b/>
          <w:sz w:val="22"/>
          <w:szCs w:val="22"/>
        </w:rPr>
      </w:pPr>
      <w:r>
        <w:rPr>
          <w:rFonts w:cs="Arial"/>
          <w:b/>
          <w:sz w:val="22"/>
          <w:szCs w:val="22"/>
        </w:rPr>
        <w:t>Declarations and Applicant CV</w:t>
      </w:r>
    </w:p>
    <w:p w14:paraId="3E0F78A4" w14:textId="77777777" w:rsidR="00782248" w:rsidRPr="00782248" w:rsidRDefault="00782248" w:rsidP="00AB7519">
      <w:pPr>
        <w:rPr>
          <w:rFonts w:cs="Arial"/>
          <w:b/>
          <w:sz w:val="22"/>
          <w:szCs w:val="22"/>
        </w:rPr>
      </w:pPr>
    </w:p>
    <w:p w14:paraId="72940D5B" w14:textId="77777777" w:rsidR="007E675C" w:rsidRPr="00782248" w:rsidRDefault="007E675C" w:rsidP="00200F0A">
      <w:pPr>
        <w:tabs>
          <w:tab w:val="left" w:pos="5954"/>
        </w:tabs>
        <w:rPr>
          <w:rFonts w:cs="Arial"/>
          <w:sz w:val="22"/>
          <w:szCs w:val="22"/>
        </w:rPr>
      </w:pPr>
      <w:r w:rsidRPr="00782248">
        <w:rPr>
          <w:rFonts w:cs="Arial"/>
          <w:sz w:val="22"/>
          <w:szCs w:val="22"/>
        </w:rPr>
        <w:t xml:space="preserve">Signatures are required from </w:t>
      </w:r>
      <w:r w:rsidR="00650609" w:rsidRPr="00782248">
        <w:rPr>
          <w:rFonts w:cs="Arial"/>
          <w:sz w:val="22"/>
          <w:szCs w:val="22"/>
        </w:rPr>
        <w:t>the Applicant</w:t>
      </w:r>
      <w:r w:rsidR="00B05314">
        <w:rPr>
          <w:rFonts w:cs="Arial"/>
          <w:sz w:val="22"/>
          <w:szCs w:val="22"/>
        </w:rPr>
        <w:t>s</w:t>
      </w:r>
      <w:r w:rsidR="00FC4711" w:rsidRPr="00782248">
        <w:rPr>
          <w:rFonts w:cs="Arial"/>
          <w:sz w:val="22"/>
          <w:szCs w:val="22"/>
        </w:rPr>
        <w:t xml:space="preserve"> </w:t>
      </w:r>
      <w:r w:rsidR="007930B6" w:rsidRPr="00782248">
        <w:rPr>
          <w:rFonts w:cs="Arial"/>
          <w:sz w:val="22"/>
          <w:szCs w:val="22"/>
        </w:rPr>
        <w:t>t</w:t>
      </w:r>
      <w:r w:rsidRPr="00782248">
        <w:rPr>
          <w:rFonts w:cs="Arial"/>
          <w:sz w:val="22"/>
          <w:szCs w:val="22"/>
        </w:rPr>
        <w:t xml:space="preserve">o confirm that </w:t>
      </w:r>
      <w:r w:rsidR="00782248">
        <w:rPr>
          <w:rFonts w:cs="Arial"/>
          <w:sz w:val="22"/>
          <w:szCs w:val="22"/>
        </w:rPr>
        <w:t>they</w:t>
      </w:r>
      <w:r w:rsidRPr="00782248">
        <w:rPr>
          <w:rFonts w:cs="Arial"/>
          <w:sz w:val="22"/>
          <w:szCs w:val="22"/>
        </w:rPr>
        <w:t xml:space="preserve"> have read and understood this guidance document </w:t>
      </w:r>
      <w:r w:rsidR="007C5F37" w:rsidRPr="00782248">
        <w:rPr>
          <w:rFonts w:cs="Arial"/>
          <w:sz w:val="22"/>
          <w:szCs w:val="22"/>
        </w:rPr>
        <w:t>and completed the application form accordingly</w:t>
      </w:r>
      <w:r w:rsidRPr="00782248">
        <w:rPr>
          <w:rFonts w:cs="Arial"/>
          <w:sz w:val="22"/>
          <w:szCs w:val="22"/>
        </w:rPr>
        <w:t xml:space="preserve">.  The </w:t>
      </w:r>
      <w:r w:rsidR="000C1D18">
        <w:rPr>
          <w:rFonts w:cs="Arial"/>
          <w:sz w:val="22"/>
          <w:szCs w:val="22"/>
        </w:rPr>
        <w:t>Applicant</w:t>
      </w:r>
      <w:r w:rsidR="00B05314">
        <w:rPr>
          <w:rFonts w:cs="Arial"/>
          <w:sz w:val="22"/>
          <w:szCs w:val="22"/>
        </w:rPr>
        <w:t>s’</w:t>
      </w:r>
      <w:r w:rsidR="000C1D18">
        <w:rPr>
          <w:rFonts w:cs="Arial"/>
          <w:sz w:val="22"/>
          <w:szCs w:val="22"/>
        </w:rPr>
        <w:t xml:space="preserve"> </w:t>
      </w:r>
      <w:r w:rsidRPr="00782248">
        <w:rPr>
          <w:rFonts w:cs="Arial"/>
          <w:sz w:val="22"/>
          <w:szCs w:val="22"/>
        </w:rPr>
        <w:t>Head of Department also need</w:t>
      </w:r>
      <w:r w:rsidR="00200F0A">
        <w:rPr>
          <w:rFonts w:cs="Arial"/>
          <w:sz w:val="22"/>
          <w:szCs w:val="22"/>
        </w:rPr>
        <w:t xml:space="preserve">s </w:t>
      </w:r>
      <w:r w:rsidRPr="00782248">
        <w:rPr>
          <w:rFonts w:cs="Arial"/>
          <w:sz w:val="22"/>
          <w:szCs w:val="22"/>
        </w:rPr>
        <w:t>to sign to confirm support for the application</w:t>
      </w:r>
      <w:r w:rsidR="007930B6" w:rsidRPr="00782248">
        <w:rPr>
          <w:rFonts w:cs="Arial"/>
          <w:sz w:val="22"/>
          <w:szCs w:val="22"/>
        </w:rPr>
        <w:t>.</w:t>
      </w:r>
      <w:r w:rsidR="00200F0A">
        <w:rPr>
          <w:rFonts w:cs="Arial"/>
          <w:sz w:val="22"/>
          <w:szCs w:val="22"/>
        </w:rPr>
        <w:t xml:space="preserve"> </w:t>
      </w:r>
      <w:r w:rsidR="00B05314">
        <w:rPr>
          <w:rFonts w:cs="Arial"/>
          <w:sz w:val="22"/>
          <w:szCs w:val="22"/>
        </w:rPr>
        <w:t xml:space="preserve">If applicants are from different departments, </w:t>
      </w:r>
      <w:proofErr w:type="gramStart"/>
      <w:r w:rsidR="00B05314">
        <w:rPr>
          <w:rFonts w:cs="Arial"/>
          <w:sz w:val="22"/>
          <w:szCs w:val="22"/>
        </w:rPr>
        <w:t>schools</w:t>
      </w:r>
      <w:proofErr w:type="gramEnd"/>
      <w:r w:rsidR="00B05314">
        <w:rPr>
          <w:rFonts w:cs="Arial"/>
          <w:sz w:val="22"/>
          <w:szCs w:val="22"/>
        </w:rPr>
        <w:t xml:space="preserve"> or colleges, both applicants will need to seek Head of Department approval. </w:t>
      </w:r>
      <w:r w:rsidRPr="00782248">
        <w:rPr>
          <w:rFonts w:cs="Arial"/>
          <w:sz w:val="22"/>
          <w:szCs w:val="22"/>
        </w:rPr>
        <w:t xml:space="preserve">Applications that do not contain all the necessary signatures </w:t>
      </w:r>
      <w:r w:rsidR="00B05314">
        <w:rPr>
          <w:rFonts w:cs="Arial"/>
          <w:sz w:val="22"/>
          <w:szCs w:val="22"/>
        </w:rPr>
        <w:t>will</w:t>
      </w:r>
      <w:r w:rsidR="007930B6" w:rsidRPr="00782248">
        <w:rPr>
          <w:rFonts w:cs="Arial"/>
          <w:sz w:val="22"/>
          <w:szCs w:val="22"/>
        </w:rPr>
        <w:t xml:space="preserve"> </w:t>
      </w:r>
      <w:r w:rsidRPr="00782248">
        <w:rPr>
          <w:rFonts w:cs="Arial"/>
          <w:sz w:val="22"/>
          <w:szCs w:val="22"/>
        </w:rPr>
        <w:t>be rejected.</w:t>
      </w:r>
    </w:p>
    <w:p w14:paraId="34D15DD6" w14:textId="77777777" w:rsidR="007E675C" w:rsidRPr="00782248" w:rsidRDefault="007E675C" w:rsidP="00AB7519">
      <w:pPr>
        <w:rPr>
          <w:rFonts w:cs="Arial"/>
          <w:sz w:val="22"/>
          <w:szCs w:val="22"/>
          <w:u w:val="single"/>
        </w:rPr>
      </w:pPr>
    </w:p>
    <w:p w14:paraId="5F09A54B" w14:textId="77777777" w:rsidR="00304EC7" w:rsidRPr="00782248" w:rsidRDefault="007E675C" w:rsidP="00AB7519">
      <w:pPr>
        <w:rPr>
          <w:rFonts w:cs="Arial"/>
          <w:sz w:val="22"/>
          <w:szCs w:val="22"/>
        </w:rPr>
      </w:pPr>
      <w:r w:rsidRPr="00782248">
        <w:rPr>
          <w:rFonts w:cs="Arial"/>
          <w:sz w:val="22"/>
          <w:szCs w:val="22"/>
        </w:rPr>
        <w:t xml:space="preserve">To maintain consistency of information across all the CVs submitted, and to help with consistent assessment, please complete the template CV </w:t>
      </w:r>
      <w:r w:rsidR="00650609" w:rsidRPr="00782248">
        <w:rPr>
          <w:rFonts w:cs="Arial"/>
          <w:sz w:val="22"/>
          <w:szCs w:val="22"/>
        </w:rPr>
        <w:t>provided</w:t>
      </w:r>
      <w:r w:rsidR="00B05314">
        <w:rPr>
          <w:rFonts w:cs="Arial"/>
          <w:sz w:val="22"/>
          <w:szCs w:val="22"/>
        </w:rPr>
        <w:t xml:space="preserve"> in the application form</w:t>
      </w:r>
      <w:r w:rsidR="0096104F" w:rsidRPr="00782248">
        <w:rPr>
          <w:rFonts w:cs="Arial"/>
          <w:sz w:val="22"/>
          <w:szCs w:val="22"/>
        </w:rPr>
        <w:t>.</w:t>
      </w:r>
      <w:r w:rsidR="004226B7" w:rsidRPr="00782248">
        <w:rPr>
          <w:rFonts w:cs="Arial"/>
          <w:sz w:val="22"/>
          <w:szCs w:val="22"/>
        </w:rPr>
        <w:t xml:space="preserve"> </w:t>
      </w:r>
    </w:p>
    <w:p w14:paraId="10172430" w14:textId="77777777" w:rsidR="002F0584" w:rsidRPr="00782248" w:rsidRDefault="002F0584" w:rsidP="00AB7519">
      <w:pPr>
        <w:rPr>
          <w:rFonts w:cs="Arial"/>
          <w:sz w:val="22"/>
          <w:szCs w:val="22"/>
        </w:rPr>
      </w:pPr>
    </w:p>
    <w:p w14:paraId="62D3F52A" w14:textId="77777777" w:rsidR="007E675C" w:rsidRPr="00782248" w:rsidRDefault="00304EC7" w:rsidP="00AB7519">
      <w:pPr>
        <w:rPr>
          <w:rFonts w:cs="Arial"/>
          <w:sz w:val="22"/>
          <w:szCs w:val="22"/>
        </w:rPr>
      </w:pPr>
      <w:r w:rsidRPr="00782248">
        <w:rPr>
          <w:rFonts w:cs="Arial"/>
          <w:sz w:val="22"/>
          <w:szCs w:val="22"/>
        </w:rPr>
        <w:t xml:space="preserve">The </w:t>
      </w:r>
      <w:r w:rsidR="00650609" w:rsidRPr="00782248">
        <w:rPr>
          <w:rFonts w:cs="Arial"/>
          <w:sz w:val="22"/>
          <w:szCs w:val="22"/>
        </w:rPr>
        <w:t>Applicant</w:t>
      </w:r>
      <w:r w:rsidR="0096104F" w:rsidRPr="00782248">
        <w:rPr>
          <w:rFonts w:cs="Arial"/>
          <w:sz w:val="22"/>
          <w:szCs w:val="22"/>
        </w:rPr>
        <w:t xml:space="preserve"> should </w:t>
      </w:r>
      <w:r w:rsidR="007E675C" w:rsidRPr="00782248">
        <w:rPr>
          <w:rFonts w:cs="Arial"/>
          <w:sz w:val="22"/>
          <w:szCs w:val="22"/>
        </w:rPr>
        <w:t>provide information under the following headings:</w:t>
      </w:r>
    </w:p>
    <w:p w14:paraId="78714125" w14:textId="77777777" w:rsidR="00304EC7" w:rsidRPr="00782248" w:rsidRDefault="00A91A67" w:rsidP="00AB7519">
      <w:pPr>
        <w:numPr>
          <w:ilvl w:val="0"/>
          <w:numId w:val="13"/>
        </w:numPr>
        <w:rPr>
          <w:rFonts w:cs="Arial"/>
          <w:sz w:val="22"/>
          <w:szCs w:val="22"/>
        </w:rPr>
      </w:pPr>
      <w:r w:rsidRPr="00782248">
        <w:rPr>
          <w:rFonts w:cs="Arial"/>
          <w:sz w:val="22"/>
          <w:szCs w:val="22"/>
        </w:rPr>
        <w:t>R</w:t>
      </w:r>
      <w:r w:rsidR="00304EC7" w:rsidRPr="00782248">
        <w:rPr>
          <w:rFonts w:cs="Arial"/>
          <w:sz w:val="22"/>
          <w:szCs w:val="22"/>
        </w:rPr>
        <w:t>esearch experience</w:t>
      </w:r>
    </w:p>
    <w:p w14:paraId="2BDD1012" w14:textId="77777777" w:rsidR="00EC0290" w:rsidRPr="00782248" w:rsidRDefault="00EC0290" w:rsidP="00AB7519">
      <w:pPr>
        <w:numPr>
          <w:ilvl w:val="0"/>
          <w:numId w:val="13"/>
        </w:numPr>
        <w:rPr>
          <w:rFonts w:cs="Arial"/>
          <w:sz w:val="22"/>
          <w:szCs w:val="22"/>
        </w:rPr>
      </w:pPr>
      <w:r w:rsidRPr="00782248">
        <w:rPr>
          <w:rFonts w:cs="Arial"/>
          <w:sz w:val="22"/>
          <w:szCs w:val="22"/>
        </w:rPr>
        <w:t>Qualifications</w:t>
      </w:r>
    </w:p>
    <w:p w14:paraId="5ABE3E1B" w14:textId="77777777" w:rsidR="0096104F" w:rsidRPr="00782248" w:rsidRDefault="0096104F" w:rsidP="00AB7519">
      <w:pPr>
        <w:numPr>
          <w:ilvl w:val="0"/>
          <w:numId w:val="13"/>
        </w:numPr>
        <w:rPr>
          <w:rFonts w:cs="Arial"/>
          <w:sz w:val="22"/>
          <w:szCs w:val="22"/>
        </w:rPr>
      </w:pPr>
      <w:r w:rsidRPr="00782248">
        <w:rPr>
          <w:rFonts w:cs="Arial"/>
          <w:sz w:val="22"/>
          <w:szCs w:val="22"/>
        </w:rPr>
        <w:t>PhD supervision experience</w:t>
      </w:r>
    </w:p>
    <w:p w14:paraId="4F617B28" w14:textId="77777777" w:rsidR="007E675C" w:rsidRPr="00782248" w:rsidRDefault="007E675C" w:rsidP="00AB7519">
      <w:pPr>
        <w:numPr>
          <w:ilvl w:val="0"/>
          <w:numId w:val="13"/>
        </w:numPr>
        <w:rPr>
          <w:rFonts w:cs="Arial"/>
          <w:sz w:val="22"/>
          <w:szCs w:val="22"/>
        </w:rPr>
      </w:pPr>
      <w:r w:rsidRPr="00782248">
        <w:rPr>
          <w:rFonts w:cs="Arial"/>
          <w:sz w:val="22"/>
          <w:szCs w:val="22"/>
        </w:rPr>
        <w:t>Work history</w:t>
      </w:r>
    </w:p>
    <w:p w14:paraId="69BE9634" w14:textId="77777777" w:rsidR="007E675C" w:rsidRPr="00782248" w:rsidRDefault="00304EC7" w:rsidP="00AB7519">
      <w:pPr>
        <w:numPr>
          <w:ilvl w:val="0"/>
          <w:numId w:val="13"/>
        </w:numPr>
        <w:rPr>
          <w:rFonts w:cs="Arial"/>
          <w:sz w:val="22"/>
          <w:szCs w:val="22"/>
        </w:rPr>
      </w:pPr>
      <w:r w:rsidRPr="00782248">
        <w:rPr>
          <w:rFonts w:cs="Arial"/>
          <w:sz w:val="22"/>
          <w:szCs w:val="22"/>
        </w:rPr>
        <w:t>Significant g</w:t>
      </w:r>
      <w:r w:rsidR="007E675C" w:rsidRPr="00782248">
        <w:rPr>
          <w:rFonts w:cs="Arial"/>
          <w:sz w:val="22"/>
          <w:szCs w:val="22"/>
        </w:rPr>
        <w:t>rants won</w:t>
      </w:r>
    </w:p>
    <w:p w14:paraId="4F953F94" w14:textId="77777777" w:rsidR="0096104F" w:rsidRPr="00782248" w:rsidRDefault="007E675C" w:rsidP="00AB7519">
      <w:pPr>
        <w:numPr>
          <w:ilvl w:val="0"/>
          <w:numId w:val="13"/>
        </w:numPr>
        <w:rPr>
          <w:rFonts w:cs="Arial"/>
          <w:sz w:val="22"/>
          <w:szCs w:val="22"/>
        </w:rPr>
      </w:pPr>
      <w:r w:rsidRPr="00782248">
        <w:rPr>
          <w:rFonts w:cs="Arial"/>
          <w:sz w:val="22"/>
          <w:szCs w:val="22"/>
        </w:rPr>
        <w:t>Publications</w:t>
      </w:r>
    </w:p>
    <w:p w14:paraId="2BB4DFD1" w14:textId="77777777" w:rsidR="00304EC7" w:rsidRPr="00782248" w:rsidRDefault="00304EC7" w:rsidP="00AB7519">
      <w:pPr>
        <w:rPr>
          <w:rFonts w:cs="Arial"/>
          <w:sz w:val="22"/>
          <w:szCs w:val="22"/>
        </w:rPr>
      </w:pPr>
    </w:p>
    <w:p w14:paraId="54FB209A" w14:textId="77777777" w:rsidR="009F2024" w:rsidRPr="00782248" w:rsidRDefault="00EB2DA8" w:rsidP="00AB7519">
      <w:pPr>
        <w:rPr>
          <w:rFonts w:cs="Arial"/>
          <w:sz w:val="22"/>
          <w:szCs w:val="22"/>
        </w:rPr>
      </w:pPr>
      <w:r w:rsidRPr="00782248">
        <w:rPr>
          <w:rFonts w:cs="Arial"/>
          <w:sz w:val="22"/>
          <w:szCs w:val="22"/>
        </w:rPr>
        <w:t>The</w:t>
      </w:r>
      <w:r w:rsidR="002F0584" w:rsidRPr="00782248">
        <w:rPr>
          <w:rFonts w:cs="Arial"/>
          <w:sz w:val="22"/>
          <w:szCs w:val="22"/>
        </w:rPr>
        <w:t xml:space="preserve"> Applicant</w:t>
      </w:r>
      <w:r w:rsidR="00B05314">
        <w:rPr>
          <w:rFonts w:cs="Arial"/>
          <w:sz w:val="22"/>
          <w:szCs w:val="22"/>
        </w:rPr>
        <w:t>s’</w:t>
      </w:r>
      <w:r w:rsidR="002F0584" w:rsidRPr="00782248">
        <w:rPr>
          <w:rFonts w:cs="Arial"/>
          <w:sz w:val="22"/>
          <w:szCs w:val="22"/>
        </w:rPr>
        <w:t xml:space="preserve"> CV</w:t>
      </w:r>
      <w:r w:rsidR="00B05314">
        <w:rPr>
          <w:rFonts w:cs="Arial"/>
          <w:sz w:val="22"/>
          <w:szCs w:val="22"/>
        </w:rPr>
        <w:t>s</w:t>
      </w:r>
      <w:r w:rsidRPr="00782248">
        <w:rPr>
          <w:rFonts w:cs="Arial"/>
          <w:sz w:val="22"/>
          <w:szCs w:val="22"/>
        </w:rPr>
        <w:t xml:space="preserve"> </w:t>
      </w:r>
      <w:r w:rsidR="002F0584" w:rsidRPr="00782248">
        <w:rPr>
          <w:rFonts w:cs="Arial"/>
          <w:sz w:val="22"/>
          <w:szCs w:val="22"/>
        </w:rPr>
        <w:t>form</w:t>
      </w:r>
      <w:r w:rsidR="00B05314">
        <w:rPr>
          <w:rFonts w:cs="Arial"/>
          <w:sz w:val="22"/>
          <w:szCs w:val="22"/>
        </w:rPr>
        <w:t xml:space="preserve"> </w:t>
      </w:r>
      <w:r w:rsidRPr="00782248">
        <w:rPr>
          <w:rFonts w:cs="Arial"/>
          <w:sz w:val="22"/>
          <w:szCs w:val="22"/>
        </w:rPr>
        <w:t xml:space="preserve">part of the application document and should be no longer than two </w:t>
      </w:r>
      <w:r w:rsidR="002F0584" w:rsidRPr="00782248">
        <w:rPr>
          <w:rFonts w:cs="Arial"/>
          <w:sz w:val="22"/>
          <w:szCs w:val="22"/>
        </w:rPr>
        <w:t>sides of A4</w:t>
      </w:r>
      <w:r w:rsidR="007C2C7C" w:rsidRPr="00782248">
        <w:rPr>
          <w:rFonts w:cs="Arial"/>
          <w:sz w:val="22"/>
          <w:szCs w:val="22"/>
        </w:rPr>
        <w:t xml:space="preserve"> with font no smaller than Arial 11.</w:t>
      </w:r>
    </w:p>
    <w:p w14:paraId="411E9F51" w14:textId="77777777" w:rsidR="00782248" w:rsidRDefault="00782248" w:rsidP="00782248">
      <w:pPr>
        <w:rPr>
          <w:rFonts w:cs="Arial"/>
          <w:sz w:val="22"/>
          <w:szCs w:val="22"/>
        </w:rPr>
      </w:pPr>
      <w:bookmarkStart w:id="4" w:name="_Toc500323319"/>
    </w:p>
    <w:p w14:paraId="4ED2CB6E" w14:textId="77777777" w:rsidR="004A413B" w:rsidRPr="00782248" w:rsidRDefault="00216E45" w:rsidP="00782248">
      <w:pPr>
        <w:pStyle w:val="ListParagraph"/>
        <w:numPr>
          <w:ilvl w:val="0"/>
          <w:numId w:val="46"/>
        </w:numPr>
        <w:rPr>
          <w:rFonts w:cs="Arial"/>
          <w:b/>
          <w:bCs/>
          <w:sz w:val="22"/>
          <w:szCs w:val="22"/>
        </w:rPr>
      </w:pPr>
      <w:r w:rsidRPr="00782248">
        <w:rPr>
          <w:rFonts w:cs="Arial"/>
          <w:b/>
          <w:bCs/>
          <w:sz w:val="22"/>
          <w:szCs w:val="22"/>
        </w:rPr>
        <w:t>Submitting the</w:t>
      </w:r>
      <w:r w:rsidR="004A413B" w:rsidRPr="00782248">
        <w:rPr>
          <w:rFonts w:cs="Arial"/>
          <w:b/>
          <w:bCs/>
          <w:sz w:val="22"/>
          <w:szCs w:val="22"/>
        </w:rPr>
        <w:t xml:space="preserve"> </w:t>
      </w:r>
      <w:r w:rsidR="00831CA8" w:rsidRPr="00782248">
        <w:rPr>
          <w:rFonts w:cs="Arial"/>
          <w:b/>
          <w:bCs/>
          <w:sz w:val="22"/>
          <w:szCs w:val="22"/>
        </w:rPr>
        <w:t>A</w:t>
      </w:r>
      <w:r w:rsidR="004A413B" w:rsidRPr="00782248">
        <w:rPr>
          <w:rFonts w:cs="Arial"/>
          <w:b/>
          <w:bCs/>
          <w:sz w:val="22"/>
          <w:szCs w:val="22"/>
        </w:rPr>
        <w:t>pplication</w:t>
      </w:r>
      <w:r w:rsidRPr="00782248">
        <w:rPr>
          <w:rFonts w:cs="Arial"/>
          <w:b/>
          <w:bCs/>
          <w:sz w:val="22"/>
          <w:szCs w:val="22"/>
        </w:rPr>
        <w:t xml:space="preserve"> Form</w:t>
      </w:r>
      <w:bookmarkEnd w:id="4"/>
    </w:p>
    <w:p w14:paraId="07D30F1C" w14:textId="77777777" w:rsidR="004A3C4B" w:rsidRPr="00782248" w:rsidRDefault="004A3C4B" w:rsidP="00AB7519">
      <w:pPr>
        <w:rPr>
          <w:rFonts w:cs="Arial"/>
          <w:sz w:val="22"/>
          <w:szCs w:val="22"/>
        </w:rPr>
      </w:pPr>
    </w:p>
    <w:p w14:paraId="46F757F9" w14:textId="77777777" w:rsidR="003B7144" w:rsidRPr="00782248" w:rsidRDefault="008C00E2" w:rsidP="00AB7519">
      <w:pPr>
        <w:rPr>
          <w:rFonts w:cs="Arial"/>
          <w:sz w:val="22"/>
          <w:szCs w:val="22"/>
        </w:rPr>
      </w:pPr>
      <w:r w:rsidRPr="00782248">
        <w:rPr>
          <w:rFonts w:cs="Arial"/>
          <w:sz w:val="22"/>
          <w:szCs w:val="22"/>
        </w:rPr>
        <w:t>The Application Form (including the Applicant</w:t>
      </w:r>
      <w:r w:rsidR="00B05314">
        <w:rPr>
          <w:rFonts w:cs="Arial"/>
          <w:sz w:val="22"/>
          <w:szCs w:val="22"/>
        </w:rPr>
        <w:t>s’</w:t>
      </w:r>
      <w:r w:rsidRPr="00782248">
        <w:rPr>
          <w:rFonts w:cs="Arial"/>
          <w:sz w:val="22"/>
          <w:szCs w:val="22"/>
        </w:rPr>
        <w:t xml:space="preserve"> CV</w:t>
      </w:r>
      <w:r w:rsidR="00B05314">
        <w:rPr>
          <w:rFonts w:cs="Arial"/>
          <w:sz w:val="22"/>
          <w:szCs w:val="22"/>
        </w:rPr>
        <w:t>s</w:t>
      </w:r>
      <w:r w:rsidRPr="00782248">
        <w:rPr>
          <w:rFonts w:cs="Arial"/>
          <w:sz w:val="22"/>
          <w:szCs w:val="22"/>
        </w:rPr>
        <w:t>) should be submitte</w:t>
      </w:r>
      <w:r w:rsidR="007930B6" w:rsidRPr="00782248">
        <w:rPr>
          <w:rFonts w:cs="Arial"/>
          <w:sz w:val="22"/>
          <w:szCs w:val="22"/>
        </w:rPr>
        <w:t xml:space="preserve">d as a Word document or PDF </w:t>
      </w:r>
      <w:r w:rsidRPr="00782248">
        <w:rPr>
          <w:rFonts w:cs="Arial"/>
          <w:sz w:val="22"/>
          <w:szCs w:val="22"/>
        </w:rPr>
        <w:t xml:space="preserve">with </w:t>
      </w:r>
      <w:r w:rsidR="003B7144" w:rsidRPr="00782248">
        <w:rPr>
          <w:rFonts w:cs="Arial"/>
          <w:sz w:val="22"/>
          <w:szCs w:val="22"/>
        </w:rPr>
        <w:t xml:space="preserve">all required </w:t>
      </w:r>
      <w:r w:rsidRPr="00782248">
        <w:rPr>
          <w:rFonts w:cs="Arial"/>
          <w:sz w:val="22"/>
          <w:szCs w:val="22"/>
        </w:rPr>
        <w:t xml:space="preserve">authorised signatures (scanned or electronic) </w:t>
      </w:r>
      <w:r w:rsidR="000A2E01" w:rsidRPr="00782248">
        <w:rPr>
          <w:rFonts w:cs="Arial"/>
          <w:sz w:val="22"/>
          <w:szCs w:val="22"/>
        </w:rPr>
        <w:t xml:space="preserve">included. </w:t>
      </w:r>
    </w:p>
    <w:p w14:paraId="19F6CB25" w14:textId="77777777" w:rsidR="003B7144" w:rsidRPr="00782248" w:rsidRDefault="003B7144" w:rsidP="00AB7519">
      <w:pPr>
        <w:rPr>
          <w:rFonts w:cs="Arial"/>
          <w:sz w:val="22"/>
          <w:szCs w:val="22"/>
        </w:rPr>
      </w:pPr>
    </w:p>
    <w:p w14:paraId="2BDBFC32" w14:textId="77777777" w:rsidR="004A3C4B" w:rsidRPr="00782248" w:rsidRDefault="000A2E01" w:rsidP="00AB7519">
      <w:pPr>
        <w:rPr>
          <w:rFonts w:cs="Arial"/>
          <w:b/>
          <w:sz w:val="22"/>
          <w:szCs w:val="22"/>
        </w:rPr>
      </w:pPr>
      <w:r w:rsidRPr="00782248">
        <w:rPr>
          <w:rFonts w:cs="Arial"/>
          <w:sz w:val="22"/>
          <w:szCs w:val="22"/>
        </w:rPr>
        <w:t>The form should be submitted by the Applicant</w:t>
      </w:r>
      <w:r w:rsidR="00B05314">
        <w:rPr>
          <w:rFonts w:cs="Arial"/>
          <w:sz w:val="22"/>
          <w:szCs w:val="22"/>
        </w:rPr>
        <w:t xml:space="preserve">s </w:t>
      </w:r>
      <w:r w:rsidRPr="00782248">
        <w:rPr>
          <w:rFonts w:cs="Arial"/>
          <w:sz w:val="22"/>
          <w:szCs w:val="22"/>
        </w:rPr>
        <w:t>(</w:t>
      </w:r>
      <w:proofErr w:type="gramStart"/>
      <w:r w:rsidR="00B05314">
        <w:rPr>
          <w:rFonts w:cs="Arial"/>
          <w:sz w:val="22"/>
          <w:szCs w:val="22"/>
        </w:rPr>
        <w:t>i.e.</w:t>
      </w:r>
      <w:proofErr w:type="gramEnd"/>
      <w:r w:rsidR="00B05314">
        <w:rPr>
          <w:rFonts w:cs="Arial"/>
          <w:sz w:val="22"/>
          <w:szCs w:val="22"/>
        </w:rPr>
        <w:t xml:space="preserve"> </w:t>
      </w:r>
      <w:r w:rsidRPr="00782248">
        <w:rPr>
          <w:rFonts w:cs="Arial"/>
          <w:sz w:val="22"/>
          <w:szCs w:val="22"/>
        </w:rPr>
        <w:t>PhD Supervisor</w:t>
      </w:r>
      <w:r w:rsidR="00B05314">
        <w:rPr>
          <w:rFonts w:cs="Arial"/>
          <w:sz w:val="22"/>
          <w:szCs w:val="22"/>
        </w:rPr>
        <w:t>s</w:t>
      </w:r>
      <w:r w:rsidRPr="00782248">
        <w:rPr>
          <w:rFonts w:cs="Arial"/>
          <w:sz w:val="22"/>
          <w:szCs w:val="22"/>
        </w:rPr>
        <w:t xml:space="preserve">) to the following </w:t>
      </w:r>
      <w:r w:rsidR="008C00E2" w:rsidRPr="00782248">
        <w:rPr>
          <w:rFonts w:cs="Arial"/>
          <w:sz w:val="22"/>
          <w:szCs w:val="22"/>
        </w:rPr>
        <w:t>address</w:t>
      </w:r>
      <w:r w:rsidRPr="00782248">
        <w:rPr>
          <w:rFonts w:cs="Arial"/>
          <w:sz w:val="22"/>
          <w:szCs w:val="22"/>
        </w:rPr>
        <w:t>:</w:t>
      </w:r>
      <w:r w:rsidR="00B93399" w:rsidRPr="00782248">
        <w:rPr>
          <w:rFonts w:cs="Arial"/>
          <w:sz w:val="22"/>
          <w:szCs w:val="22"/>
        </w:rPr>
        <w:t xml:space="preserve"> </w:t>
      </w:r>
      <w:hyperlink r:id="rId10" w:history="1">
        <w:r w:rsidR="007930B6" w:rsidRPr="00782248">
          <w:rPr>
            <w:rStyle w:val="Hyperlink"/>
            <w:rFonts w:cs="Arial"/>
            <w:sz w:val="22"/>
            <w:szCs w:val="22"/>
          </w:rPr>
          <w:t>alphacademy@bangor.ac.uk</w:t>
        </w:r>
      </w:hyperlink>
      <w:r w:rsidR="007930B6" w:rsidRPr="00782248">
        <w:rPr>
          <w:rFonts w:cs="Arial"/>
          <w:b/>
          <w:sz w:val="22"/>
          <w:szCs w:val="22"/>
        </w:rPr>
        <w:t xml:space="preserve"> </w:t>
      </w:r>
    </w:p>
    <w:p w14:paraId="3166D505" w14:textId="77777777" w:rsidR="007930B6" w:rsidRPr="00782248" w:rsidRDefault="007930B6" w:rsidP="00AB7519">
      <w:pPr>
        <w:rPr>
          <w:rFonts w:cs="Arial"/>
          <w:b/>
          <w:sz w:val="22"/>
          <w:szCs w:val="22"/>
        </w:rPr>
      </w:pPr>
    </w:p>
    <w:p w14:paraId="5106E5E6" w14:textId="77777777" w:rsidR="00086A4E" w:rsidRPr="00E9168B" w:rsidRDefault="00680F01" w:rsidP="00AB7519">
      <w:pPr>
        <w:rPr>
          <w:rFonts w:cs="Arial"/>
          <w:sz w:val="22"/>
          <w:szCs w:val="22"/>
        </w:rPr>
      </w:pPr>
      <w:r w:rsidRPr="00782248">
        <w:rPr>
          <w:rFonts w:cs="Arial"/>
          <w:sz w:val="22"/>
          <w:szCs w:val="22"/>
        </w:rPr>
        <w:t xml:space="preserve">The deadline for submission of </w:t>
      </w:r>
      <w:r w:rsidR="00982ACE" w:rsidRPr="00782248">
        <w:rPr>
          <w:rFonts w:cs="Arial"/>
          <w:sz w:val="22"/>
          <w:szCs w:val="22"/>
        </w:rPr>
        <w:t>a</w:t>
      </w:r>
      <w:r w:rsidRPr="00782248">
        <w:rPr>
          <w:rFonts w:cs="Arial"/>
          <w:sz w:val="22"/>
          <w:szCs w:val="22"/>
        </w:rPr>
        <w:t xml:space="preserve">pplications is </w:t>
      </w:r>
      <w:r w:rsidR="00E9168B">
        <w:rPr>
          <w:rFonts w:cs="Arial"/>
          <w:b/>
          <w:sz w:val="22"/>
          <w:szCs w:val="22"/>
        </w:rPr>
        <w:t>13</w:t>
      </w:r>
      <w:r w:rsidRPr="00782248">
        <w:rPr>
          <w:rFonts w:cs="Arial"/>
          <w:b/>
          <w:sz w:val="22"/>
          <w:szCs w:val="22"/>
        </w:rPr>
        <w:t xml:space="preserve">:00pm on </w:t>
      </w:r>
      <w:r w:rsidR="00B05314">
        <w:rPr>
          <w:rFonts w:cs="Arial"/>
          <w:b/>
          <w:sz w:val="22"/>
          <w:szCs w:val="22"/>
        </w:rPr>
        <w:t>28</w:t>
      </w:r>
      <w:r w:rsidR="00E9168B">
        <w:rPr>
          <w:rFonts w:cs="Arial"/>
          <w:b/>
          <w:sz w:val="22"/>
          <w:szCs w:val="22"/>
        </w:rPr>
        <w:t>/11/2022</w:t>
      </w:r>
    </w:p>
    <w:p w14:paraId="10AE9488" w14:textId="77777777" w:rsidR="004A3C4B" w:rsidRPr="00782248" w:rsidRDefault="004A3C4B" w:rsidP="00AB7519">
      <w:pPr>
        <w:rPr>
          <w:rFonts w:cs="Arial"/>
          <w:sz w:val="22"/>
          <w:szCs w:val="22"/>
        </w:rPr>
      </w:pPr>
      <w:r w:rsidRPr="00782248">
        <w:rPr>
          <w:rFonts w:cs="Arial"/>
          <w:sz w:val="22"/>
          <w:szCs w:val="22"/>
        </w:rPr>
        <w:t xml:space="preserve">Please note that </w:t>
      </w:r>
      <w:r w:rsidR="00A640E7" w:rsidRPr="00782248">
        <w:rPr>
          <w:rFonts w:cs="Arial"/>
          <w:sz w:val="22"/>
          <w:szCs w:val="22"/>
        </w:rPr>
        <w:t xml:space="preserve">all elements of the full application </w:t>
      </w:r>
      <w:r w:rsidRPr="00782248">
        <w:rPr>
          <w:rFonts w:cs="Arial"/>
          <w:sz w:val="22"/>
          <w:szCs w:val="22"/>
        </w:rPr>
        <w:t xml:space="preserve">must be received by the </w:t>
      </w:r>
      <w:proofErr w:type="gramStart"/>
      <w:r w:rsidRPr="00782248">
        <w:rPr>
          <w:rFonts w:cs="Arial"/>
          <w:sz w:val="22"/>
          <w:szCs w:val="22"/>
        </w:rPr>
        <w:t>deadline</w:t>
      </w:r>
      <w:proofErr w:type="gramEnd"/>
      <w:r w:rsidRPr="00782248">
        <w:rPr>
          <w:rFonts w:cs="Arial"/>
          <w:sz w:val="22"/>
          <w:szCs w:val="22"/>
        </w:rPr>
        <w:t xml:space="preserve"> or the application will be deemed incomplete and </w:t>
      </w:r>
      <w:r w:rsidR="007930B6" w:rsidRPr="00782248">
        <w:rPr>
          <w:rFonts w:cs="Arial"/>
          <w:sz w:val="22"/>
          <w:szCs w:val="22"/>
        </w:rPr>
        <w:t xml:space="preserve">may </w:t>
      </w:r>
      <w:r w:rsidRPr="00782248">
        <w:rPr>
          <w:rFonts w:cs="Arial"/>
          <w:sz w:val="22"/>
          <w:szCs w:val="22"/>
        </w:rPr>
        <w:t>not be accepted.</w:t>
      </w:r>
    </w:p>
    <w:p w14:paraId="1484CF12" w14:textId="77777777" w:rsidR="007930B6" w:rsidRPr="00782248" w:rsidRDefault="007930B6" w:rsidP="007930B6">
      <w:pPr>
        <w:pStyle w:val="ListParagraph"/>
        <w:numPr>
          <w:ilvl w:val="0"/>
          <w:numId w:val="46"/>
        </w:numPr>
        <w:spacing w:line="450" w:lineRule="atLeast"/>
        <w:rPr>
          <w:rFonts w:cs="Arial"/>
          <w:b/>
          <w:bCs/>
          <w:color w:val="000000"/>
          <w:sz w:val="22"/>
          <w:szCs w:val="22"/>
        </w:rPr>
      </w:pPr>
      <w:r w:rsidRPr="00782248">
        <w:rPr>
          <w:rFonts w:cs="Arial"/>
          <w:b/>
          <w:bCs/>
          <w:color w:val="000000"/>
          <w:sz w:val="22"/>
          <w:szCs w:val="22"/>
        </w:rPr>
        <w:t>Application assessment process</w:t>
      </w:r>
    </w:p>
    <w:p w14:paraId="460898B7" w14:textId="77777777" w:rsidR="00782248" w:rsidRDefault="00782248" w:rsidP="00782248">
      <w:pPr>
        <w:rPr>
          <w:rFonts w:cs="Arial"/>
          <w:sz w:val="22"/>
          <w:szCs w:val="22"/>
        </w:rPr>
      </w:pPr>
    </w:p>
    <w:p w14:paraId="52D780A4" w14:textId="77777777" w:rsidR="007930B6" w:rsidRPr="00782248" w:rsidRDefault="007930B6" w:rsidP="00782248">
      <w:pPr>
        <w:rPr>
          <w:rFonts w:cs="Arial"/>
          <w:sz w:val="22"/>
          <w:szCs w:val="22"/>
        </w:rPr>
      </w:pPr>
      <w:r w:rsidRPr="00782248">
        <w:rPr>
          <w:rFonts w:cs="Arial"/>
          <w:sz w:val="22"/>
          <w:szCs w:val="22"/>
        </w:rPr>
        <w:t xml:space="preserve">The Preventative Health PhD Studentship </w:t>
      </w:r>
      <w:r w:rsidR="00B05314">
        <w:rPr>
          <w:rFonts w:cs="Arial"/>
          <w:sz w:val="22"/>
          <w:szCs w:val="22"/>
        </w:rPr>
        <w:t>S</w:t>
      </w:r>
      <w:r w:rsidRPr="00782248">
        <w:rPr>
          <w:rFonts w:cs="Arial"/>
          <w:sz w:val="22"/>
          <w:szCs w:val="22"/>
        </w:rPr>
        <w:t xml:space="preserve">cheme currently operates a </w:t>
      </w:r>
      <w:r w:rsidR="00FE3C43" w:rsidRPr="00782248">
        <w:rPr>
          <w:rFonts w:cs="Arial"/>
          <w:sz w:val="22"/>
          <w:szCs w:val="22"/>
        </w:rPr>
        <w:t>two</w:t>
      </w:r>
      <w:r w:rsidRPr="00782248">
        <w:rPr>
          <w:rFonts w:cs="Arial"/>
          <w:sz w:val="22"/>
          <w:szCs w:val="22"/>
        </w:rPr>
        <w:t xml:space="preserve">-stage application process. </w:t>
      </w:r>
      <w:r w:rsidR="00930304" w:rsidRPr="00782248">
        <w:rPr>
          <w:rFonts w:cs="Arial"/>
          <w:sz w:val="22"/>
          <w:szCs w:val="22"/>
        </w:rPr>
        <w:t xml:space="preserve">In the first stage the </w:t>
      </w:r>
      <w:r w:rsidRPr="00782248">
        <w:rPr>
          <w:rFonts w:cs="Arial"/>
          <w:sz w:val="22"/>
          <w:szCs w:val="22"/>
        </w:rPr>
        <w:t>assessment steps are as follows:</w:t>
      </w:r>
    </w:p>
    <w:p w14:paraId="306EFD74" w14:textId="77777777" w:rsidR="007930B6" w:rsidRPr="00782248" w:rsidRDefault="007930B6" w:rsidP="00782248">
      <w:pPr>
        <w:rPr>
          <w:rFonts w:cs="Arial"/>
          <w:sz w:val="22"/>
          <w:szCs w:val="22"/>
        </w:rPr>
      </w:pPr>
    </w:p>
    <w:p w14:paraId="2CFE17DE" w14:textId="77777777" w:rsidR="007930B6" w:rsidRPr="00782248" w:rsidRDefault="007930B6" w:rsidP="00782248">
      <w:pPr>
        <w:pStyle w:val="ListParagraph"/>
        <w:numPr>
          <w:ilvl w:val="0"/>
          <w:numId w:val="49"/>
        </w:numPr>
        <w:rPr>
          <w:rFonts w:cs="Arial"/>
          <w:sz w:val="22"/>
          <w:szCs w:val="22"/>
        </w:rPr>
      </w:pPr>
      <w:r w:rsidRPr="00782248">
        <w:rPr>
          <w:rFonts w:cs="Arial"/>
          <w:sz w:val="22"/>
          <w:szCs w:val="22"/>
        </w:rPr>
        <w:t xml:space="preserve">Eligibility and basic competitiveness checks to ensure applications are within </w:t>
      </w:r>
      <w:r w:rsidR="00B05314">
        <w:rPr>
          <w:rFonts w:cs="Arial"/>
          <w:sz w:val="22"/>
          <w:szCs w:val="22"/>
        </w:rPr>
        <w:t xml:space="preserve">the </w:t>
      </w:r>
      <w:r w:rsidRPr="00782248">
        <w:rPr>
          <w:rFonts w:cs="Arial"/>
          <w:sz w:val="22"/>
          <w:szCs w:val="22"/>
        </w:rPr>
        <w:t xml:space="preserve">call and scheme </w:t>
      </w:r>
      <w:proofErr w:type="gramStart"/>
      <w:r w:rsidRPr="00782248">
        <w:rPr>
          <w:rFonts w:cs="Arial"/>
          <w:sz w:val="22"/>
          <w:szCs w:val="22"/>
        </w:rPr>
        <w:t>remit, and</w:t>
      </w:r>
      <w:proofErr w:type="gramEnd"/>
      <w:r w:rsidRPr="00782248">
        <w:rPr>
          <w:rFonts w:cs="Arial"/>
          <w:sz w:val="22"/>
          <w:szCs w:val="22"/>
        </w:rPr>
        <w:t xml:space="preserve"> meet criteria necessary to progress to full assessment.</w:t>
      </w:r>
    </w:p>
    <w:p w14:paraId="2AE6797D" w14:textId="77777777" w:rsidR="007930B6" w:rsidRPr="00782248" w:rsidRDefault="007930B6" w:rsidP="00782248">
      <w:pPr>
        <w:pStyle w:val="ListParagraph"/>
        <w:numPr>
          <w:ilvl w:val="0"/>
          <w:numId w:val="49"/>
        </w:numPr>
        <w:rPr>
          <w:rFonts w:cs="Arial"/>
          <w:sz w:val="22"/>
          <w:szCs w:val="22"/>
        </w:rPr>
      </w:pPr>
      <w:r w:rsidRPr="00782248">
        <w:rPr>
          <w:rFonts w:cs="Arial"/>
          <w:sz w:val="22"/>
          <w:szCs w:val="22"/>
        </w:rPr>
        <w:t xml:space="preserve">ALPHAcademy Studentship Committee (ASC) </w:t>
      </w:r>
      <w:r w:rsidR="00B05314">
        <w:rPr>
          <w:rFonts w:cs="Arial"/>
          <w:sz w:val="22"/>
          <w:szCs w:val="22"/>
        </w:rPr>
        <w:t xml:space="preserve">will </w:t>
      </w:r>
      <w:r w:rsidRPr="00782248">
        <w:rPr>
          <w:rFonts w:cs="Arial"/>
          <w:sz w:val="22"/>
          <w:szCs w:val="22"/>
        </w:rPr>
        <w:t>review</w:t>
      </w:r>
      <w:r w:rsidR="00930304" w:rsidRPr="00782248">
        <w:rPr>
          <w:rFonts w:cs="Arial"/>
          <w:sz w:val="22"/>
          <w:szCs w:val="22"/>
        </w:rPr>
        <w:t xml:space="preserve"> application quality, including review of academic merit and suitability of applican</w:t>
      </w:r>
      <w:r w:rsidR="000C1D18">
        <w:rPr>
          <w:rFonts w:cs="Arial"/>
          <w:sz w:val="22"/>
          <w:szCs w:val="22"/>
        </w:rPr>
        <w:t>t</w:t>
      </w:r>
      <w:r w:rsidR="00B05314">
        <w:rPr>
          <w:rFonts w:cs="Arial"/>
          <w:sz w:val="22"/>
          <w:szCs w:val="22"/>
        </w:rPr>
        <w:t>s</w:t>
      </w:r>
      <w:r w:rsidR="000C1D18">
        <w:rPr>
          <w:rFonts w:cs="Arial"/>
          <w:sz w:val="22"/>
          <w:szCs w:val="22"/>
        </w:rPr>
        <w:t>.</w:t>
      </w:r>
    </w:p>
    <w:p w14:paraId="66CF8214" w14:textId="77777777" w:rsidR="007930B6" w:rsidRPr="00782248" w:rsidRDefault="007930B6" w:rsidP="00782248">
      <w:pPr>
        <w:pStyle w:val="ListParagraph"/>
        <w:numPr>
          <w:ilvl w:val="0"/>
          <w:numId w:val="49"/>
        </w:numPr>
        <w:rPr>
          <w:rFonts w:cs="Arial"/>
          <w:sz w:val="22"/>
          <w:szCs w:val="22"/>
        </w:rPr>
      </w:pPr>
      <w:r w:rsidRPr="00782248">
        <w:rPr>
          <w:rFonts w:cs="Arial"/>
          <w:sz w:val="22"/>
          <w:szCs w:val="22"/>
        </w:rPr>
        <w:t>The ASC will make final funding recommendations</w:t>
      </w:r>
      <w:r w:rsidR="00782248">
        <w:rPr>
          <w:rFonts w:cs="Arial"/>
          <w:sz w:val="22"/>
          <w:szCs w:val="22"/>
        </w:rPr>
        <w:t xml:space="preserve"> and inform applicants.</w:t>
      </w:r>
    </w:p>
    <w:p w14:paraId="41BE3905" w14:textId="77777777" w:rsidR="007930B6" w:rsidRPr="00782248" w:rsidRDefault="007930B6" w:rsidP="00782248">
      <w:pPr>
        <w:rPr>
          <w:rFonts w:cs="Arial"/>
          <w:sz w:val="22"/>
          <w:szCs w:val="22"/>
        </w:rPr>
      </w:pPr>
    </w:p>
    <w:p w14:paraId="399E430B" w14:textId="77777777" w:rsidR="007930B6" w:rsidRPr="00782248" w:rsidRDefault="007930B6" w:rsidP="00782248">
      <w:pPr>
        <w:rPr>
          <w:rFonts w:cs="Arial"/>
          <w:sz w:val="22"/>
          <w:szCs w:val="22"/>
        </w:rPr>
      </w:pPr>
      <w:r w:rsidRPr="00782248">
        <w:rPr>
          <w:rFonts w:cs="Arial"/>
          <w:sz w:val="22"/>
          <w:szCs w:val="22"/>
        </w:rPr>
        <w:t xml:space="preserve">Applications will be subject to examination to ensure they fit with the scheme’s remit and eligibility conditions. All applications deemed to be eligible will be reviewed for relevance and significance to the </w:t>
      </w:r>
      <w:r w:rsidR="00B05314">
        <w:rPr>
          <w:rFonts w:cs="Arial"/>
          <w:sz w:val="22"/>
          <w:szCs w:val="22"/>
        </w:rPr>
        <w:t xml:space="preserve">funding </w:t>
      </w:r>
      <w:r w:rsidRPr="00782248">
        <w:rPr>
          <w:rFonts w:cs="Arial"/>
          <w:sz w:val="22"/>
          <w:szCs w:val="22"/>
        </w:rPr>
        <w:t>remit</w:t>
      </w:r>
      <w:r w:rsidR="00B05314">
        <w:rPr>
          <w:rFonts w:cs="Arial"/>
          <w:sz w:val="22"/>
          <w:szCs w:val="22"/>
        </w:rPr>
        <w:t xml:space="preserve"> by </w:t>
      </w:r>
      <w:r w:rsidRPr="00782248">
        <w:rPr>
          <w:rFonts w:cs="Arial"/>
          <w:sz w:val="22"/>
          <w:szCs w:val="22"/>
        </w:rPr>
        <w:t xml:space="preserve">the </w:t>
      </w:r>
      <w:r w:rsidR="00B05314">
        <w:rPr>
          <w:rFonts w:cs="Arial"/>
          <w:sz w:val="22"/>
          <w:szCs w:val="22"/>
        </w:rPr>
        <w:t xml:space="preserve">ASC. </w:t>
      </w:r>
      <w:r w:rsidRPr="00782248">
        <w:rPr>
          <w:rFonts w:cs="Arial"/>
          <w:sz w:val="22"/>
          <w:szCs w:val="22"/>
        </w:rPr>
        <w:t xml:space="preserve"> </w:t>
      </w:r>
      <w:r w:rsidR="00B05314">
        <w:rPr>
          <w:rFonts w:cs="Arial"/>
          <w:sz w:val="22"/>
          <w:szCs w:val="22"/>
        </w:rPr>
        <w:t>The ASC is</w:t>
      </w:r>
      <w:r w:rsidRPr="00782248">
        <w:rPr>
          <w:rFonts w:cs="Arial"/>
          <w:sz w:val="22"/>
          <w:szCs w:val="22"/>
        </w:rPr>
        <w:t xml:space="preserve"> scientific committee </w:t>
      </w:r>
      <w:r w:rsidR="00B05314">
        <w:rPr>
          <w:rFonts w:cs="Arial"/>
          <w:sz w:val="22"/>
          <w:szCs w:val="22"/>
        </w:rPr>
        <w:t>which</w:t>
      </w:r>
      <w:r w:rsidRPr="00782248">
        <w:rPr>
          <w:rFonts w:cs="Arial"/>
          <w:sz w:val="22"/>
          <w:szCs w:val="22"/>
        </w:rPr>
        <w:t xml:space="preserve"> will assess the all-round scientific quality and merit of the applications, along with the </w:t>
      </w:r>
      <w:r w:rsidR="000C1D18">
        <w:rPr>
          <w:rFonts w:cs="Arial"/>
          <w:sz w:val="22"/>
          <w:szCs w:val="22"/>
        </w:rPr>
        <w:t>track record</w:t>
      </w:r>
      <w:r w:rsidRPr="00782248">
        <w:rPr>
          <w:rFonts w:cs="Arial"/>
          <w:sz w:val="22"/>
          <w:szCs w:val="22"/>
        </w:rPr>
        <w:t xml:space="preserve"> of the </w:t>
      </w:r>
      <w:r w:rsidR="00782248">
        <w:rPr>
          <w:rFonts w:cs="Arial"/>
          <w:sz w:val="22"/>
          <w:szCs w:val="22"/>
        </w:rPr>
        <w:t>Applicant</w:t>
      </w:r>
      <w:r w:rsidR="00B05314">
        <w:rPr>
          <w:rFonts w:cs="Arial"/>
          <w:sz w:val="22"/>
          <w:szCs w:val="22"/>
        </w:rPr>
        <w:t>s</w:t>
      </w:r>
      <w:r w:rsidRPr="00782248">
        <w:rPr>
          <w:rFonts w:cs="Arial"/>
          <w:sz w:val="22"/>
          <w:szCs w:val="22"/>
        </w:rPr>
        <w:t>. The criteria that will be applied are outlined below.</w:t>
      </w:r>
    </w:p>
    <w:p w14:paraId="077EC8C1" w14:textId="77777777" w:rsidR="007930B6" w:rsidRPr="00782248" w:rsidRDefault="007930B6" w:rsidP="00782248">
      <w:pPr>
        <w:rPr>
          <w:rFonts w:cs="Arial"/>
          <w:sz w:val="22"/>
          <w:szCs w:val="22"/>
        </w:rPr>
      </w:pPr>
    </w:p>
    <w:p w14:paraId="25E839BB" w14:textId="77777777" w:rsidR="00782248" w:rsidRDefault="00782248" w:rsidP="00782248">
      <w:pPr>
        <w:pStyle w:val="ListParagraph"/>
        <w:numPr>
          <w:ilvl w:val="0"/>
          <w:numId w:val="50"/>
        </w:numPr>
        <w:rPr>
          <w:rFonts w:cs="Arial"/>
          <w:sz w:val="22"/>
          <w:szCs w:val="22"/>
        </w:rPr>
      </w:pPr>
      <w:r>
        <w:rPr>
          <w:rFonts w:cs="Arial"/>
          <w:sz w:val="22"/>
          <w:szCs w:val="22"/>
        </w:rPr>
        <w:t>Project</w:t>
      </w:r>
    </w:p>
    <w:p w14:paraId="58FB7574" w14:textId="77777777" w:rsidR="007930B6" w:rsidRPr="00782248" w:rsidRDefault="00782248" w:rsidP="00782248">
      <w:pPr>
        <w:pStyle w:val="ListParagraph"/>
        <w:numPr>
          <w:ilvl w:val="1"/>
          <w:numId w:val="50"/>
        </w:numPr>
        <w:rPr>
          <w:rFonts w:cs="Arial"/>
          <w:sz w:val="22"/>
          <w:szCs w:val="22"/>
        </w:rPr>
      </w:pPr>
      <w:r w:rsidRPr="00782248">
        <w:rPr>
          <w:rFonts w:cs="Arial"/>
          <w:sz w:val="22"/>
          <w:szCs w:val="22"/>
        </w:rPr>
        <w:t>Aims and objectives</w:t>
      </w:r>
    </w:p>
    <w:p w14:paraId="41D5B7A9" w14:textId="77777777" w:rsidR="007930B6" w:rsidRPr="00782248" w:rsidRDefault="00782248" w:rsidP="00782248">
      <w:pPr>
        <w:pStyle w:val="ListParagraph"/>
        <w:numPr>
          <w:ilvl w:val="1"/>
          <w:numId w:val="50"/>
        </w:numPr>
        <w:rPr>
          <w:rFonts w:cs="Arial"/>
          <w:sz w:val="22"/>
          <w:szCs w:val="22"/>
        </w:rPr>
      </w:pPr>
      <w:r w:rsidRPr="00782248">
        <w:rPr>
          <w:rFonts w:cs="Arial"/>
          <w:sz w:val="22"/>
          <w:szCs w:val="22"/>
        </w:rPr>
        <w:t>Design and methods</w:t>
      </w:r>
    </w:p>
    <w:p w14:paraId="3EF3A40A" w14:textId="77777777" w:rsidR="007930B6" w:rsidRPr="00782248" w:rsidRDefault="00782248" w:rsidP="00782248">
      <w:pPr>
        <w:pStyle w:val="ListParagraph"/>
        <w:numPr>
          <w:ilvl w:val="1"/>
          <w:numId w:val="50"/>
        </w:numPr>
        <w:rPr>
          <w:rFonts w:cs="Arial"/>
          <w:sz w:val="22"/>
          <w:szCs w:val="22"/>
        </w:rPr>
      </w:pPr>
      <w:r w:rsidRPr="00782248">
        <w:rPr>
          <w:rFonts w:cs="Arial"/>
          <w:sz w:val="22"/>
          <w:szCs w:val="22"/>
        </w:rPr>
        <w:t>Planning and use of resources</w:t>
      </w:r>
    </w:p>
    <w:p w14:paraId="23E8DEB7" w14:textId="77777777" w:rsidR="007930B6" w:rsidRPr="00782248" w:rsidRDefault="00782248" w:rsidP="00782248">
      <w:pPr>
        <w:pStyle w:val="ListParagraph"/>
        <w:numPr>
          <w:ilvl w:val="1"/>
          <w:numId w:val="50"/>
        </w:numPr>
        <w:rPr>
          <w:rFonts w:cs="Arial"/>
          <w:sz w:val="22"/>
          <w:szCs w:val="22"/>
        </w:rPr>
      </w:pPr>
      <w:r w:rsidRPr="00782248">
        <w:rPr>
          <w:rFonts w:cs="Arial"/>
          <w:sz w:val="22"/>
          <w:szCs w:val="22"/>
        </w:rPr>
        <w:t>Method of analysis</w:t>
      </w:r>
    </w:p>
    <w:p w14:paraId="37B4C61B" w14:textId="77777777" w:rsidR="007930B6" w:rsidRPr="00782248" w:rsidRDefault="00782248" w:rsidP="00782248">
      <w:pPr>
        <w:pStyle w:val="ListParagraph"/>
        <w:numPr>
          <w:ilvl w:val="1"/>
          <w:numId w:val="50"/>
        </w:numPr>
        <w:rPr>
          <w:rFonts w:cs="Arial"/>
          <w:sz w:val="22"/>
          <w:szCs w:val="22"/>
        </w:rPr>
      </w:pPr>
      <w:r w:rsidRPr="00782248">
        <w:rPr>
          <w:rFonts w:cs="Arial"/>
          <w:sz w:val="22"/>
          <w:szCs w:val="22"/>
        </w:rPr>
        <w:t>Expected outputs and outcomes</w:t>
      </w:r>
    </w:p>
    <w:p w14:paraId="2D20D96B" w14:textId="77777777" w:rsidR="00930304" w:rsidRPr="00782248" w:rsidRDefault="00782248" w:rsidP="00782248">
      <w:pPr>
        <w:pStyle w:val="ListParagraph"/>
        <w:numPr>
          <w:ilvl w:val="1"/>
          <w:numId w:val="50"/>
        </w:numPr>
        <w:rPr>
          <w:rFonts w:cs="Arial"/>
          <w:sz w:val="22"/>
          <w:szCs w:val="22"/>
        </w:rPr>
      </w:pPr>
      <w:r w:rsidRPr="00782248">
        <w:rPr>
          <w:rFonts w:cs="Arial"/>
          <w:sz w:val="22"/>
          <w:szCs w:val="22"/>
        </w:rPr>
        <w:t>Patient and p</w:t>
      </w:r>
      <w:r w:rsidR="00930304" w:rsidRPr="00782248">
        <w:rPr>
          <w:rFonts w:cs="Arial"/>
          <w:sz w:val="22"/>
          <w:szCs w:val="22"/>
        </w:rPr>
        <w:t>ublic involvement and engagement</w:t>
      </w:r>
    </w:p>
    <w:p w14:paraId="6041AF04" w14:textId="77777777" w:rsidR="007930B6" w:rsidRPr="00782248" w:rsidRDefault="00782248" w:rsidP="00782248">
      <w:pPr>
        <w:pStyle w:val="ListParagraph"/>
        <w:numPr>
          <w:ilvl w:val="1"/>
          <w:numId w:val="50"/>
        </w:numPr>
        <w:rPr>
          <w:rFonts w:cs="Arial"/>
          <w:sz w:val="22"/>
          <w:szCs w:val="22"/>
        </w:rPr>
      </w:pPr>
      <w:r w:rsidRPr="00782248">
        <w:rPr>
          <w:rFonts w:cs="Arial"/>
          <w:sz w:val="22"/>
          <w:szCs w:val="22"/>
        </w:rPr>
        <w:t>Dissemination and impact</w:t>
      </w:r>
    </w:p>
    <w:p w14:paraId="52E421CA" w14:textId="77777777" w:rsidR="007930B6" w:rsidRPr="00782248" w:rsidRDefault="007930B6" w:rsidP="00782248">
      <w:pPr>
        <w:rPr>
          <w:rFonts w:cs="Arial"/>
          <w:sz w:val="22"/>
          <w:szCs w:val="22"/>
        </w:rPr>
      </w:pPr>
    </w:p>
    <w:p w14:paraId="14F12D75" w14:textId="77777777" w:rsidR="007930B6" w:rsidRPr="00782248" w:rsidRDefault="007930B6" w:rsidP="00782248">
      <w:pPr>
        <w:pStyle w:val="ListParagraph"/>
        <w:numPr>
          <w:ilvl w:val="0"/>
          <w:numId w:val="50"/>
        </w:numPr>
        <w:rPr>
          <w:rFonts w:cs="Arial"/>
          <w:sz w:val="22"/>
          <w:szCs w:val="22"/>
        </w:rPr>
      </w:pPr>
      <w:r w:rsidRPr="00782248">
        <w:rPr>
          <w:rFonts w:cs="Arial"/>
          <w:sz w:val="22"/>
          <w:szCs w:val="22"/>
        </w:rPr>
        <w:t>Environment:</w:t>
      </w:r>
    </w:p>
    <w:p w14:paraId="0369AAA3" w14:textId="77777777" w:rsidR="007930B6" w:rsidRPr="00782248" w:rsidRDefault="00782248" w:rsidP="00782248">
      <w:pPr>
        <w:pStyle w:val="ListParagraph"/>
        <w:numPr>
          <w:ilvl w:val="1"/>
          <w:numId w:val="50"/>
        </w:numPr>
        <w:rPr>
          <w:rFonts w:cs="Arial"/>
          <w:sz w:val="22"/>
          <w:szCs w:val="22"/>
        </w:rPr>
      </w:pPr>
      <w:r w:rsidRPr="00782248">
        <w:rPr>
          <w:rFonts w:cs="Arial"/>
          <w:sz w:val="22"/>
          <w:szCs w:val="22"/>
        </w:rPr>
        <w:t xml:space="preserve">Contribution and track record of the PhD </w:t>
      </w:r>
      <w:r w:rsidR="007930B6" w:rsidRPr="00782248">
        <w:rPr>
          <w:rFonts w:cs="Arial"/>
          <w:sz w:val="22"/>
          <w:szCs w:val="22"/>
        </w:rPr>
        <w:t>supervisor</w:t>
      </w:r>
      <w:r w:rsidR="00B05314">
        <w:rPr>
          <w:rFonts w:cs="Arial"/>
          <w:sz w:val="22"/>
          <w:szCs w:val="22"/>
        </w:rPr>
        <w:t>s</w:t>
      </w:r>
    </w:p>
    <w:p w14:paraId="07C3ED7C" w14:textId="77777777" w:rsidR="000C1D18" w:rsidRPr="000C1D18" w:rsidRDefault="000C1D18" w:rsidP="000C1D18">
      <w:pPr>
        <w:pStyle w:val="ListParagraph"/>
        <w:numPr>
          <w:ilvl w:val="1"/>
          <w:numId w:val="50"/>
        </w:numPr>
        <w:rPr>
          <w:rFonts w:cs="Arial"/>
          <w:sz w:val="22"/>
          <w:szCs w:val="22"/>
        </w:rPr>
      </w:pPr>
      <w:r>
        <w:rPr>
          <w:rFonts w:cs="Arial"/>
          <w:sz w:val="22"/>
          <w:szCs w:val="22"/>
        </w:rPr>
        <w:t>External partnership, t</w:t>
      </w:r>
      <w:r w:rsidR="00782248" w:rsidRPr="00782248">
        <w:rPr>
          <w:rFonts w:cs="Arial"/>
          <w:sz w:val="22"/>
          <w:szCs w:val="22"/>
        </w:rPr>
        <w:t>raining and development plans and opportunities</w:t>
      </w:r>
    </w:p>
    <w:p w14:paraId="027A5F5B" w14:textId="77777777" w:rsidR="007930B6" w:rsidRPr="00782248" w:rsidRDefault="007930B6" w:rsidP="00782248">
      <w:pPr>
        <w:rPr>
          <w:rFonts w:cs="Arial"/>
          <w:sz w:val="22"/>
          <w:szCs w:val="22"/>
        </w:rPr>
      </w:pPr>
    </w:p>
    <w:p w14:paraId="2BA8C71B" w14:textId="77777777" w:rsidR="00930304" w:rsidRDefault="007930B6" w:rsidP="00782248">
      <w:pPr>
        <w:rPr>
          <w:rFonts w:cs="Arial"/>
          <w:sz w:val="22"/>
          <w:szCs w:val="22"/>
        </w:rPr>
      </w:pPr>
      <w:r w:rsidRPr="00782248">
        <w:rPr>
          <w:rFonts w:cs="Arial"/>
          <w:sz w:val="22"/>
          <w:szCs w:val="22"/>
        </w:rPr>
        <w:t xml:space="preserve">The </w:t>
      </w:r>
      <w:r w:rsidR="00B05314">
        <w:rPr>
          <w:rFonts w:cs="Arial"/>
          <w:sz w:val="22"/>
          <w:szCs w:val="22"/>
        </w:rPr>
        <w:t>ASC</w:t>
      </w:r>
      <w:r w:rsidRPr="00782248">
        <w:rPr>
          <w:rFonts w:cs="Arial"/>
          <w:sz w:val="22"/>
          <w:szCs w:val="22"/>
        </w:rPr>
        <w:t xml:space="preserve"> will make</w:t>
      </w:r>
      <w:r w:rsidR="00930304" w:rsidRPr="00782248">
        <w:rPr>
          <w:rFonts w:cs="Arial"/>
          <w:sz w:val="22"/>
          <w:szCs w:val="22"/>
        </w:rPr>
        <w:t xml:space="preserve"> final</w:t>
      </w:r>
      <w:r w:rsidRPr="00782248">
        <w:rPr>
          <w:rFonts w:cs="Arial"/>
          <w:sz w:val="22"/>
          <w:szCs w:val="22"/>
        </w:rPr>
        <w:t xml:space="preserve"> funding decisions, taking in to account the strength </w:t>
      </w:r>
      <w:r w:rsidR="00930304" w:rsidRPr="00782248">
        <w:rPr>
          <w:rFonts w:cs="Arial"/>
          <w:sz w:val="22"/>
          <w:szCs w:val="22"/>
        </w:rPr>
        <w:t xml:space="preserve">of the </w:t>
      </w:r>
      <w:r w:rsidR="00782248" w:rsidRPr="00782248">
        <w:rPr>
          <w:rFonts w:cs="Arial"/>
          <w:sz w:val="22"/>
          <w:szCs w:val="22"/>
        </w:rPr>
        <w:t>applications</w:t>
      </w:r>
      <w:r w:rsidR="00930304" w:rsidRPr="00782248">
        <w:rPr>
          <w:rFonts w:cs="Arial"/>
          <w:sz w:val="22"/>
          <w:szCs w:val="22"/>
        </w:rPr>
        <w:t xml:space="preserve"> and the</w:t>
      </w:r>
      <w:r w:rsidRPr="00782248">
        <w:rPr>
          <w:rFonts w:cs="Arial"/>
          <w:sz w:val="22"/>
          <w:szCs w:val="22"/>
        </w:rPr>
        <w:t xml:space="preserve"> available resources. We expect to inform all applicants of the outcome </w:t>
      </w:r>
      <w:r w:rsidR="00930304" w:rsidRPr="00782248">
        <w:rPr>
          <w:rFonts w:cs="Arial"/>
          <w:sz w:val="22"/>
          <w:szCs w:val="22"/>
        </w:rPr>
        <w:t>by</w:t>
      </w:r>
      <w:r w:rsidR="00E9168B">
        <w:rPr>
          <w:rFonts w:cs="Arial"/>
          <w:sz w:val="22"/>
          <w:szCs w:val="22"/>
        </w:rPr>
        <w:t xml:space="preserve"> </w:t>
      </w:r>
      <w:r w:rsidR="00B05314">
        <w:rPr>
          <w:rFonts w:cs="Arial"/>
          <w:b/>
          <w:bCs/>
          <w:sz w:val="22"/>
          <w:szCs w:val="22"/>
        </w:rPr>
        <w:t>22</w:t>
      </w:r>
      <w:r w:rsidR="00E9168B" w:rsidRPr="00E9168B">
        <w:rPr>
          <w:rFonts w:cs="Arial"/>
          <w:b/>
          <w:bCs/>
          <w:sz w:val="22"/>
          <w:szCs w:val="22"/>
        </w:rPr>
        <w:t>/12/2022.</w:t>
      </w:r>
    </w:p>
    <w:p w14:paraId="04EB0E43" w14:textId="77777777" w:rsidR="00782248" w:rsidRPr="00782248" w:rsidRDefault="00782248" w:rsidP="00782248">
      <w:pPr>
        <w:rPr>
          <w:rFonts w:cs="Arial"/>
          <w:sz w:val="22"/>
          <w:szCs w:val="22"/>
        </w:rPr>
      </w:pPr>
    </w:p>
    <w:p w14:paraId="488ED457" w14:textId="77777777" w:rsidR="004A3C4B" w:rsidRPr="00782248" w:rsidRDefault="00930304" w:rsidP="00A50122">
      <w:pPr>
        <w:pStyle w:val="CommentText"/>
        <w:rPr>
          <w:rFonts w:cs="Arial"/>
          <w:sz w:val="22"/>
          <w:szCs w:val="22"/>
        </w:rPr>
      </w:pPr>
      <w:r w:rsidRPr="00782248">
        <w:rPr>
          <w:rFonts w:cs="Arial"/>
          <w:color w:val="000000"/>
          <w:sz w:val="22"/>
          <w:szCs w:val="22"/>
        </w:rPr>
        <w:t xml:space="preserve">In the second stage of the application process the </w:t>
      </w:r>
      <w:r w:rsidR="00B05314">
        <w:rPr>
          <w:rFonts w:cs="Arial"/>
          <w:color w:val="000000"/>
          <w:sz w:val="22"/>
          <w:szCs w:val="22"/>
        </w:rPr>
        <w:t>ASC</w:t>
      </w:r>
      <w:r w:rsidRPr="00782248">
        <w:rPr>
          <w:rFonts w:cs="Arial"/>
          <w:color w:val="000000"/>
          <w:sz w:val="22"/>
          <w:szCs w:val="22"/>
        </w:rPr>
        <w:t xml:space="preserve"> will work with </w:t>
      </w:r>
      <w:r w:rsidR="00A50122" w:rsidRPr="00782248">
        <w:rPr>
          <w:rFonts w:cs="Arial"/>
          <w:color w:val="000000"/>
          <w:sz w:val="22"/>
          <w:szCs w:val="22"/>
        </w:rPr>
        <w:t xml:space="preserve">successful Applicants to appoint a PhD student, including potential advertising and interviewing. </w:t>
      </w:r>
      <w:r w:rsidR="00A50122" w:rsidRPr="00782248">
        <w:rPr>
          <w:rFonts w:cs="Arial"/>
          <w:sz w:val="22"/>
          <w:szCs w:val="22"/>
        </w:rPr>
        <w:t xml:space="preserve">The </w:t>
      </w:r>
      <w:r w:rsidR="00B05314">
        <w:rPr>
          <w:rFonts w:cs="Arial"/>
          <w:color w:val="000000"/>
          <w:sz w:val="22"/>
          <w:szCs w:val="22"/>
        </w:rPr>
        <w:t>ASC</w:t>
      </w:r>
      <w:r w:rsidR="00A50122" w:rsidRPr="00782248">
        <w:rPr>
          <w:rFonts w:cs="Arial"/>
          <w:color w:val="000000"/>
          <w:sz w:val="22"/>
          <w:szCs w:val="22"/>
        </w:rPr>
        <w:t xml:space="preserve"> will assist successful applicant</w:t>
      </w:r>
      <w:r w:rsidR="00B05314">
        <w:rPr>
          <w:rFonts w:cs="Arial"/>
          <w:color w:val="000000"/>
          <w:sz w:val="22"/>
          <w:szCs w:val="22"/>
        </w:rPr>
        <w:t>s</w:t>
      </w:r>
      <w:r w:rsidR="00A50122" w:rsidRPr="00782248">
        <w:rPr>
          <w:rFonts w:cs="Arial"/>
          <w:color w:val="000000"/>
          <w:sz w:val="22"/>
          <w:szCs w:val="22"/>
        </w:rPr>
        <w:t xml:space="preserve"> to </w:t>
      </w:r>
      <w:r w:rsidR="00A50122" w:rsidRPr="00782248">
        <w:rPr>
          <w:rFonts w:cs="Arial"/>
          <w:sz w:val="22"/>
          <w:szCs w:val="22"/>
        </w:rPr>
        <w:t>make final decisions on</w:t>
      </w:r>
      <w:r w:rsidR="00782248">
        <w:rPr>
          <w:rFonts w:cs="Arial"/>
          <w:sz w:val="22"/>
          <w:szCs w:val="22"/>
        </w:rPr>
        <w:t xml:space="preserve"> the</w:t>
      </w:r>
      <w:r w:rsidR="00A50122" w:rsidRPr="00782248">
        <w:rPr>
          <w:rFonts w:cs="Arial"/>
          <w:sz w:val="22"/>
          <w:szCs w:val="22"/>
        </w:rPr>
        <w:t xml:space="preserve"> appointment of a </w:t>
      </w:r>
      <w:proofErr w:type="gramStart"/>
      <w:r w:rsidR="00A50122" w:rsidRPr="00782248">
        <w:rPr>
          <w:rFonts w:cs="Arial"/>
          <w:sz w:val="22"/>
          <w:szCs w:val="22"/>
        </w:rPr>
        <w:t>student, and</w:t>
      </w:r>
      <w:proofErr w:type="gramEnd"/>
      <w:r w:rsidR="00A50122" w:rsidRPr="00782248">
        <w:rPr>
          <w:rFonts w:cs="Arial"/>
          <w:sz w:val="22"/>
          <w:szCs w:val="22"/>
        </w:rPr>
        <w:t xml:space="preserve"> reserve the right to reject potential students if they </w:t>
      </w:r>
      <w:r w:rsidR="00782248">
        <w:rPr>
          <w:rFonts w:cs="Arial"/>
          <w:sz w:val="22"/>
          <w:szCs w:val="22"/>
        </w:rPr>
        <w:t>are deemed to not have the</w:t>
      </w:r>
      <w:r w:rsidR="00A50122" w:rsidRPr="00782248">
        <w:rPr>
          <w:rFonts w:cs="Arial"/>
          <w:sz w:val="22"/>
          <w:szCs w:val="22"/>
        </w:rPr>
        <w:t xml:space="preserve"> necessary experience or expertise. Failure to recruit a </w:t>
      </w:r>
      <w:r w:rsidR="00A50122" w:rsidRPr="00B05314">
        <w:rPr>
          <w:rFonts w:cs="Arial"/>
          <w:sz w:val="22"/>
          <w:szCs w:val="22"/>
        </w:rPr>
        <w:t xml:space="preserve">student by </w:t>
      </w:r>
      <w:r w:rsidR="00B05314">
        <w:rPr>
          <w:rFonts w:cs="Arial"/>
          <w:sz w:val="22"/>
          <w:szCs w:val="22"/>
        </w:rPr>
        <w:t xml:space="preserve">a </w:t>
      </w:r>
      <w:r w:rsidR="00B05314" w:rsidRPr="00B05314">
        <w:rPr>
          <w:rFonts w:cs="Arial"/>
          <w:sz w:val="22"/>
          <w:szCs w:val="22"/>
        </w:rPr>
        <w:t xml:space="preserve">negotiated date may </w:t>
      </w:r>
      <w:r w:rsidR="00A50122" w:rsidRPr="00B05314">
        <w:rPr>
          <w:rFonts w:cs="Arial"/>
          <w:sz w:val="22"/>
          <w:szCs w:val="22"/>
        </w:rPr>
        <w:t>result</w:t>
      </w:r>
      <w:r w:rsidR="00A50122" w:rsidRPr="00782248">
        <w:rPr>
          <w:rFonts w:cs="Arial"/>
          <w:sz w:val="22"/>
          <w:szCs w:val="22"/>
        </w:rPr>
        <w:t xml:space="preserve"> in withdrawal of the studentship </w:t>
      </w:r>
      <w:r w:rsidR="00782248">
        <w:rPr>
          <w:rFonts w:cs="Arial"/>
          <w:sz w:val="22"/>
          <w:szCs w:val="22"/>
        </w:rPr>
        <w:t>a</w:t>
      </w:r>
      <w:r w:rsidR="00A50122" w:rsidRPr="00782248">
        <w:rPr>
          <w:rFonts w:cs="Arial"/>
          <w:sz w:val="22"/>
          <w:szCs w:val="22"/>
        </w:rPr>
        <w:t>ward.</w:t>
      </w:r>
    </w:p>
    <w:p w14:paraId="2A74E9B2" w14:textId="77777777" w:rsidR="00471830" w:rsidRPr="00782248" w:rsidRDefault="00471830" w:rsidP="00AB7519">
      <w:pPr>
        <w:widowControl w:val="0"/>
        <w:rPr>
          <w:rFonts w:cs="Arial"/>
          <w:i/>
          <w:sz w:val="22"/>
          <w:szCs w:val="22"/>
        </w:rPr>
      </w:pPr>
    </w:p>
    <w:p w14:paraId="62360E34" w14:textId="77777777" w:rsidR="000A3514" w:rsidRPr="00782248" w:rsidRDefault="000A3514" w:rsidP="00AB7519">
      <w:pPr>
        <w:rPr>
          <w:rFonts w:cs="Arial"/>
          <w:sz w:val="22"/>
          <w:szCs w:val="22"/>
        </w:rPr>
      </w:pPr>
      <w:r w:rsidRPr="00782248">
        <w:rPr>
          <w:rFonts w:cs="Arial"/>
          <w:sz w:val="22"/>
          <w:szCs w:val="22"/>
        </w:rPr>
        <w:t xml:space="preserve">Following funding decisions, </w:t>
      </w:r>
      <w:r w:rsidR="002A2361" w:rsidRPr="00782248">
        <w:rPr>
          <w:rFonts w:cs="Arial"/>
          <w:sz w:val="22"/>
          <w:szCs w:val="22"/>
        </w:rPr>
        <w:t xml:space="preserve">Grant Offer Letters </w:t>
      </w:r>
      <w:r w:rsidRPr="00782248">
        <w:rPr>
          <w:rFonts w:cs="Arial"/>
          <w:sz w:val="22"/>
          <w:szCs w:val="22"/>
        </w:rPr>
        <w:t xml:space="preserve">will be </w:t>
      </w:r>
      <w:r w:rsidR="002A2361" w:rsidRPr="00782248">
        <w:rPr>
          <w:rFonts w:cs="Arial"/>
          <w:sz w:val="22"/>
          <w:szCs w:val="22"/>
        </w:rPr>
        <w:t xml:space="preserve">sent </w:t>
      </w:r>
      <w:r w:rsidRPr="00782248">
        <w:rPr>
          <w:rFonts w:cs="Arial"/>
          <w:sz w:val="22"/>
          <w:szCs w:val="22"/>
        </w:rPr>
        <w:t xml:space="preserve">to successful </w:t>
      </w:r>
      <w:r w:rsidR="00EF2B49" w:rsidRPr="00782248">
        <w:rPr>
          <w:rFonts w:cs="Arial"/>
          <w:sz w:val="22"/>
          <w:szCs w:val="22"/>
        </w:rPr>
        <w:t>a</w:t>
      </w:r>
      <w:r w:rsidRPr="00782248">
        <w:rPr>
          <w:rFonts w:cs="Arial"/>
          <w:sz w:val="22"/>
          <w:szCs w:val="22"/>
        </w:rPr>
        <w:t>pplicants</w:t>
      </w:r>
      <w:r w:rsidR="002A2361" w:rsidRPr="00782248">
        <w:rPr>
          <w:rFonts w:cs="Arial"/>
          <w:sz w:val="22"/>
          <w:szCs w:val="22"/>
        </w:rPr>
        <w:t>, which</w:t>
      </w:r>
      <w:r w:rsidR="00782248">
        <w:rPr>
          <w:rFonts w:cs="Arial"/>
          <w:sz w:val="22"/>
          <w:szCs w:val="22"/>
        </w:rPr>
        <w:t xml:space="preserve"> will</w:t>
      </w:r>
      <w:r w:rsidR="002A2361" w:rsidRPr="00782248">
        <w:rPr>
          <w:rFonts w:cs="Arial"/>
          <w:sz w:val="22"/>
          <w:szCs w:val="22"/>
        </w:rPr>
        <w:t xml:space="preserve"> include</w:t>
      </w:r>
      <w:r w:rsidRPr="00782248">
        <w:rPr>
          <w:rFonts w:cs="Arial"/>
          <w:sz w:val="22"/>
          <w:szCs w:val="22"/>
        </w:rPr>
        <w:t xml:space="preserve"> terms and conditions. As part of these procedures, payment and reporting profiles will be </w:t>
      </w:r>
      <w:r w:rsidR="00AF4393" w:rsidRPr="00782248">
        <w:rPr>
          <w:rFonts w:cs="Arial"/>
          <w:sz w:val="22"/>
          <w:szCs w:val="22"/>
        </w:rPr>
        <w:t>issued</w:t>
      </w:r>
      <w:r w:rsidRPr="00782248">
        <w:rPr>
          <w:rFonts w:cs="Arial"/>
          <w:sz w:val="22"/>
          <w:szCs w:val="22"/>
        </w:rPr>
        <w:t xml:space="preserve">. </w:t>
      </w:r>
    </w:p>
    <w:p w14:paraId="4ECBD81A" w14:textId="77777777" w:rsidR="006F3B12" w:rsidRPr="00782248" w:rsidRDefault="006F3B12" w:rsidP="00AB7519">
      <w:pPr>
        <w:rPr>
          <w:rFonts w:cs="Arial"/>
          <w:sz w:val="22"/>
          <w:szCs w:val="22"/>
        </w:rPr>
      </w:pPr>
    </w:p>
    <w:p w14:paraId="7D2E36E8" w14:textId="77777777" w:rsidR="000A3514" w:rsidRPr="00782248" w:rsidRDefault="00A50122" w:rsidP="00AB7519">
      <w:pPr>
        <w:widowControl w:val="0"/>
        <w:rPr>
          <w:rFonts w:cs="Arial"/>
          <w:sz w:val="22"/>
          <w:szCs w:val="22"/>
        </w:rPr>
      </w:pPr>
      <w:r w:rsidRPr="00782248">
        <w:rPr>
          <w:rFonts w:cs="Arial"/>
          <w:sz w:val="22"/>
          <w:szCs w:val="22"/>
        </w:rPr>
        <w:t>ALPHAcade</w:t>
      </w:r>
      <w:r w:rsidR="00B05314">
        <w:rPr>
          <w:rFonts w:cs="Arial"/>
          <w:sz w:val="22"/>
          <w:szCs w:val="22"/>
        </w:rPr>
        <w:t>m</w:t>
      </w:r>
      <w:r w:rsidRPr="00782248">
        <w:rPr>
          <w:rFonts w:cs="Arial"/>
          <w:sz w:val="22"/>
          <w:szCs w:val="22"/>
        </w:rPr>
        <w:t>y</w:t>
      </w:r>
      <w:r w:rsidR="000A3514" w:rsidRPr="00782248">
        <w:rPr>
          <w:rFonts w:cs="Arial"/>
          <w:sz w:val="22"/>
          <w:szCs w:val="22"/>
        </w:rPr>
        <w:t xml:space="preserve"> request that </w:t>
      </w:r>
      <w:r w:rsidRPr="00782248">
        <w:rPr>
          <w:rFonts w:cs="Arial"/>
          <w:sz w:val="22"/>
          <w:szCs w:val="22"/>
        </w:rPr>
        <w:t xml:space="preserve">successful </w:t>
      </w:r>
      <w:r w:rsidR="00B05314">
        <w:rPr>
          <w:rFonts w:cs="Arial"/>
          <w:sz w:val="22"/>
          <w:szCs w:val="22"/>
        </w:rPr>
        <w:t>a</w:t>
      </w:r>
      <w:r w:rsidRPr="00782248">
        <w:rPr>
          <w:rFonts w:cs="Arial"/>
          <w:sz w:val="22"/>
          <w:szCs w:val="22"/>
        </w:rPr>
        <w:t>pplicant</w:t>
      </w:r>
      <w:r w:rsidR="00B05314">
        <w:rPr>
          <w:rFonts w:cs="Arial"/>
          <w:sz w:val="22"/>
          <w:szCs w:val="22"/>
        </w:rPr>
        <w:t>s</w:t>
      </w:r>
      <w:r w:rsidR="000A3514" w:rsidRPr="00782248">
        <w:rPr>
          <w:rFonts w:cs="Arial"/>
          <w:sz w:val="22"/>
          <w:szCs w:val="22"/>
        </w:rPr>
        <w:t xml:space="preserve"> inform</w:t>
      </w:r>
      <w:r w:rsidRPr="00782248">
        <w:rPr>
          <w:rFonts w:cs="Arial"/>
          <w:sz w:val="22"/>
          <w:szCs w:val="22"/>
        </w:rPr>
        <w:t xml:space="preserve"> the funder </w:t>
      </w:r>
      <w:r w:rsidR="000A3514" w:rsidRPr="00782248">
        <w:rPr>
          <w:rFonts w:cs="Arial"/>
          <w:sz w:val="22"/>
          <w:szCs w:val="22"/>
        </w:rPr>
        <w:t>immediately of any change in circumstance</w:t>
      </w:r>
      <w:r w:rsidR="00AF4393" w:rsidRPr="00782248">
        <w:rPr>
          <w:rFonts w:cs="Arial"/>
          <w:sz w:val="22"/>
          <w:szCs w:val="22"/>
        </w:rPr>
        <w:t>s</w:t>
      </w:r>
      <w:r w:rsidR="000A3514" w:rsidRPr="00782248">
        <w:rPr>
          <w:rFonts w:cs="Arial"/>
          <w:sz w:val="22"/>
          <w:szCs w:val="22"/>
        </w:rPr>
        <w:t xml:space="preserve"> that will affect </w:t>
      </w:r>
      <w:r w:rsidR="00AF4393" w:rsidRPr="00782248">
        <w:rPr>
          <w:rFonts w:cs="Arial"/>
          <w:sz w:val="22"/>
          <w:szCs w:val="22"/>
        </w:rPr>
        <w:t>proposed</w:t>
      </w:r>
      <w:r w:rsidR="000A3514" w:rsidRPr="00782248">
        <w:rPr>
          <w:rFonts w:cs="Arial"/>
          <w:sz w:val="22"/>
          <w:szCs w:val="22"/>
        </w:rPr>
        <w:t xml:space="preserve"> start/</w:t>
      </w:r>
      <w:r w:rsidR="00AF4393" w:rsidRPr="00782248">
        <w:rPr>
          <w:rFonts w:cs="Arial"/>
          <w:sz w:val="22"/>
          <w:szCs w:val="22"/>
        </w:rPr>
        <w:t>end</w:t>
      </w:r>
      <w:r w:rsidR="000A3514" w:rsidRPr="00782248">
        <w:rPr>
          <w:rFonts w:cs="Arial"/>
          <w:sz w:val="22"/>
          <w:szCs w:val="22"/>
        </w:rPr>
        <w:t xml:space="preserve"> date</w:t>
      </w:r>
      <w:r w:rsidR="00AF4393" w:rsidRPr="00782248">
        <w:rPr>
          <w:rFonts w:cs="Arial"/>
          <w:sz w:val="22"/>
          <w:szCs w:val="22"/>
        </w:rPr>
        <w:t>s</w:t>
      </w:r>
      <w:r w:rsidR="000A3514" w:rsidRPr="00782248">
        <w:rPr>
          <w:rFonts w:cs="Arial"/>
          <w:sz w:val="22"/>
          <w:szCs w:val="22"/>
        </w:rPr>
        <w:t xml:space="preserve"> of the project. </w:t>
      </w:r>
    </w:p>
    <w:p w14:paraId="70FD5DD6" w14:textId="77777777" w:rsidR="004344D2" w:rsidRPr="00782248" w:rsidRDefault="004344D2" w:rsidP="00AB7519">
      <w:pPr>
        <w:rPr>
          <w:rFonts w:cs="Arial"/>
          <w:sz w:val="22"/>
          <w:szCs w:val="22"/>
        </w:rPr>
      </w:pPr>
    </w:p>
    <w:p w14:paraId="4305C8D0" w14:textId="77777777" w:rsidR="00707629" w:rsidRPr="00782248" w:rsidRDefault="004D5590" w:rsidP="00AB7519">
      <w:pPr>
        <w:rPr>
          <w:rFonts w:cs="Arial"/>
          <w:sz w:val="22"/>
          <w:szCs w:val="22"/>
        </w:rPr>
      </w:pPr>
      <w:r w:rsidRPr="00782248">
        <w:rPr>
          <w:rFonts w:cs="Arial"/>
          <w:sz w:val="22"/>
          <w:szCs w:val="22"/>
        </w:rPr>
        <w:t xml:space="preserve">Unsuccessful </w:t>
      </w:r>
      <w:r w:rsidR="00F15441" w:rsidRPr="00782248">
        <w:rPr>
          <w:rFonts w:cs="Arial"/>
          <w:sz w:val="22"/>
          <w:szCs w:val="22"/>
        </w:rPr>
        <w:t>a</w:t>
      </w:r>
      <w:r w:rsidR="00346C8E" w:rsidRPr="00782248">
        <w:rPr>
          <w:rFonts w:cs="Arial"/>
          <w:sz w:val="22"/>
          <w:szCs w:val="22"/>
        </w:rPr>
        <w:t xml:space="preserve">pplicants </w:t>
      </w:r>
      <w:r w:rsidRPr="00782248">
        <w:rPr>
          <w:rFonts w:cs="Arial"/>
          <w:sz w:val="22"/>
          <w:szCs w:val="22"/>
        </w:rPr>
        <w:t>will be entitled to request feedback</w:t>
      </w:r>
      <w:r w:rsidR="000A3514" w:rsidRPr="00782248">
        <w:rPr>
          <w:rFonts w:cs="Arial"/>
          <w:sz w:val="22"/>
          <w:szCs w:val="22"/>
        </w:rPr>
        <w:t xml:space="preserve">. This will </w:t>
      </w:r>
      <w:r w:rsidRPr="00782248">
        <w:rPr>
          <w:rFonts w:cs="Arial"/>
          <w:sz w:val="22"/>
          <w:szCs w:val="22"/>
        </w:rPr>
        <w:t xml:space="preserve">be provided </w:t>
      </w:r>
      <w:r w:rsidR="000A3514" w:rsidRPr="00782248">
        <w:rPr>
          <w:rFonts w:cs="Arial"/>
          <w:sz w:val="22"/>
          <w:szCs w:val="22"/>
        </w:rPr>
        <w:t xml:space="preserve">as a courtesy, though </w:t>
      </w:r>
      <w:r w:rsidR="00A50122" w:rsidRPr="00782248">
        <w:rPr>
          <w:rFonts w:cs="Arial"/>
          <w:sz w:val="22"/>
          <w:szCs w:val="22"/>
        </w:rPr>
        <w:t>ALPHAcademy</w:t>
      </w:r>
      <w:r w:rsidR="00795768" w:rsidRPr="00782248">
        <w:rPr>
          <w:rFonts w:cs="Arial"/>
          <w:sz w:val="22"/>
          <w:szCs w:val="22"/>
        </w:rPr>
        <w:t xml:space="preserve"> </w:t>
      </w:r>
      <w:r w:rsidR="000A3514" w:rsidRPr="00782248">
        <w:rPr>
          <w:rFonts w:cs="Arial"/>
          <w:sz w:val="22"/>
          <w:szCs w:val="22"/>
        </w:rPr>
        <w:t>is unable to</w:t>
      </w:r>
      <w:r w:rsidRPr="00782248">
        <w:rPr>
          <w:rFonts w:cs="Arial"/>
          <w:sz w:val="22"/>
          <w:szCs w:val="22"/>
        </w:rPr>
        <w:t xml:space="preserve"> enter into any discussion regarding </w:t>
      </w:r>
      <w:r w:rsidR="000A3514" w:rsidRPr="00782248">
        <w:rPr>
          <w:rFonts w:cs="Arial"/>
          <w:sz w:val="22"/>
          <w:szCs w:val="22"/>
        </w:rPr>
        <w:t xml:space="preserve">the outcome or </w:t>
      </w:r>
      <w:r w:rsidRPr="00782248">
        <w:rPr>
          <w:rFonts w:cs="Arial"/>
          <w:sz w:val="22"/>
          <w:szCs w:val="22"/>
        </w:rPr>
        <w:t xml:space="preserve">the feedback provided. </w:t>
      </w:r>
    </w:p>
    <w:p w14:paraId="4FF5A6F5" w14:textId="77777777" w:rsidR="00D66A98" w:rsidRDefault="00D66A98" w:rsidP="00AB7519">
      <w:pPr>
        <w:rPr>
          <w:rFonts w:cs="Arial"/>
          <w:sz w:val="22"/>
          <w:szCs w:val="22"/>
        </w:rPr>
      </w:pPr>
    </w:p>
    <w:p w14:paraId="1E12E537" w14:textId="77777777" w:rsidR="00782248" w:rsidRDefault="00782248" w:rsidP="00782248">
      <w:pPr>
        <w:jc w:val="center"/>
        <w:rPr>
          <w:rFonts w:cs="Arial"/>
          <w:b/>
          <w:bCs/>
          <w:sz w:val="22"/>
          <w:szCs w:val="22"/>
        </w:rPr>
      </w:pPr>
      <w:bookmarkStart w:id="5" w:name="_Toc500323321"/>
    </w:p>
    <w:p w14:paraId="55F02B26" w14:textId="77777777" w:rsidR="00782248" w:rsidRDefault="00782248" w:rsidP="00782248">
      <w:pPr>
        <w:jc w:val="center"/>
        <w:rPr>
          <w:rFonts w:cs="Arial"/>
          <w:b/>
          <w:bCs/>
          <w:sz w:val="22"/>
          <w:szCs w:val="22"/>
        </w:rPr>
      </w:pPr>
    </w:p>
    <w:p w14:paraId="79B4252C" w14:textId="77777777" w:rsidR="00782248" w:rsidRDefault="00782248" w:rsidP="00782248">
      <w:pPr>
        <w:jc w:val="center"/>
        <w:rPr>
          <w:rFonts w:cs="Arial"/>
          <w:b/>
          <w:bCs/>
          <w:sz w:val="22"/>
          <w:szCs w:val="22"/>
        </w:rPr>
      </w:pPr>
    </w:p>
    <w:p w14:paraId="0F02F70F" w14:textId="77777777" w:rsidR="00782248" w:rsidRDefault="00782248" w:rsidP="00782248">
      <w:pPr>
        <w:jc w:val="center"/>
        <w:rPr>
          <w:rFonts w:cs="Arial"/>
          <w:b/>
          <w:bCs/>
          <w:sz w:val="22"/>
          <w:szCs w:val="22"/>
        </w:rPr>
      </w:pPr>
    </w:p>
    <w:p w14:paraId="7FCCA77A" w14:textId="77777777" w:rsidR="00782248" w:rsidRPr="00782248" w:rsidRDefault="00782248" w:rsidP="00782248">
      <w:pPr>
        <w:jc w:val="center"/>
        <w:rPr>
          <w:rFonts w:cs="Arial"/>
          <w:b/>
          <w:bCs/>
          <w:sz w:val="22"/>
          <w:szCs w:val="22"/>
        </w:rPr>
      </w:pPr>
      <w:r w:rsidRPr="00782248">
        <w:rPr>
          <w:rFonts w:cs="Arial"/>
          <w:b/>
          <w:bCs/>
          <w:sz w:val="22"/>
          <w:szCs w:val="22"/>
        </w:rPr>
        <w:t>Contact us</w:t>
      </w:r>
      <w:bookmarkEnd w:id="5"/>
    </w:p>
    <w:p w14:paraId="6941F9E4" w14:textId="77777777" w:rsidR="00782248" w:rsidRPr="00782248" w:rsidRDefault="00782248" w:rsidP="00782248">
      <w:pPr>
        <w:jc w:val="center"/>
        <w:rPr>
          <w:rFonts w:cs="Arial"/>
          <w:sz w:val="22"/>
          <w:szCs w:val="22"/>
        </w:rPr>
      </w:pPr>
    </w:p>
    <w:p w14:paraId="231C825C" w14:textId="77777777" w:rsidR="00782248" w:rsidRPr="00782248" w:rsidRDefault="00782248" w:rsidP="00782248">
      <w:pPr>
        <w:jc w:val="center"/>
        <w:rPr>
          <w:rFonts w:cs="Arial"/>
          <w:sz w:val="22"/>
          <w:szCs w:val="22"/>
        </w:rPr>
      </w:pPr>
      <w:r w:rsidRPr="00782248">
        <w:rPr>
          <w:rFonts w:cs="Arial"/>
          <w:sz w:val="22"/>
          <w:szCs w:val="22"/>
        </w:rPr>
        <w:t xml:space="preserve">If you have any questions regarding the application process, please email us: </w:t>
      </w:r>
      <w:hyperlink r:id="rId11" w:history="1">
        <w:r w:rsidRPr="00782248">
          <w:rPr>
            <w:rStyle w:val="Hyperlink"/>
            <w:rFonts w:cs="Arial"/>
            <w:sz w:val="22"/>
            <w:szCs w:val="22"/>
          </w:rPr>
          <w:t>ALPHAcademy@bangor.ac.uk</w:t>
        </w:r>
      </w:hyperlink>
    </w:p>
    <w:p w14:paraId="17C1D7CB" w14:textId="77777777" w:rsidR="00782248" w:rsidRPr="00782248" w:rsidRDefault="00782248" w:rsidP="00AB7519">
      <w:pPr>
        <w:rPr>
          <w:rFonts w:cs="Arial"/>
          <w:sz w:val="22"/>
          <w:szCs w:val="22"/>
        </w:rPr>
      </w:pPr>
    </w:p>
    <w:sectPr w:rsidR="00782248" w:rsidRPr="00782248" w:rsidSect="000C18A6">
      <w:footerReference w:type="default" r:id="rId12"/>
      <w:headerReference w:type="first" r:id="rId13"/>
      <w:footerReference w:type="first" r:id="rId14"/>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6428" w14:textId="77777777" w:rsidR="001E2A62" w:rsidRDefault="001E2A62">
      <w:r>
        <w:separator/>
      </w:r>
    </w:p>
  </w:endnote>
  <w:endnote w:type="continuationSeparator" w:id="0">
    <w:p w14:paraId="09AADFD8" w14:textId="77777777" w:rsidR="001E2A62" w:rsidRDefault="001E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5DB9" w14:textId="77777777" w:rsidR="00492DF2" w:rsidRDefault="00492DF2">
    <w:pPr>
      <w:pStyle w:val="Footer"/>
    </w:pPr>
    <w:r>
      <w:tab/>
      <w:t xml:space="preserve"> </w:t>
    </w:r>
    <w:r>
      <w:fldChar w:fldCharType="begin"/>
    </w:r>
    <w:r>
      <w:instrText xml:space="preserve"> PAGE </w:instrText>
    </w:r>
    <w:r>
      <w:fldChar w:fldCharType="separate"/>
    </w:r>
    <w:r w:rsidR="00FE71F4">
      <w:rPr>
        <w:noProof/>
      </w:rPr>
      <w:t>6</w:t>
    </w:r>
    <w:r>
      <w:fldChar w:fldCharType="end"/>
    </w:r>
    <w:r>
      <w:t xml:space="preserve"> </w:t>
    </w:r>
  </w:p>
  <w:p w14:paraId="42C66C88" w14:textId="77777777" w:rsidR="00B05314" w:rsidRPr="00B05314" w:rsidRDefault="00B05314">
    <w:pPr>
      <w:pStyle w:val="Footer"/>
      <w:rPr>
        <w:sz w:val="20"/>
        <w:szCs w:val="15"/>
      </w:rPr>
    </w:pPr>
    <w:r w:rsidRPr="00B05314">
      <w:rPr>
        <w:sz w:val="20"/>
        <w:szCs w:val="15"/>
      </w:rPr>
      <w:t>October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5DAC" w14:textId="77777777" w:rsidR="00B05314" w:rsidRPr="00B05314" w:rsidRDefault="00B05314">
    <w:pPr>
      <w:pStyle w:val="Footer"/>
      <w:rPr>
        <w:sz w:val="20"/>
        <w:szCs w:val="15"/>
      </w:rPr>
    </w:pPr>
    <w:r w:rsidRPr="00B05314">
      <w:rPr>
        <w:sz w:val="20"/>
        <w:szCs w:val="15"/>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4E75" w14:textId="77777777" w:rsidR="001E2A62" w:rsidRDefault="001E2A62">
      <w:r>
        <w:separator/>
      </w:r>
    </w:p>
  </w:footnote>
  <w:footnote w:type="continuationSeparator" w:id="0">
    <w:p w14:paraId="5349071C" w14:textId="77777777" w:rsidR="001E2A62" w:rsidRDefault="001E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AE3D" w14:textId="26AFFDBA" w:rsidR="00492DF2" w:rsidRDefault="005D14EE">
    <w:pPr>
      <w:pStyle w:val="Header"/>
    </w:pPr>
    <w:r>
      <w:rPr>
        <w:noProof/>
      </w:rPr>
      <w:drawing>
        <wp:anchor distT="0" distB="0" distL="114300" distR="114300" simplePos="0" relativeHeight="251658752" behindDoc="0" locked="0" layoutInCell="1" allowOverlap="1" wp14:anchorId="7E160978" wp14:editId="33217C72">
          <wp:simplePos x="0" y="0"/>
          <wp:positionH relativeFrom="column">
            <wp:posOffset>1759585</wp:posOffset>
          </wp:positionH>
          <wp:positionV relativeFrom="paragraph">
            <wp:posOffset>-141605</wp:posOffset>
          </wp:positionV>
          <wp:extent cx="1654810" cy="556260"/>
          <wp:effectExtent l="0" t="0" r="0" b="0"/>
          <wp:wrapNone/>
          <wp:docPr id="3" name="Picture 6" descr="Part funded by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 funded by Welsh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E76437F" wp14:editId="2D4B077A">
          <wp:simplePos x="0" y="0"/>
          <wp:positionH relativeFrom="column">
            <wp:posOffset>4051300</wp:posOffset>
          </wp:positionH>
          <wp:positionV relativeFrom="paragraph">
            <wp:posOffset>-175260</wp:posOffset>
          </wp:positionV>
          <wp:extent cx="1887220" cy="589915"/>
          <wp:effectExtent l="0" t="0" r="0" b="0"/>
          <wp:wrapNone/>
          <wp:docPr id="2" name="Picture 4" descr="Intensive Learning Academies Wales (IL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nsive Learning Academies Wales (ILA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7220"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A081F34" wp14:editId="3B36BFA1">
          <wp:simplePos x="0" y="0"/>
          <wp:positionH relativeFrom="column">
            <wp:posOffset>-749300</wp:posOffset>
          </wp:positionH>
          <wp:positionV relativeFrom="paragraph">
            <wp:posOffset>-176530</wp:posOffset>
          </wp:positionV>
          <wp:extent cx="2129790" cy="767080"/>
          <wp:effectExtent l="0" t="0" r="0" b="0"/>
          <wp:wrapNone/>
          <wp:docPr id="1" name="Picture 3" descr="Alph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phacadem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97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883"/>
    <w:multiLevelType w:val="hybridMultilevel"/>
    <w:tmpl w:val="AB8244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FA31B2"/>
    <w:multiLevelType w:val="singleLevel"/>
    <w:tmpl w:val="D770976A"/>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10B10763"/>
    <w:multiLevelType w:val="singleLevel"/>
    <w:tmpl w:val="D770976A"/>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18FD5FA8"/>
    <w:multiLevelType w:val="hybridMultilevel"/>
    <w:tmpl w:val="16B6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C70057"/>
    <w:multiLevelType w:val="multilevel"/>
    <w:tmpl w:val="63CCE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BFD7A00"/>
    <w:multiLevelType w:val="hybridMultilevel"/>
    <w:tmpl w:val="C4A69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404A2"/>
    <w:multiLevelType w:val="singleLevel"/>
    <w:tmpl w:val="D770976A"/>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EEA299B"/>
    <w:multiLevelType w:val="multilevel"/>
    <w:tmpl w:val="BE74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F02DC"/>
    <w:multiLevelType w:val="hybridMultilevel"/>
    <w:tmpl w:val="A6FC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D14AF"/>
    <w:multiLevelType w:val="multilevel"/>
    <w:tmpl w:val="F01E51E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C770AA2"/>
    <w:multiLevelType w:val="hybridMultilevel"/>
    <w:tmpl w:val="44BEC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080154"/>
    <w:multiLevelType w:val="hybridMultilevel"/>
    <w:tmpl w:val="28AE29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13C8B"/>
    <w:multiLevelType w:val="hybridMultilevel"/>
    <w:tmpl w:val="CA7A4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676ED6"/>
    <w:multiLevelType w:val="singleLevel"/>
    <w:tmpl w:val="D770976A"/>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31AC3E69"/>
    <w:multiLevelType w:val="multilevel"/>
    <w:tmpl w:val="26B2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DD390C"/>
    <w:multiLevelType w:val="multilevel"/>
    <w:tmpl w:val="6FFE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E13DB8"/>
    <w:multiLevelType w:val="multilevel"/>
    <w:tmpl w:val="F01E51E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2966D5C"/>
    <w:multiLevelType w:val="hybridMultilevel"/>
    <w:tmpl w:val="7042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E3ABB"/>
    <w:multiLevelType w:val="multilevel"/>
    <w:tmpl w:val="6AAA5F3C"/>
    <w:lvl w:ilvl="0">
      <w:start w:val="1"/>
      <w:numFmt w:val="decimal"/>
      <w:lvlText w:val="%1"/>
      <w:lvlJc w:val="left"/>
      <w:pPr>
        <w:tabs>
          <w:tab w:val="num" w:pos="495"/>
        </w:tabs>
        <w:ind w:left="495" w:hanging="495"/>
      </w:pPr>
      <w:rPr>
        <w:rFonts w:hint="default"/>
      </w:rPr>
    </w:lvl>
    <w:lvl w:ilvl="1">
      <w:start w:val="2"/>
      <w:numFmt w:val="decimal"/>
      <w:pStyle w:val="MBHeading"/>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3140B3"/>
    <w:multiLevelType w:val="hybridMultilevel"/>
    <w:tmpl w:val="A562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54B39"/>
    <w:multiLevelType w:val="hybridMultilevel"/>
    <w:tmpl w:val="0284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3927EF"/>
    <w:multiLevelType w:val="hybridMultilevel"/>
    <w:tmpl w:val="80884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97076F"/>
    <w:multiLevelType w:val="hybridMultilevel"/>
    <w:tmpl w:val="A1F6CAF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DC0086D"/>
    <w:multiLevelType w:val="hybridMultilevel"/>
    <w:tmpl w:val="1DD0F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4C715C"/>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522808A9"/>
    <w:multiLevelType w:val="hybridMultilevel"/>
    <w:tmpl w:val="BA5C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9C7F02"/>
    <w:multiLevelType w:val="singleLevel"/>
    <w:tmpl w:val="D770976A"/>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585B5866"/>
    <w:multiLevelType w:val="hybridMultilevel"/>
    <w:tmpl w:val="1788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85CC4"/>
    <w:multiLevelType w:val="singleLevel"/>
    <w:tmpl w:val="D770976A"/>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5B145549"/>
    <w:multiLevelType w:val="hybridMultilevel"/>
    <w:tmpl w:val="5EA41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D2E4C"/>
    <w:multiLevelType w:val="singleLevel"/>
    <w:tmpl w:val="D770976A"/>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F41049D"/>
    <w:multiLevelType w:val="hybridMultilevel"/>
    <w:tmpl w:val="311C83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986032"/>
    <w:multiLevelType w:val="hybridMultilevel"/>
    <w:tmpl w:val="5BBE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6B14FE"/>
    <w:multiLevelType w:val="hybridMultilevel"/>
    <w:tmpl w:val="3414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5014F"/>
    <w:multiLevelType w:val="multilevel"/>
    <w:tmpl w:val="E68AB7FA"/>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FDE66AA"/>
    <w:multiLevelType w:val="singleLevel"/>
    <w:tmpl w:val="CFAECA12"/>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8F74A0"/>
    <w:multiLevelType w:val="hybridMultilevel"/>
    <w:tmpl w:val="F2B48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2D22B6"/>
    <w:multiLevelType w:val="hybridMultilevel"/>
    <w:tmpl w:val="C35C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63D08"/>
    <w:multiLevelType w:val="multilevel"/>
    <w:tmpl w:val="4778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BD67E7"/>
    <w:multiLevelType w:val="hybridMultilevel"/>
    <w:tmpl w:val="CFEC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D13BB"/>
    <w:multiLevelType w:val="hybridMultilevel"/>
    <w:tmpl w:val="08224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01475B"/>
    <w:multiLevelType w:val="singleLevel"/>
    <w:tmpl w:val="D770976A"/>
    <w:lvl w:ilvl="0">
      <w:start w:val="1"/>
      <w:numFmt w:val="bullet"/>
      <w:lvlText w:val=""/>
      <w:lvlJc w:val="left"/>
      <w:pPr>
        <w:tabs>
          <w:tab w:val="num" w:pos="360"/>
        </w:tabs>
        <w:ind w:left="360" w:hanging="360"/>
      </w:pPr>
      <w:rPr>
        <w:rFonts w:ascii="Symbol" w:hAnsi="Symbol" w:hint="default"/>
        <w:sz w:val="20"/>
      </w:rPr>
    </w:lvl>
  </w:abstractNum>
  <w:abstractNum w:abstractNumId="42" w15:restartNumberingAfterBreak="0">
    <w:nsid w:val="7ED45556"/>
    <w:multiLevelType w:val="hybridMultilevel"/>
    <w:tmpl w:val="F6607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4F49F5"/>
    <w:multiLevelType w:val="multilevel"/>
    <w:tmpl w:val="1764BA8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5"/>
  </w:num>
  <w:num w:numId="2">
    <w:abstractNumId w:val="6"/>
  </w:num>
  <w:num w:numId="3">
    <w:abstractNumId w:val="28"/>
  </w:num>
  <w:num w:numId="4">
    <w:abstractNumId w:val="2"/>
  </w:num>
  <w:num w:numId="5">
    <w:abstractNumId w:val="41"/>
  </w:num>
  <w:num w:numId="6">
    <w:abstractNumId w:val="26"/>
  </w:num>
  <w:num w:numId="7">
    <w:abstractNumId w:val="30"/>
  </w:num>
  <w:num w:numId="8">
    <w:abstractNumId w:val="1"/>
  </w:num>
  <w:num w:numId="9">
    <w:abstractNumId w:val="13"/>
  </w:num>
  <w:num w:numId="10">
    <w:abstractNumId w:val="18"/>
  </w:num>
  <w:num w:numId="11">
    <w:abstractNumId w:val="0"/>
  </w:num>
  <w:num w:numId="12">
    <w:abstractNumId w:val="34"/>
  </w:num>
  <w:num w:numId="13">
    <w:abstractNumId w:val="31"/>
  </w:num>
  <w:num w:numId="14">
    <w:abstractNumId w:val="10"/>
  </w:num>
  <w:num w:numId="15">
    <w:abstractNumId w:val="36"/>
  </w:num>
  <w:num w:numId="16">
    <w:abstractNumId w:val="11"/>
  </w:num>
  <w:num w:numId="17">
    <w:abstractNumId w:val="5"/>
  </w:num>
  <w:num w:numId="18">
    <w:abstractNumId w:val="38"/>
  </w:num>
  <w:num w:numId="19">
    <w:abstractNumId w:val="33"/>
  </w:num>
  <w:num w:numId="20">
    <w:abstractNumId w:val="22"/>
  </w:num>
  <w:num w:numId="21">
    <w:abstractNumId w:val="20"/>
  </w:num>
  <w:num w:numId="22">
    <w:abstractNumId w:val="39"/>
  </w:num>
  <w:num w:numId="23">
    <w:abstractNumId w:val="19"/>
  </w:num>
  <w:num w:numId="2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num>
  <w:num w:numId="2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2"/>
    </w:lvlOverride>
  </w:num>
  <w:num w:numId="28">
    <w:abstractNumId w:val="43"/>
  </w:num>
  <w:num w:numId="29">
    <w:abstractNumId w:val="18"/>
    <w:lvlOverride w:ilvl="0">
      <w:startOverride w:val="2"/>
    </w:lvlOverride>
    <w:lvlOverride w:ilvl="1">
      <w:startOverride w:val="2"/>
    </w:lvlOverride>
  </w:num>
  <w:num w:numId="30">
    <w:abstractNumId w:val="18"/>
    <w:lvlOverride w:ilvl="0">
      <w:startOverride w:val="2"/>
    </w:lvlOverride>
    <w:lvlOverride w:ilvl="1">
      <w:startOverride w:val="2"/>
    </w:lvlOverride>
  </w:num>
  <w:num w:numId="31">
    <w:abstractNumId w:val="32"/>
  </w:num>
  <w:num w:numId="32">
    <w:abstractNumId w:val="23"/>
  </w:num>
  <w:num w:numId="33">
    <w:abstractNumId w:val="42"/>
  </w:num>
  <w:num w:numId="34">
    <w:abstractNumId w:val="25"/>
  </w:num>
  <w:num w:numId="35">
    <w:abstractNumId w:val="3"/>
  </w:num>
  <w:num w:numId="36">
    <w:abstractNumId w:val="12"/>
  </w:num>
  <w:num w:numId="37">
    <w:abstractNumId w:val="37"/>
  </w:num>
  <w:num w:numId="38">
    <w:abstractNumId w:val="21"/>
  </w:num>
  <w:num w:numId="39">
    <w:abstractNumId w:val="40"/>
  </w:num>
  <w:num w:numId="40">
    <w:abstractNumId w:val="27"/>
  </w:num>
  <w:num w:numId="41">
    <w:abstractNumId w:val="4"/>
  </w:num>
  <w:num w:numId="42">
    <w:abstractNumId w:val="7"/>
  </w:num>
  <w:num w:numId="43">
    <w:abstractNumId w:val="15"/>
  </w:num>
  <w:num w:numId="44">
    <w:abstractNumId w:val="14"/>
  </w:num>
  <w:num w:numId="45">
    <w:abstractNumId w:val="17"/>
  </w:num>
  <w:num w:numId="46">
    <w:abstractNumId w:val="16"/>
  </w:num>
  <w:num w:numId="47">
    <w:abstractNumId w:val="9"/>
  </w:num>
  <w:num w:numId="48">
    <w:abstractNumId w:val="8"/>
  </w:num>
  <w:num w:numId="49">
    <w:abstractNumId w:val="24"/>
  </w:num>
  <w:num w:numId="5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1B"/>
    <w:rsid w:val="00001E8F"/>
    <w:rsid w:val="00004064"/>
    <w:rsid w:val="000044EA"/>
    <w:rsid w:val="000059D9"/>
    <w:rsid w:val="00006D82"/>
    <w:rsid w:val="000117B3"/>
    <w:rsid w:val="00011A94"/>
    <w:rsid w:val="00012012"/>
    <w:rsid w:val="00013063"/>
    <w:rsid w:val="0001743C"/>
    <w:rsid w:val="00017A36"/>
    <w:rsid w:val="00020D48"/>
    <w:rsid w:val="000213F2"/>
    <w:rsid w:val="00021F94"/>
    <w:rsid w:val="00025054"/>
    <w:rsid w:val="00027E2A"/>
    <w:rsid w:val="00037DA4"/>
    <w:rsid w:val="00037EC8"/>
    <w:rsid w:val="00040AF9"/>
    <w:rsid w:val="00042F73"/>
    <w:rsid w:val="00043511"/>
    <w:rsid w:val="00047C33"/>
    <w:rsid w:val="000524A6"/>
    <w:rsid w:val="000526C7"/>
    <w:rsid w:val="00063D18"/>
    <w:rsid w:val="000653F2"/>
    <w:rsid w:val="00065D93"/>
    <w:rsid w:val="00071D88"/>
    <w:rsid w:val="00076E28"/>
    <w:rsid w:val="00084864"/>
    <w:rsid w:val="00086A4E"/>
    <w:rsid w:val="000902A3"/>
    <w:rsid w:val="0009364A"/>
    <w:rsid w:val="0009465C"/>
    <w:rsid w:val="000957A7"/>
    <w:rsid w:val="000A2E01"/>
    <w:rsid w:val="000A3514"/>
    <w:rsid w:val="000A3CD9"/>
    <w:rsid w:val="000B0FD6"/>
    <w:rsid w:val="000B131E"/>
    <w:rsid w:val="000B38E9"/>
    <w:rsid w:val="000B39F2"/>
    <w:rsid w:val="000B3D49"/>
    <w:rsid w:val="000B42B6"/>
    <w:rsid w:val="000C18A6"/>
    <w:rsid w:val="000C1D18"/>
    <w:rsid w:val="000C74C6"/>
    <w:rsid w:val="000D1917"/>
    <w:rsid w:val="000D23F2"/>
    <w:rsid w:val="000D2B84"/>
    <w:rsid w:val="000D2C30"/>
    <w:rsid w:val="000D40EB"/>
    <w:rsid w:val="000D449A"/>
    <w:rsid w:val="000D6F32"/>
    <w:rsid w:val="000D7074"/>
    <w:rsid w:val="000E19DC"/>
    <w:rsid w:val="000E1A03"/>
    <w:rsid w:val="000E2A66"/>
    <w:rsid w:val="000E7363"/>
    <w:rsid w:val="000F07BC"/>
    <w:rsid w:val="000F5277"/>
    <w:rsid w:val="000F58E5"/>
    <w:rsid w:val="000F7652"/>
    <w:rsid w:val="000F7FDE"/>
    <w:rsid w:val="001010B2"/>
    <w:rsid w:val="0010359D"/>
    <w:rsid w:val="0010385A"/>
    <w:rsid w:val="001115C8"/>
    <w:rsid w:val="001119F6"/>
    <w:rsid w:val="00122A64"/>
    <w:rsid w:val="0013143D"/>
    <w:rsid w:val="00132BAD"/>
    <w:rsid w:val="00133BF3"/>
    <w:rsid w:val="001341DC"/>
    <w:rsid w:val="001416AE"/>
    <w:rsid w:val="001418DB"/>
    <w:rsid w:val="00141A9F"/>
    <w:rsid w:val="00143181"/>
    <w:rsid w:val="00144343"/>
    <w:rsid w:val="001458A5"/>
    <w:rsid w:val="00146586"/>
    <w:rsid w:val="001479BE"/>
    <w:rsid w:val="00150D8E"/>
    <w:rsid w:val="0015527A"/>
    <w:rsid w:val="0015621F"/>
    <w:rsid w:val="0016308A"/>
    <w:rsid w:val="00165BA8"/>
    <w:rsid w:val="00167074"/>
    <w:rsid w:val="00176A30"/>
    <w:rsid w:val="00176DCB"/>
    <w:rsid w:val="001835A9"/>
    <w:rsid w:val="001855AF"/>
    <w:rsid w:val="00185AC1"/>
    <w:rsid w:val="00190DE9"/>
    <w:rsid w:val="00190EC6"/>
    <w:rsid w:val="0019111B"/>
    <w:rsid w:val="0019271A"/>
    <w:rsid w:val="00192E4C"/>
    <w:rsid w:val="00195A1A"/>
    <w:rsid w:val="00197EB6"/>
    <w:rsid w:val="001A2556"/>
    <w:rsid w:val="001A3631"/>
    <w:rsid w:val="001A4D19"/>
    <w:rsid w:val="001A557F"/>
    <w:rsid w:val="001A6A06"/>
    <w:rsid w:val="001B1AAE"/>
    <w:rsid w:val="001B2C4D"/>
    <w:rsid w:val="001B3456"/>
    <w:rsid w:val="001C0EAB"/>
    <w:rsid w:val="001C343D"/>
    <w:rsid w:val="001D1844"/>
    <w:rsid w:val="001D3646"/>
    <w:rsid w:val="001D38A8"/>
    <w:rsid w:val="001D5025"/>
    <w:rsid w:val="001D5436"/>
    <w:rsid w:val="001E1B9A"/>
    <w:rsid w:val="001E203F"/>
    <w:rsid w:val="001E209F"/>
    <w:rsid w:val="001E2A62"/>
    <w:rsid w:val="001E41ED"/>
    <w:rsid w:val="001E5697"/>
    <w:rsid w:val="001F1097"/>
    <w:rsid w:val="001F20CB"/>
    <w:rsid w:val="001F29AA"/>
    <w:rsid w:val="001F4C49"/>
    <w:rsid w:val="001F7D6C"/>
    <w:rsid w:val="002000A7"/>
    <w:rsid w:val="00200F0A"/>
    <w:rsid w:val="0020553D"/>
    <w:rsid w:val="002100A0"/>
    <w:rsid w:val="00211A67"/>
    <w:rsid w:val="00211F87"/>
    <w:rsid w:val="00216E45"/>
    <w:rsid w:val="002225DF"/>
    <w:rsid w:val="00223149"/>
    <w:rsid w:val="00224896"/>
    <w:rsid w:val="00227934"/>
    <w:rsid w:val="00237FC2"/>
    <w:rsid w:val="00240AA4"/>
    <w:rsid w:val="00243597"/>
    <w:rsid w:val="002455AF"/>
    <w:rsid w:val="002519E8"/>
    <w:rsid w:val="00252C20"/>
    <w:rsid w:val="002533AF"/>
    <w:rsid w:val="00254A94"/>
    <w:rsid w:val="0025630E"/>
    <w:rsid w:val="002608CB"/>
    <w:rsid w:val="00262F51"/>
    <w:rsid w:val="00264158"/>
    <w:rsid w:val="00264D7E"/>
    <w:rsid w:val="00265B29"/>
    <w:rsid w:val="00266D15"/>
    <w:rsid w:val="00266F1D"/>
    <w:rsid w:val="0027245C"/>
    <w:rsid w:val="00273CC0"/>
    <w:rsid w:val="00274162"/>
    <w:rsid w:val="00275088"/>
    <w:rsid w:val="002828B6"/>
    <w:rsid w:val="00282992"/>
    <w:rsid w:val="00283B08"/>
    <w:rsid w:val="00283CC4"/>
    <w:rsid w:val="00285EBD"/>
    <w:rsid w:val="0028685B"/>
    <w:rsid w:val="00286E36"/>
    <w:rsid w:val="00292396"/>
    <w:rsid w:val="002950EC"/>
    <w:rsid w:val="00295B37"/>
    <w:rsid w:val="00297241"/>
    <w:rsid w:val="002A2361"/>
    <w:rsid w:val="002A270C"/>
    <w:rsid w:val="002A290E"/>
    <w:rsid w:val="002B12CA"/>
    <w:rsid w:val="002B5FE5"/>
    <w:rsid w:val="002C004C"/>
    <w:rsid w:val="002C0800"/>
    <w:rsid w:val="002D142C"/>
    <w:rsid w:val="002D15F7"/>
    <w:rsid w:val="002D2C52"/>
    <w:rsid w:val="002D3B3E"/>
    <w:rsid w:val="002D4B3F"/>
    <w:rsid w:val="002D6D4D"/>
    <w:rsid w:val="002E15CA"/>
    <w:rsid w:val="002E68ED"/>
    <w:rsid w:val="002F0584"/>
    <w:rsid w:val="002F08C5"/>
    <w:rsid w:val="002F262A"/>
    <w:rsid w:val="002F57C4"/>
    <w:rsid w:val="002F583C"/>
    <w:rsid w:val="002F5B0B"/>
    <w:rsid w:val="003009BA"/>
    <w:rsid w:val="003031E3"/>
    <w:rsid w:val="003034C7"/>
    <w:rsid w:val="00304EC7"/>
    <w:rsid w:val="00307B64"/>
    <w:rsid w:val="00311FFA"/>
    <w:rsid w:val="0031479F"/>
    <w:rsid w:val="0031614B"/>
    <w:rsid w:val="0031664D"/>
    <w:rsid w:val="00317FD5"/>
    <w:rsid w:val="00320A61"/>
    <w:rsid w:val="00320F3F"/>
    <w:rsid w:val="00323935"/>
    <w:rsid w:val="00323FD9"/>
    <w:rsid w:val="00325051"/>
    <w:rsid w:val="0032549B"/>
    <w:rsid w:val="00325D22"/>
    <w:rsid w:val="003268CA"/>
    <w:rsid w:val="00331C62"/>
    <w:rsid w:val="00336BBE"/>
    <w:rsid w:val="00336D4F"/>
    <w:rsid w:val="0034017D"/>
    <w:rsid w:val="00340E69"/>
    <w:rsid w:val="0034134C"/>
    <w:rsid w:val="00341E8D"/>
    <w:rsid w:val="00346C8E"/>
    <w:rsid w:val="00352B75"/>
    <w:rsid w:val="0035343E"/>
    <w:rsid w:val="00354EAB"/>
    <w:rsid w:val="00355563"/>
    <w:rsid w:val="00357589"/>
    <w:rsid w:val="00357F2B"/>
    <w:rsid w:val="00360D99"/>
    <w:rsid w:val="00366D20"/>
    <w:rsid w:val="0037130D"/>
    <w:rsid w:val="003765F1"/>
    <w:rsid w:val="00381434"/>
    <w:rsid w:val="00381CD6"/>
    <w:rsid w:val="0038200D"/>
    <w:rsid w:val="003843B7"/>
    <w:rsid w:val="00385216"/>
    <w:rsid w:val="00385F0E"/>
    <w:rsid w:val="003868BA"/>
    <w:rsid w:val="00390F3E"/>
    <w:rsid w:val="00392ACA"/>
    <w:rsid w:val="003967C7"/>
    <w:rsid w:val="00397397"/>
    <w:rsid w:val="003A3949"/>
    <w:rsid w:val="003A4749"/>
    <w:rsid w:val="003A552A"/>
    <w:rsid w:val="003A5C31"/>
    <w:rsid w:val="003A6220"/>
    <w:rsid w:val="003B0188"/>
    <w:rsid w:val="003B4C2C"/>
    <w:rsid w:val="003B4E8B"/>
    <w:rsid w:val="003B56BD"/>
    <w:rsid w:val="003B6CAE"/>
    <w:rsid w:val="003B7144"/>
    <w:rsid w:val="003C3081"/>
    <w:rsid w:val="003C4CB3"/>
    <w:rsid w:val="003C6046"/>
    <w:rsid w:val="003C68C4"/>
    <w:rsid w:val="003C7028"/>
    <w:rsid w:val="003C7FF9"/>
    <w:rsid w:val="003D0FB4"/>
    <w:rsid w:val="003D366C"/>
    <w:rsid w:val="003D635C"/>
    <w:rsid w:val="003E50CA"/>
    <w:rsid w:val="003E5859"/>
    <w:rsid w:val="003F2B63"/>
    <w:rsid w:val="003F5FC5"/>
    <w:rsid w:val="00400331"/>
    <w:rsid w:val="0040156D"/>
    <w:rsid w:val="0040303C"/>
    <w:rsid w:val="00403C94"/>
    <w:rsid w:val="00405ACE"/>
    <w:rsid w:val="00407AE9"/>
    <w:rsid w:val="00410216"/>
    <w:rsid w:val="004118C5"/>
    <w:rsid w:val="0041220A"/>
    <w:rsid w:val="00413F4A"/>
    <w:rsid w:val="004226B7"/>
    <w:rsid w:val="00425D80"/>
    <w:rsid w:val="00426265"/>
    <w:rsid w:val="00430FB4"/>
    <w:rsid w:val="00432E69"/>
    <w:rsid w:val="004344D2"/>
    <w:rsid w:val="00436EBB"/>
    <w:rsid w:val="00440574"/>
    <w:rsid w:val="00442336"/>
    <w:rsid w:val="0045002C"/>
    <w:rsid w:val="004511FA"/>
    <w:rsid w:val="004515AA"/>
    <w:rsid w:val="004528D1"/>
    <w:rsid w:val="00452989"/>
    <w:rsid w:val="00454627"/>
    <w:rsid w:val="004554D8"/>
    <w:rsid w:val="00464CF1"/>
    <w:rsid w:val="0046633F"/>
    <w:rsid w:val="00470870"/>
    <w:rsid w:val="00471830"/>
    <w:rsid w:val="00471C95"/>
    <w:rsid w:val="00471E08"/>
    <w:rsid w:val="004722AA"/>
    <w:rsid w:val="004742A6"/>
    <w:rsid w:val="00480E4A"/>
    <w:rsid w:val="004820E3"/>
    <w:rsid w:val="00482E2D"/>
    <w:rsid w:val="0048511E"/>
    <w:rsid w:val="004853B2"/>
    <w:rsid w:val="0048550D"/>
    <w:rsid w:val="00491857"/>
    <w:rsid w:val="00491BDB"/>
    <w:rsid w:val="00492DF2"/>
    <w:rsid w:val="00494982"/>
    <w:rsid w:val="004A3C4B"/>
    <w:rsid w:val="004A3F4A"/>
    <w:rsid w:val="004A40E2"/>
    <w:rsid w:val="004A413B"/>
    <w:rsid w:val="004A4DBB"/>
    <w:rsid w:val="004A5BBB"/>
    <w:rsid w:val="004A7CA1"/>
    <w:rsid w:val="004B062C"/>
    <w:rsid w:val="004B0656"/>
    <w:rsid w:val="004B1519"/>
    <w:rsid w:val="004B3275"/>
    <w:rsid w:val="004B4D9B"/>
    <w:rsid w:val="004C5023"/>
    <w:rsid w:val="004D3AAF"/>
    <w:rsid w:val="004D5590"/>
    <w:rsid w:val="004D5689"/>
    <w:rsid w:val="004D5F34"/>
    <w:rsid w:val="004D725A"/>
    <w:rsid w:val="004D74A8"/>
    <w:rsid w:val="004D75E7"/>
    <w:rsid w:val="004E0721"/>
    <w:rsid w:val="004E37E7"/>
    <w:rsid w:val="004E64EF"/>
    <w:rsid w:val="004E72B1"/>
    <w:rsid w:val="004F1CA7"/>
    <w:rsid w:val="004F2C38"/>
    <w:rsid w:val="004F6E11"/>
    <w:rsid w:val="00502A45"/>
    <w:rsid w:val="00503A86"/>
    <w:rsid w:val="005053F7"/>
    <w:rsid w:val="00510121"/>
    <w:rsid w:val="0051032B"/>
    <w:rsid w:val="00512C77"/>
    <w:rsid w:val="005159D3"/>
    <w:rsid w:val="0051600F"/>
    <w:rsid w:val="005177DF"/>
    <w:rsid w:val="00520512"/>
    <w:rsid w:val="00521940"/>
    <w:rsid w:val="0052257F"/>
    <w:rsid w:val="00534862"/>
    <w:rsid w:val="00537BAC"/>
    <w:rsid w:val="00540FC3"/>
    <w:rsid w:val="00541B40"/>
    <w:rsid w:val="00541CE6"/>
    <w:rsid w:val="005428BF"/>
    <w:rsid w:val="005438F1"/>
    <w:rsid w:val="005461C4"/>
    <w:rsid w:val="005510B0"/>
    <w:rsid w:val="0055124A"/>
    <w:rsid w:val="00551D01"/>
    <w:rsid w:val="00554DC6"/>
    <w:rsid w:val="0055669F"/>
    <w:rsid w:val="005577D0"/>
    <w:rsid w:val="00557A1A"/>
    <w:rsid w:val="00561417"/>
    <w:rsid w:val="005620A2"/>
    <w:rsid w:val="00562D2E"/>
    <w:rsid w:val="005638C6"/>
    <w:rsid w:val="00574013"/>
    <w:rsid w:val="005745C3"/>
    <w:rsid w:val="0057738B"/>
    <w:rsid w:val="00586170"/>
    <w:rsid w:val="0058648D"/>
    <w:rsid w:val="0059040E"/>
    <w:rsid w:val="00590DE7"/>
    <w:rsid w:val="00593A12"/>
    <w:rsid w:val="00595018"/>
    <w:rsid w:val="00596E13"/>
    <w:rsid w:val="005A1907"/>
    <w:rsid w:val="005A59BB"/>
    <w:rsid w:val="005A64A3"/>
    <w:rsid w:val="005A6CAC"/>
    <w:rsid w:val="005B141F"/>
    <w:rsid w:val="005B1834"/>
    <w:rsid w:val="005B3421"/>
    <w:rsid w:val="005B59F8"/>
    <w:rsid w:val="005C25AC"/>
    <w:rsid w:val="005C31EE"/>
    <w:rsid w:val="005C367C"/>
    <w:rsid w:val="005C798D"/>
    <w:rsid w:val="005D14EE"/>
    <w:rsid w:val="005D1D14"/>
    <w:rsid w:val="005D2B53"/>
    <w:rsid w:val="005E17CC"/>
    <w:rsid w:val="005E1908"/>
    <w:rsid w:val="005E3A48"/>
    <w:rsid w:val="005E6FD7"/>
    <w:rsid w:val="005E7343"/>
    <w:rsid w:val="005F3582"/>
    <w:rsid w:val="005F3A57"/>
    <w:rsid w:val="005F3CB4"/>
    <w:rsid w:val="005F46CC"/>
    <w:rsid w:val="005F677E"/>
    <w:rsid w:val="006001B7"/>
    <w:rsid w:val="00603254"/>
    <w:rsid w:val="00605B6A"/>
    <w:rsid w:val="00605E44"/>
    <w:rsid w:val="00610615"/>
    <w:rsid w:val="00611DF7"/>
    <w:rsid w:val="006123B6"/>
    <w:rsid w:val="00612EB5"/>
    <w:rsid w:val="00616179"/>
    <w:rsid w:val="0062008C"/>
    <w:rsid w:val="00620E07"/>
    <w:rsid w:val="006225D1"/>
    <w:rsid w:val="00623EBC"/>
    <w:rsid w:val="0062622C"/>
    <w:rsid w:val="00626ECF"/>
    <w:rsid w:val="00635B77"/>
    <w:rsid w:val="00637041"/>
    <w:rsid w:val="006423E3"/>
    <w:rsid w:val="0064287D"/>
    <w:rsid w:val="0064446C"/>
    <w:rsid w:val="00644FD0"/>
    <w:rsid w:val="00650609"/>
    <w:rsid w:val="00651DE9"/>
    <w:rsid w:val="006527C4"/>
    <w:rsid w:val="00653E8E"/>
    <w:rsid w:val="00654307"/>
    <w:rsid w:val="00656224"/>
    <w:rsid w:val="00656B26"/>
    <w:rsid w:val="00657C7A"/>
    <w:rsid w:val="0066020E"/>
    <w:rsid w:val="006604D7"/>
    <w:rsid w:val="00661CB3"/>
    <w:rsid w:val="0067368D"/>
    <w:rsid w:val="00677C37"/>
    <w:rsid w:val="006806DE"/>
    <w:rsid w:val="00680F01"/>
    <w:rsid w:val="006833E8"/>
    <w:rsid w:val="006849B5"/>
    <w:rsid w:val="00686B34"/>
    <w:rsid w:val="006906B6"/>
    <w:rsid w:val="00690EC2"/>
    <w:rsid w:val="006919E8"/>
    <w:rsid w:val="006920D7"/>
    <w:rsid w:val="00695C70"/>
    <w:rsid w:val="00697FD0"/>
    <w:rsid w:val="006A05BB"/>
    <w:rsid w:val="006A25A0"/>
    <w:rsid w:val="006B06C0"/>
    <w:rsid w:val="006B2A78"/>
    <w:rsid w:val="006B350D"/>
    <w:rsid w:val="006B3F81"/>
    <w:rsid w:val="006B514C"/>
    <w:rsid w:val="006B5E69"/>
    <w:rsid w:val="006B6995"/>
    <w:rsid w:val="006B7000"/>
    <w:rsid w:val="006C21FC"/>
    <w:rsid w:val="006C4DA5"/>
    <w:rsid w:val="006C765A"/>
    <w:rsid w:val="006D12F5"/>
    <w:rsid w:val="006D2CDE"/>
    <w:rsid w:val="006D44C9"/>
    <w:rsid w:val="006D625F"/>
    <w:rsid w:val="006E08B3"/>
    <w:rsid w:val="006E7B58"/>
    <w:rsid w:val="006E7CFA"/>
    <w:rsid w:val="006F059F"/>
    <w:rsid w:val="006F1E02"/>
    <w:rsid w:val="006F31A1"/>
    <w:rsid w:val="006F3B12"/>
    <w:rsid w:val="006F3C57"/>
    <w:rsid w:val="006F47B2"/>
    <w:rsid w:val="007023DA"/>
    <w:rsid w:val="007032B9"/>
    <w:rsid w:val="007039DF"/>
    <w:rsid w:val="007048AD"/>
    <w:rsid w:val="00707629"/>
    <w:rsid w:val="00707AB0"/>
    <w:rsid w:val="007136FC"/>
    <w:rsid w:val="007137F6"/>
    <w:rsid w:val="00714353"/>
    <w:rsid w:val="00716CBB"/>
    <w:rsid w:val="007173A6"/>
    <w:rsid w:val="00717E26"/>
    <w:rsid w:val="007216FB"/>
    <w:rsid w:val="00724FE7"/>
    <w:rsid w:val="00727269"/>
    <w:rsid w:val="00727B4C"/>
    <w:rsid w:val="0073151E"/>
    <w:rsid w:val="007316AE"/>
    <w:rsid w:val="007318C6"/>
    <w:rsid w:val="0073376F"/>
    <w:rsid w:val="00733C91"/>
    <w:rsid w:val="0073660D"/>
    <w:rsid w:val="00736CB2"/>
    <w:rsid w:val="007404CF"/>
    <w:rsid w:val="00740FCB"/>
    <w:rsid w:val="00747A83"/>
    <w:rsid w:val="007511FB"/>
    <w:rsid w:val="00752599"/>
    <w:rsid w:val="00753047"/>
    <w:rsid w:val="00753560"/>
    <w:rsid w:val="00764D4F"/>
    <w:rsid w:val="00771582"/>
    <w:rsid w:val="00772127"/>
    <w:rsid w:val="0077670A"/>
    <w:rsid w:val="00777CCD"/>
    <w:rsid w:val="00782248"/>
    <w:rsid w:val="007837FB"/>
    <w:rsid w:val="00783D8E"/>
    <w:rsid w:val="007840CB"/>
    <w:rsid w:val="007854FC"/>
    <w:rsid w:val="00785E83"/>
    <w:rsid w:val="00786C87"/>
    <w:rsid w:val="007930B6"/>
    <w:rsid w:val="00795768"/>
    <w:rsid w:val="00796761"/>
    <w:rsid w:val="007A3B7C"/>
    <w:rsid w:val="007A5E3E"/>
    <w:rsid w:val="007B1ED9"/>
    <w:rsid w:val="007B4560"/>
    <w:rsid w:val="007B6531"/>
    <w:rsid w:val="007B684C"/>
    <w:rsid w:val="007C2C7C"/>
    <w:rsid w:val="007C3325"/>
    <w:rsid w:val="007C44F2"/>
    <w:rsid w:val="007C5F37"/>
    <w:rsid w:val="007D0BF1"/>
    <w:rsid w:val="007D2B47"/>
    <w:rsid w:val="007D2B97"/>
    <w:rsid w:val="007D41B4"/>
    <w:rsid w:val="007D6E7D"/>
    <w:rsid w:val="007D71FA"/>
    <w:rsid w:val="007E4C19"/>
    <w:rsid w:val="007E4CB9"/>
    <w:rsid w:val="007E675C"/>
    <w:rsid w:val="007F0563"/>
    <w:rsid w:val="007F2305"/>
    <w:rsid w:val="007F4DAD"/>
    <w:rsid w:val="007F5B38"/>
    <w:rsid w:val="007F6D2E"/>
    <w:rsid w:val="007F737E"/>
    <w:rsid w:val="00802477"/>
    <w:rsid w:val="008107B2"/>
    <w:rsid w:val="00812E14"/>
    <w:rsid w:val="00815A01"/>
    <w:rsid w:val="00816D0A"/>
    <w:rsid w:val="008227F5"/>
    <w:rsid w:val="00830BCD"/>
    <w:rsid w:val="00831336"/>
    <w:rsid w:val="00831CA8"/>
    <w:rsid w:val="00832175"/>
    <w:rsid w:val="00832986"/>
    <w:rsid w:val="00832BEE"/>
    <w:rsid w:val="0083551F"/>
    <w:rsid w:val="00836502"/>
    <w:rsid w:val="00846594"/>
    <w:rsid w:val="0084717A"/>
    <w:rsid w:val="0085441D"/>
    <w:rsid w:val="0085681D"/>
    <w:rsid w:val="00860B9D"/>
    <w:rsid w:val="0086431B"/>
    <w:rsid w:val="00864CC7"/>
    <w:rsid w:val="00866995"/>
    <w:rsid w:val="00872088"/>
    <w:rsid w:val="008740AD"/>
    <w:rsid w:val="008752EC"/>
    <w:rsid w:val="00875677"/>
    <w:rsid w:val="00881A0C"/>
    <w:rsid w:val="0088233E"/>
    <w:rsid w:val="008830E1"/>
    <w:rsid w:val="00883E97"/>
    <w:rsid w:val="00884F86"/>
    <w:rsid w:val="008862F8"/>
    <w:rsid w:val="00886398"/>
    <w:rsid w:val="008866B9"/>
    <w:rsid w:val="00887355"/>
    <w:rsid w:val="00894B9A"/>
    <w:rsid w:val="00894C95"/>
    <w:rsid w:val="0089736E"/>
    <w:rsid w:val="008A1540"/>
    <w:rsid w:val="008A3AD9"/>
    <w:rsid w:val="008A6116"/>
    <w:rsid w:val="008B01D2"/>
    <w:rsid w:val="008B2A44"/>
    <w:rsid w:val="008B2FD1"/>
    <w:rsid w:val="008B30EE"/>
    <w:rsid w:val="008B39A7"/>
    <w:rsid w:val="008C00E2"/>
    <w:rsid w:val="008C2AEF"/>
    <w:rsid w:val="008C3741"/>
    <w:rsid w:val="008D036F"/>
    <w:rsid w:val="008D0454"/>
    <w:rsid w:val="008D154C"/>
    <w:rsid w:val="008D351D"/>
    <w:rsid w:val="008D3E00"/>
    <w:rsid w:val="008D5237"/>
    <w:rsid w:val="008D6919"/>
    <w:rsid w:val="008E05C9"/>
    <w:rsid w:val="008E0802"/>
    <w:rsid w:val="008E11F1"/>
    <w:rsid w:val="008E1292"/>
    <w:rsid w:val="008E47D4"/>
    <w:rsid w:val="008E6681"/>
    <w:rsid w:val="008F4DD5"/>
    <w:rsid w:val="008F5FFC"/>
    <w:rsid w:val="008F77A9"/>
    <w:rsid w:val="009014BF"/>
    <w:rsid w:val="0090305C"/>
    <w:rsid w:val="00904556"/>
    <w:rsid w:val="009113DD"/>
    <w:rsid w:val="0091170C"/>
    <w:rsid w:val="00913CA9"/>
    <w:rsid w:val="00913F4B"/>
    <w:rsid w:val="00916C30"/>
    <w:rsid w:val="009178B2"/>
    <w:rsid w:val="0092398F"/>
    <w:rsid w:val="009275C8"/>
    <w:rsid w:val="00930304"/>
    <w:rsid w:val="00931320"/>
    <w:rsid w:val="009316B9"/>
    <w:rsid w:val="00931D85"/>
    <w:rsid w:val="00933A78"/>
    <w:rsid w:val="009368CE"/>
    <w:rsid w:val="009371BF"/>
    <w:rsid w:val="00941CC7"/>
    <w:rsid w:val="00942108"/>
    <w:rsid w:val="00946A3F"/>
    <w:rsid w:val="00946BBF"/>
    <w:rsid w:val="00950DAA"/>
    <w:rsid w:val="00955A8B"/>
    <w:rsid w:val="0095657C"/>
    <w:rsid w:val="0095696A"/>
    <w:rsid w:val="0096104F"/>
    <w:rsid w:val="00962150"/>
    <w:rsid w:val="00965768"/>
    <w:rsid w:val="00965B0A"/>
    <w:rsid w:val="009665E9"/>
    <w:rsid w:val="00967C4D"/>
    <w:rsid w:val="00974212"/>
    <w:rsid w:val="009749F9"/>
    <w:rsid w:val="00975A2F"/>
    <w:rsid w:val="00975C06"/>
    <w:rsid w:val="00981864"/>
    <w:rsid w:val="00981E81"/>
    <w:rsid w:val="00982925"/>
    <w:rsid w:val="00982ACE"/>
    <w:rsid w:val="00983C9F"/>
    <w:rsid w:val="00984AF4"/>
    <w:rsid w:val="009964EF"/>
    <w:rsid w:val="00997DD1"/>
    <w:rsid w:val="00997FC9"/>
    <w:rsid w:val="009A0DD9"/>
    <w:rsid w:val="009A156A"/>
    <w:rsid w:val="009A1B7F"/>
    <w:rsid w:val="009A4941"/>
    <w:rsid w:val="009B012B"/>
    <w:rsid w:val="009B1E84"/>
    <w:rsid w:val="009B25F9"/>
    <w:rsid w:val="009B36EB"/>
    <w:rsid w:val="009B3A9D"/>
    <w:rsid w:val="009B4C4A"/>
    <w:rsid w:val="009B5B12"/>
    <w:rsid w:val="009B5E62"/>
    <w:rsid w:val="009B6E17"/>
    <w:rsid w:val="009C361C"/>
    <w:rsid w:val="009C7E6D"/>
    <w:rsid w:val="009D215C"/>
    <w:rsid w:val="009D2A6F"/>
    <w:rsid w:val="009D38CE"/>
    <w:rsid w:val="009E2BE3"/>
    <w:rsid w:val="009E2D92"/>
    <w:rsid w:val="009E3119"/>
    <w:rsid w:val="009E74BB"/>
    <w:rsid w:val="009E7957"/>
    <w:rsid w:val="009F0FF4"/>
    <w:rsid w:val="009F2024"/>
    <w:rsid w:val="009F2217"/>
    <w:rsid w:val="009F2599"/>
    <w:rsid w:val="009F5790"/>
    <w:rsid w:val="00A0228E"/>
    <w:rsid w:val="00A034E0"/>
    <w:rsid w:val="00A036AA"/>
    <w:rsid w:val="00A0417F"/>
    <w:rsid w:val="00A053A6"/>
    <w:rsid w:val="00A062D7"/>
    <w:rsid w:val="00A10B3D"/>
    <w:rsid w:val="00A11355"/>
    <w:rsid w:val="00A132F3"/>
    <w:rsid w:val="00A13F6D"/>
    <w:rsid w:val="00A20E0F"/>
    <w:rsid w:val="00A2622A"/>
    <w:rsid w:val="00A274E7"/>
    <w:rsid w:val="00A303DF"/>
    <w:rsid w:val="00A30D0F"/>
    <w:rsid w:val="00A326E5"/>
    <w:rsid w:val="00A33C2C"/>
    <w:rsid w:val="00A34621"/>
    <w:rsid w:val="00A34F07"/>
    <w:rsid w:val="00A356D2"/>
    <w:rsid w:val="00A37871"/>
    <w:rsid w:val="00A41B6E"/>
    <w:rsid w:val="00A433C3"/>
    <w:rsid w:val="00A43C45"/>
    <w:rsid w:val="00A44775"/>
    <w:rsid w:val="00A46A4D"/>
    <w:rsid w:val="00A47DAC"/>
    <w:rsid w:val="00A50122"/>
    <w:rsid w:val="00A54C08"/>
    <w:rsid w:val="00A57056"/>
    <w:rsid w:val="00A5781D"/>
    <w:rsid w:val="00A60172"/>
    <w:rsid w:val="00A6060B"/>
    <w:rsid w:val="00A6339F"/>
    <w:rsid w:val="00A63415"/>
    <w:rsid w:val="00A640E7"/>
    <w:rsid w:val="00A65CF3"/>
    <w:rsid w:val="00A733E9"/>
    <w:rsid w:val="00A747E0"/>
    <w:rsid w:val="00A771FD"/>
    <w:rsid w:val="00A778DF"/>
    <w:rsid w:val="00A84690"/>
    <w:rsid w:val="00A877C7"/>
    <w:rsid w:val="00A91A67"/>
    <w:rsid w:val="00A91D45"/>
    <w:rsid w:val="00A93A43"/>
    <w:rsid w:val="00A93DE9"/>
    <w:rsid w:val="00AA0A06"/>
    <w:rsid w:val="00AA37C9"/>
    <w:rsid w:val="00AA6F80"/>
    <w:rsid w:val="00AB43BB"/>
    <w:rsid w:val="00AB7519"/>
    <w:rsid w:val="00AB78AE"/>
    <w:rsid w:val="00AC05F5"/>
    <w:rsid w:val="00AC264B"/>
    <w:rsid w:val="00AC4337"/>
    <w:rsid w:val="00AC52E1"/>
    <w:rsid w:val="00AC7F2E"/>
    <w:rsid w:val="00AD31DA"/>
    <w:rsid w:val="00AD45AF"/>
    <w:rsid w:val="00AD4F56"/>
    <w:rsid w:val="00AD5676"/>
    <w:rsid w:val="00AD691C"/>
    <w:rsid w:val="00AE07F0"/>
    <w:rsid w:val="00AE0C41"/>
    <w:rsid w:val="00AE119D"/>
    <w:rsid w:val="00AE1381"/>
    <w:rsid w:val="00AE23E6"/>
    <w:rsid w:val="00AE351C"/>
    <w:rsid w:val="00AE54BC"/>
    <w:rsid w:val="00AE6302"/>
    <w:rsid w:val="00AF10D8"/>
    <w:rsid w:val="00AF4393"/>
    <w:rsid w:val="00AF4D7B"/>
    <w:rsid w:val="00AF5633"/>
    <w:rsid w:val="00AF5EBB"/>
    <w:rsid w:val="00AF5FCE"/>
    <w:rsid w:val="00B008A3"/>
    <w:rsid w:val="00B05314"/>
    <w:rsid w:val="00B0634E"/>
    <w:rsid w:val="00B064C2"/>
    <w:rsid w:val="00B11024"/>
    <w:rsid w:val="00B12147"/>
    <w:rsid w:val="00B152C7"/>
    <w:rsid w:val="00B1683A"/>
    <w:rsid w:val="00B20114"/>
    <w:rsid w:val="00B235C4"/>
    <w:rsid w:val="00B274B7"/>
    <w:rsid w:val="00B27EBF"/>
    <w:rsid w:val="00B307A3"/>
    <w:rsid w:val="00B40348"/>
    <w:rsid w:val="00B44870"/>
    <w:rsid w:val="00B4614A"/>
    <w:rsid w:val="00B4792A"/>
    <w:rsid w:val="00B51A2E"/>
    <w:rsid w:val="00B51B19"/>
    <w:rsid w:val="00B52557"/>
    <w:rsid w:val="00B55C1C"/>
    <w:rsid w:val="00B56145"/>
    <w:rsid w:val="00B5673F"/>
    <w:rsid w:val="00B60E7C"/>
    <w:rsid w:val="00B621F7"/>
    <w:rsid w:val="00B660B5"/>
    <w:rsid w:val="00B729CA"/>
    <w:rsid w:val="00B72B47"/>
    <w:rsid w:val="00B76144"/>
    <w:rsid w:val="00B77597"/>
    <w:rsid w:val="00B85BDF"/>
    <w:rsid w:val="00B85CD1"/>
    <w:rsid w:val="00B86461"/>
    <w:rsid w:val="00B87421"/>
    <w:rsid w:val="00B8787D"/>
    <w:rsid w:val="00B90D2C"/>
    <w:rsid w:val="00B910A3"/>
    <w:rsid w:val="00B914CD"/>
    <w:rsid w:val="00B93399"/>
    <w:rsid w:val="00B965DF"/>
    <w:rsid w:val="00B97630"/>
    <w:rsid w:val="00BA2D01"/>
    <w:rsid w:val="00BA384E"/>
    <w:rsid w:val="00BA41B4"/>
    <w:rsid w:val="00BA44F2"/>
    <w:rsid w:val="00BA4702"/>
    <w:rsid w:val="00BA5F83"/>
    <w:rsid w:val="00BB21EA"/>
    <w:rsid w:val="00BB307B"/>
    <w:rsid w:val="00BC076B"/>
    <w:rsid w:val="00BC1DC5"/>
    <w:rsid w:val="00BC40C8"/>
    <w:rsid w:val="00BD1446"/>
    <w:rsid w:val="00BE1CE3"/>
    <w:rsid w:val="00BE2FE7"/>
    <w:rsid w:val="00BF4F24"/>
    <w:rsid w:val="00BF5AAB"/>
    <w:rsid w:val="00BF6263"/>
    <w:rsid w:val="00BF7F35"/>
    <w:rsid w:val="00C01CCA"/>
    <w:rsid w:val="00C02431"/>
    <w:rsid w:val="00C13FD1"/>
    <w:rsid w:val="00C2739B"/>
    <w:rsid w:val="00C31CFB"/>
    <w:rsid w:val="00C31E7B"/>
    <w:rsid w:val="00C33220"/>
    <w:rsid w:val="00C368B1"/>
    <w:rsid w:val="00C37DD8"/>
    <w:rsid w:val="00C42D3E"/>
    <w:rsid w:val="00C5065C"/>
    <w:rsid w:val="00C5256B"/>
    <w:rsid w:val="00C53FDD"/>
    <w:rsid w:val="00C57C35"/>
    <w:rsid w:val="00C70831"/>
    <w:rsid w:val="00C71F4C"/>
    <w:rsid w:val="00C732C1"/>
    <w:rsid w:val="00C7545C"/>
    <w:rsid w:val="00C75533"/>
    <w:rsid w:val="00C7591A"/>
    <w:rsid w:val="00C75D52"/>
    <w:rsid w:val="00C7737A"/>
    <w:rsid w:val="00C77657"/>
    <w:rsid w:val="00C81F0D"/>
    <w:rsid w:val="00C82FA0"/>
    <w:rsid w:val="00C84028"/>
    <w:rsid w:val="00C841B6"/>
    <w:rsid w:val="00C867F8"/>
    <w:rsid w:val="00C8688A"/>
    <w:rsid w:val="00C86F47"/>
    <w:rsid w:val="00C87027"/>
    <w:rsid w:val="00C914FB"/>
    <w:rsid w:val="00C924F5"/>
    <w:rsid w:val="00C94B11"/>
    <w:rsid w:val="00CA0E22"/>
    <w:rsid w:val="00CA130C"/>
    <w:rsid w:val="00CA2BF7"/>
    <w:rsid w:val="00CA5887"/>
    <w:rsid w:val="00CA5FA8"/>
    <w:rsid w:val="00CA6CEB"/>
    <w:rsid w:val="00CA73B2"/>
    <w:rsid w:val="00CA78BB"/>
    <w:rsid w:val="00CB6777"/>
    <w:rsid w:val="00CB73DB"/>
    <w:rsid w:val="00CB7587"/>
    <w:rsid w:val="00CB7887"/>
    <w:rsid w:val="00CC1D30"/>
    <w:rsid w:val="00CC35B7"/>
    <w:rsid w:val="00CC3BD7"/>
    <w:rsid w:val="00CC4F05"/>
    <w:rsid w:val="00CC519F"/>
    <w:rsid w:val="00CC57B7"/>
    <w:rsid w:val="00CD1100"/>
    <w:rsid w:val="00CD3487"/>
    <w:rsid w:val="00CD5133"/>
    <w:rsid w:val="00CD5A36"/>
    <w:rsid w:val="00CE1F3D"/>
    <w:rsid w:val="00CE20F4"/>
    <w:rsid w:val="00CE30CE"/>
    <w:rsid w:val="00CE5338"/>
    <w:rsid w:val="00CE64FD"/>
    <w:rsid w:val="00CE668A"/>
    <w:rsid w:val="00CE7420"/>
    <w:rsid w:val="00CE74C3"/>
    <w:rsid w:val="00CE7AA8"/>
    <w:rsid w:val="00CF12BA"/>
    <w:rsid w:val="00CF1AEE"/>
    <w:rsid w:val="00CF1C2E"/>
    <w:rsid w:val="00CF457C"/>
    <w:rsid w:val="00D01616"/>
    <w:rsid w:val="00D031B4"/>
    <w:rsid w:val="00D0513F"/>
    <w:rsid w:val="00D067BE"/>
    <w:rsid w:val="00D12064"/>
    <w:rsid w:val="00D13A45"/>
    <w:rsid w:val="00D144AA"/>
    <w:rsid w:val="00D1520F"/>
    <w:rsid w:val="00D20CED"/>
    <w:rsid w:val="00D23E41"/>
    <w:rsid w:val="00D23E82"/>
    <w:rsid w:val="00D306FD"/>
    <w:rsid w:val="00D36395"/>
    <w:rsid w:val="00D37C6D"/>
    <w:rsid w:val="00D41E79"/>
    <w:rsid w:val="00D420CE"/>
    <w:rsid w:val="00D4233E"/>
    <w:rsid w:val="00D448B8"/>
    <w:rsid w:val="00D44D46"/>
    <w:rsid w:val="00D467CC"/>
    <w:rsid w:val="00D46E73"/>
    <w:rsid w:val="00D5081F"/>
    <w:rsid w:val="00D51CBE"/>
    <w:rsid w:val="00D54300"/>
    <w:rsid w:val="00D57DCB"/>
    <w:rsid w:val="00D61052"/>
    <w:rsid w:val="00D64009"/>
    <w:rsid w:val="00D66A98"/>
    <w:rsid w:val="00D7160D"/>
    <w:rsid w:val="00D722B0"/>
    <w:rsid w:val="00D80C87"/>
    <w:rsid w:val="00D80CEE"/>
    <w:rsid w:val="00D827D7"/>
    <w:rsid w:val="00D84521"/>
    <w:rsid w:val="00D86842"/>
    <w:rsid w:val="00D9079F"/>
    <w:rsid w:val="00D91A17"/>
    <w:rsid w:val="00D96214"/>
    <w:rsid w:val="00DA2CD7"/>
    <w:rsid w:val="00DA4DAF"/>
    <w:rsid w:val="00DB0E7B"/>
    <w:rsid w:val="00DB21FB"/>
    <w:rsid w:val="00DB41A2"/>
    <w:rsid w:val="00DC1D93"/>
    <w:rsid w:val="00DC66F9"/>
    <w:rsid w:val="00DC7097"/>
    <w:rsid w:val="00DD2D95"/>
    <w:rsid w:val="00DD3C90"/>
    <w:rsid w:val="00DD46E8"/>
    <w:rsid w:val="00DD5D91"/>
    <w:rsid w:val="00DD6D7D"/>
    <w:rsid w:val="00DE0DC6"/>
    <w:rsid w:val="00DE10F4"/>
    <w:rsid w:val="00DE205C"/>
    <w:rsid w:val="00DE2C60"/>
    <w:rsid w:val="00DE6E89"/>
    <w:rsid w:val="00DF2B14"/>
    <w:rsid w:val="00DF45A7"/>
    <w:rsid w:val="00E0180F"/>
    <w:rsid w:val="00E04373"/>
    <w:rsid w:val="00E07BD9"/>
    <w:rsid w:val="00E1024B"/>
    <w:rsid w:val="00E15291"/>
    <w:rsid w:val="00E17090"/>
    <w:rsid w:val="00E17B8F"/>
    <w:rsid w:val="00E2567C"/>
    <w:rsid w:val="00E276DA"/>
    <w:rsid w:val="00E30DFC"/>
    <w:rsid w:val="00E36395"/>
    <w:rsid w:val="00E37D2B"/>
    <w:rsid w:val="00E4013A"/>
    <w:rsid w:val="00E424BC"/>
    <w:rsid w:val="00E42E33"/>
    <w:rsid w:val="00E454BF"/>
    <w:rsid w:val="00E47F1D"/>
    <w:rsid w:val="00E50D22"/>
    <w:rsid w:val="00E511E3"/>
    <w:rsid w:val="00E530D2"/>
    <w:rsid w:val="00E539AF"/>
    <w:rsid w:val="00E55ADB"/>
    <w:rsid w:val="00E56203"/>
    <w:rsid w:val="00E56681"/>
    <w:rsid w:val="00E56B99"/>
    <w:rsid w:val="00E63000"/>
    <w:rsid w:val="00E63146"/>
    <w:rsid w:val="00E729A6"/>
    <w:rsid w:val="00E7484A"/>
    <w:rsid w:val="00E74ED7"/>
    <w:rsid w:val="00E74F28"/>
    <w:rsid w:val="00E82CA3"/>
    <w:rsid w:val="00E863A9"/>
    <w:rsid w:val="00E875AE"/>
    <w:rsid w:val="00E87A14"/>
    <w:rsid w:val="00E91098"/>
    <w:rsid w:val="00E91195"/>
    <w:rsid w:val="00E9168B"/>
    <w:rsid w:val="00E917D4"/>
    <w:rsid w:val="00E928D3"/>
    <w:rsid w:val="00E92D79"/>
    <w:rsid w:val="00E96E12"/>
    <w:rsid w:val="00EA0044"/>
    <w:rsid w:val="00EA2C2C"/>
    <w:rsid w:val="00EA3CFD"/>
    <w:rsid w:val="00EA61AF"/>
    <w:rsid w:val="00EB17B7"/>
    <w:rsid w:val="00EB1865"/>
    <w:rsid w:val="00EB2DA8"/>
    <w:rsid w:val="00EB5986"/>
    <w:rsid w:val="00EB5E22"/>
    <w:rsid w:val="00EB6D95"/>
    <w:rsid w:val="00EB6F7C"/>
    <w:rsid w:val="00EB7ED6"/>
    <w:rsid w:val="00EC0290"/>
    <w:rsid w:val="00EC1332"/>
    <w:rsid w:val="00EC1E3C"/>
    <w:rsid w:val="00EC221E"/>
    <w:rsid w:val="00EC3571"/>
    <w:rsid w:val="00EC6492"/>
    <w:rsid w:val="00ED04B5"/>
    <w:rsid w:val="00ED32F3"/>
    <w:rsid w:val="00ED4598"/>
    <w:rsid w:val="00ED6E07"/>
    <w:rsid w:val="00EE1279"/>
    <w:rsid w:val="00EE1FAF"/>
    <w:rsid w:val="00EE24A4"/>
    <w:rsid w:val="00EE5820"/>
    <w:rsid w:val="00EE7EE4"/>
    <w:rsid w:val="00EF2B49"/>
    <w:rsid w:val="00EF37D4"/>
    <w:rsid w:val="00EF4D20"/>
    <w:rsid w:val="00EF4ECA"/>
    <w:rsid w:val="00EF5091"/>
    <w:rsid w:val="00EF5E80"/>
    <w:rsid w:val="00F0379C"/>
    <w:rsid w:val="00F047A3"/>
    <w:rsid w:val="00F06C25"/>
    <w:rsid w:val="00F10728"/>
    <w:rsid w:val="00F131F2"/>
    <w:rsid w:val="00F13D94"/>
    <w:rsid w:val="00F13DBF"/>
    <w:rsid w:val="00F15441"/>
    <w:rsid w:val="00F17BA8"/>
    <w:rsid w:val="00F2037A"/>
    <w:rsid w:val="00F21FB4"/>
    <w:rsid w:val="00F2265A"/>
    <w:rsid w:val="00F257E4"/>
    <w:rsid w:val="00F25D65"/>
    <w:rsid w:val="00F26726"/>
    <w:rsid w:val="00F27AFF"/>
    <w:rsid w:val="00F4096D"/>
    <w:rsid w:val="00F4241F"/>
    <w:rsid w:val="00F45F59"/>
    <w:rsid w:val="00F46566"/>
    <w:rsid w:val="00F52876"/>
    <w:rsid w:val="00F532A3"/>
    <w:rsid w:val="00F534C4"/>
    <w:rsid w:val="00F54E3D"/>
    <w:rsid w:val="00F553FB"/>
    <w:rsid w:val="00F637E3"/>
    <w:rsid w:val="00F701BA"/>
    <w:rsid w:val="00F7043D"/>
    <w:rsid w:val="00F70643"/>
    <w:rsid w:val="00F71DD4"/>
    <w:rsid w:val="00F72160"/>
    <w:rsid w:val="00F72EF2"/>
    <w:rsid w:val="00F74D12"/>
    <w:rsid w:val="00F76BD6"/>
    <w:rsid w:val="00F801AB"/>
    <w:rsid w:val="00F82812"/>
    <w:rsid w:val="00F860D3"/>
    <w:rsid w:val="00F907A4"/>
    <w:rsid w:val="00F928A8"/>
    <w:rsid w:val="00F93387"/>
    <w:rsid w:val="00F963CA"/>
    <w:rsid w:val="00FA30B8"/>
    <w:rsid w:val="00FA6221"/>
    <w:rsid w:val="00FA677E"/>
    <w:rsid w:val="00FB024F"/>
    <w:rsid w:val="00FB06D8"/>
    <w:rsid w:val="00FB170B"/>
    <w:rsid w:val="00FB2D03"/>
    <w:rsid w:val="00FC254C"/>
    <w:rsid w:val="00FC2A00"/>
    <w:rsid w:val="00FC34B1"/>
    <w:rsid w:val="00FC4711"/>
    <w:rsid w:val="00FC4763"/>
    <w:rsid w:val="00FC773E"/>
    <w:rsid w:val="00FD017C"/>
    <w:rsid w:val="00FD3595"/>
    <w:rsid w:val="00FD440A"/>
    <w:rsid w:val="00FD50C3"/>
    <w:rsid w:val="00FD57CD"/>
    <w:rsid w:val="00FE1E6D"/>
    <w:rsid w:val="00FE3C43"/>
    <w:rsid w:val="00FE642D"/>
    <w:rsid w:val="00FE654D"/>
    <w:rsid w:val="00FE71F4"/>
    <w:rsid w:val="00FF162F"/>
    <w:rsid w:val="00FF31D5"/>
    <w:rsid w:val="00FF3BCE"/>
    <w:rsid w:val="00FF3D39"/>
    <w:rsid w:val="00FF4121"/>
    <w:rsid w:val="00FF6D9A"/>
    <w:rsid w:val="00FF7DCA"/>
    <w:rsid w:val="00FF7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4190C5"/>
  <w15:docId w15:val="{DC717576-B092-481B-980D-14B50F50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rsid w:val="004F2C3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A1907"/>
    <w:pPr>
      <w:keepNext/>
      <w:autoSpaceDE w:val="0"/>
      <w:autoSpaceDN w:val="0"/>
      <w:spacing w:before="240" w:after="60"/>
      <w:outlineLvl w:val="1"/>
    </w:pPr>
    <w:rPr>
      <w:rFonts w:ascii="Trebuchet MS" w:hAnsi="Trebuchet MS" w:cs="Trebuchet MS"/>
      <w:b/>
      <w:bCs/>
      <w:sz w:val="22"/>
      <w:szCs w:val="22"/>
    </w:rPr>
  </w:style>
  <w:style w:type="paragraph" w:styleId="Heading3">
    <w:name w:val="heading 3"/>
    <w:basedOn w:val="Normal"/>
    <w:next w:val="Normal"/>
    <w:link w:val="Heading3Char"/>
    <w:semiHidden/>
    <w:unhideWhenUsed/>
    <w:qFormat/>
    <w:rsid w:val="004F2C38"/>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Pr>
      <w:color w:val="0000FF"/>
      <w:u w:val="single"/>
    </w:rPr>
  </w:style>
  <w:style w:type="paragraph" w:styleId="BodyTextIndent">
    <w:name w:val="Body Text Indent"/>
    <w:basedOn w:val="Normal"/>
    <w:pPr>
      <w:widowControl w:val="0"/>
      <w:jc w:val="both"/>
    </w:pPr>
    <w:rPr>
      <w:rFonts w:ascii="Trebuchet MS" w:hAnsi="Trebuchet MS"/>
      <w:b/>
      <w:sz w:val="20"/>
      <w:lang w:eastAsia="en-US"/>
    </w:rPr>
  </w:style>
  <w:style w:type="character" w:styleId="FollowedHyperlink">
    <w:name w:val="FollowedHyperlink"/>
    <w:rPr>
      <w:color w:val="800080"/>
      <w:u w:val="single"/>
    </w:rPr>
  </w:style>
  <w:style w:type="paragraph" w:styleId="Header">
    <w:name w:val="header"/>
    <w:basedOn w:val="Normal"/>
    <w:rsid w:val="009B25F9"/>
    <w:pPr>
      <w:tabs>
        <w:tab w:val="center" w:pos="4153"/>
        <w:tab w:val="right" w:pos="8306"/>
      </w:tabs>
    </w:pPr>
  </w:style>
  <w:style w:type="paragraph" w:styleId="Footer">
    <w:name w:val="footer"/>
    <w:basedOn w:val="Normal"/>
    <w:rsid w:val="009B25F9"/>
    <w:pPr>
      <w:tabs>
        <w:tab w:val="center" w:pos="4153"/>
        <w:tab w:val="right" w:pos="8306"/>
      </w:tabs>
    </w:pPr>
  </w:style>
  <w:style w:type="paragraph" w:styleId="BalloonText">
    <w:name w:val="Balloon Text"/>
    <w:basedOn w:val="Normal"/>
    <w:link w:val="BalloonTextChar"/>
    <w:rsid w:val="001835A9"/>
    <w:rPr>
      <w:rFonts w:ascii="Tahoma" w:hAnsi="Tahoma" w:cs="Tahoma"/>
      <w:sz w:val="16"/>
      <w:szCs w:val="16"/>
    </w:rPr>
  </w:style>
  <w:style w:type="character" w:customStyle="1" w:styleId="BalloonTextChar">
    <w:name w:val="Balloon Text Char"/>
    <w:link w:val="BalloonText"/>
    <w:rsid w:val="001835A9"/>
    <w:rPr>
      <w:rFonts w:ascii="Tahoma" w:hAnsi="Tahoma" w:cs="Tahoma"/>
      <w:sz w:val="16"/>
      <w:szCs w:val="16"/>
    </w:rPr>
  </w:style>
  <w:style w:type="paragraph" w:styleId="BodyText2">
    <w:name w:val="Body Text 2"/>
    <w:basedOn w:val="Normal"/>
    <w:rsid w:val="0073151E"/>
    <w:pPr>
      <w:spacing w:after="120" w:line="480" w:lineRule="auto"/>
    </w:pPr>
  </w:style>
  <w:style w:type="character" w:styleId="CommentReference">
    <w:name w:val="annotation reference"/>
    <w:uiPriority w:val="99"/>
    <w:rsid w:val="000059D9"/>
    <w:rPr>
      <w:sz w:val="16"/>
      <w:szCs w:val="16"/>
    </w:rPr>
  </w:style>
  <w:style w:type="paragraph" w:styleId="CommentText">
    <w:name w:val="annotation text"/>
    <w:basedOn w:val="Normal"/>
    <w:link w:val="CommentTextChar"/>
    <w:uiPriority w:val="99"/>
    <w:rsid w:val="000059D9"/>
    <w:rPr>
      <w:sz w:val="20"/>
    </w:rPr>
  </w:style>
  <w:style w:type="paragraph" w:styleId="CommentSubject">
    <w:name w:val="annotation subject"/>
    <w:basedOn w:val="CommentText"/>
    <w:next w:val="CommentText"/>
    <w:semiHidden/>
    <w:rsid w:val="000059D9"/>
    <w:rPr>
      <w:b/>
      <w:bCs/>
    </w:rPr>
  </w:style>
  <w:style w:type="paragraph" w:styleId="ListParagraph">
    <w:name w:val="List Paragraph"/>
    <w:basedOn w:val="Normal"/>
    <w:uiPriority w:val="34"/>
    <w:qFormat/>
    <w:rsid w:val="00E55ADB"/>
    <w:pPr>
      <w:ind w:left="720"/>
    </w:pPr>
  </w:style>
  <w:style w:type="character" w:customStyle="1" w:styleId="CommentTextChar">
    <w:name w:val="Comment Text Char"/>
    <w:link w:val="CommentText"/>
    <w:uiPriority w:val="99"/>
    <w:rsid w:val="00224896"/>
    <w:rPr>
      <w:rFonts w:ascii="Arial" w:hAnsi="Arial"/>
    </w:rPr>
  </w:style>
  <w:style w:type="paragraph" w:styleId="NormalWeb">
    <w:name w:val="Normal (Web)"/>
    <w:basedOn w:val="Normal"/>
    <w:uiPriority w:val="99"/>
    <w:unhideWhenUsed/>
    <w:rsid w:val="00590DE7"/>
    <w:pPr>
      <w:spacing w:after="100" w:afterAutospacing="1"/>
    </w:pPr>
    <w:rPr>
      <w:rFonts w:ascii="Times New Roman" w:hAnsi="Times New Roman"/>
      <w:szCs w:val="24"/>
    </w:rPr>
  </w:style>
  <w:style w:type="paragraph" w:customStyle="1" w:styleId="MBHeading">
    <w:name w:val="MBHeading"/>
    <w:basedOn w:val="Heading2"/>
    <w:qFormat/>
    <w:rsid w:val="00CC3BD7"/>
    <w:pPr>
      <w:numPr>
        <w:ilvl w:val="1"/>
        <w:numId w:val="10"/>
      </w:numPr>
      <w:tabs>
        <w:tab w:val="left" w:pos="709"/>
      </w:tabs>
    </w:pPr>
    <w:rPr>
      <w:rFonts w:ascii="Arial" w:hAnsi="Arial" w:cs="Arial"/>
      <w:sz w:val="28"/>
      <w:szCs w:val="28"/>
    </w:rPr>
  </w:style>
  <w:style w:type="table" w:styleId="MediumGrid1-Accent3">
    <w:name w:val="Medium Grid 1 Accent 3"/>
    <w:basedOn w:val="TableNormal"/>
    <w:uiPriority w:val="67"/>
    <w:rsid w:val="006F3B1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1Char">
    <w:name w:val="Heading 1 Char"/>
    <w:link w:val="Heading1"/>
    <w:rsid w:val="004F2C38"/>
    <w:rPr>
      <w:rFonts w:ascii="Cambria" w:eastAsia="Times New Roman" w:hAnsi="Cambria" w:cs="Times New Roman"/>
      <w:b/>
      <w:bCs/>
      <w:kern w:val="32"/>
      <w:sz w:val="32"/>
      <w:szCs w:val="32"/>
    </w:rPr>
  </w:style>
  <w:style w:type="paragraph" w:styleId="TOC1">
    <w:name w:val="toc 1"/>
    <w:basedOn w:val="Normal"/>
    <w:next w:val="Normal"/>
    <w:autoRedefine/>
    <w:uiPriority w:val="39"/>
    <w:rsid w:val="00782248"/>
    <w:pPr>
      <w:tabs>
        <w:tab w:val="left" w:pos="660"/>
        <w:tab w:val="right" w:leader="dot" w:pos="8303"/>
      </w:tabs>
      <w:jc w:val="center"/>
    </w:pPr>
    <w:rPr>
      <w:rFonts w:cs="Arial"/>
      <w:b/>
      <w:bCs/>
      <w:noProof/>
      <w:sz w:val="28"/>
      <w:szCs w:val="28"/>
    </w:rPr>
  </w:style>
  <w:style w:type="character" w:customStyle="1" w:styleId="Heading3Char">
    <w:name w:val="Heading 3 Char"/>
    <w:link w:val="Heading3"/>
    <w:semiHidden/>
    <w:rsid w:val="004F2C38"/>
    <w:rPr>
      <w:rFonts w:ascii="Cambria" w:eastAsia="Times New Roman" w:hAnsi="Cambria" w:cs="Times New Roman"/>
      <w:b/>
      <w:bCs/>
      <w:sz w:val="26"/>
      <w:szCs w:val="26"/>
    </w:rPr>
  </w:style>
  <w:style w:type="paragraph" w:styleId="Revision">
    <w:name w:val="Revision"/>
    <w:hidden/>
    <w:uiPriority w:val="99"/>
    <w:semiHidden/>
    <w:rsid w:val="00950DAA"/>
    <w:rPr>
      <w:rFonts w:ascii="Arial" w:hAnsi="Arial"/>
      <w:sz w:val="24"/>
    </w:rPr>
  </w:style>
  <w:style w:type="character" w:styleId="UnresolvedMention">
    <w:name w:val="Unresolved Mention"/>
    <w:uiPriority w:val="99"/>
    <w:semiHidden/>
    <w:unhideWhenUsed/>
    <w:rsid w:val="00FA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8609">
      <w:bodyDiv w:val="1"/>
      <w:marLeft w:val="0"/>
      <w:marRight w:val="0"/>
      <w:marTop w:val="0"/>
      <w:marBottom w:val="0"/>
      <w:divBdr>
        <w:top w:val="none" w:sz="0" w:space="0" w:color="auto"/>
        <w:left w:val="none" w:sz="0" w:space="0" w:color="auto"/>
        <w:bottom w:val="none" w:sz="0" w:space="0" w:color="auto"/>
        <w:right w:val="none" w:sz="0" w:space="0" w:color="auto"/>
      </w:divBdr>
    </w:div>
    <w:div w:id="463499620">
      <w:bodyDiv w:val="1"/>
      <w:marLeft w:val="0"/>
      <w:marRight w:val="0"/>
      <w:marTop w:val="0"/>
      <w:marBottom w:val="0"/>
      <w:divBdr>
        <w:top w:val="none" w:sz="0" w:space="0" w:color="auto"/>
        <w:left w:val="none" w:sz="0" w:space="0" w:color="auto"/>
        <w:bottom w:val="none" w:sz="0" w:space="0" w:color="auto"/>
        <w:right w:val="none" w:sz="0" w:space="0" w:color="auto"/>
      </w:divBdr>
    </w:div>
    <w:div w:id="963733029">
      <w:bodyDiv w:val="1"/>
      <w:marLeft w:val="0"/>
      <w:marRight w:val="0"/>
      <w:marTop w:val="0"/>
      <w:marBottom w:val="0"/>
      <w:divBdr>
        <w:top w:val="none" w:sz="0" w:space="0" w:color="auto"/>
        <w:left w:val="none" w:sz="0" w:space="0" w:color="auto"/>
        <w:bottom w:val="none" w:sz="0" w:space="0" w:color="auto"/>
        <w:right w:val="none" w:sz="0" w:space="0" w:color="auto"/>
      </w:divBdr>
      <w:divsChild>
        <w:div w:id="2014642757">
          <w:marLeft w:val="0"/>
          <w:marRight w:val="0"/>
          <w:marTop w:val="0"/>
          <w:marBottom w:val="0"/>
          <w:divBdr>
            <w:top w:val="none" w:sz="0" w:space="0" w:color="auto"/>
            <w:left w:val="none" w:sz="0" w:space="0" w:color="auto"/>
            <w:bottom w:val="none" w:sz="0" w:space="0" w:color="auto"/>
            <w:right w:val="none" w:sz="0" w:space="0" w:color="auto"/>
          </w:divBdr>
          <w:divsChild>
            <w:div w:id="1523589102">
              <w:marLeft w:val="0"/>
              <w:marRight w:val="0"/>
              <w:marTop w:val="0"/>
              <w:marBottom w:val="0"/>
              <w:divBdr>
                <w:top w:val="none" w:sz="0" w:space="0" w:color="auto"/>
                <w:left w:val="none" w:sz="0" w:space="0" w:color="auto"/>
                <w:bottom w:val="none" w:sz="0" w:space="0" w:color="auto"/>
                <w:right w:val="none" w:sz="0" w:space="0" w:color="auto"/>
              </w:divBdr>
              <w:divsChild>
                <w:div w:id="736975737">
                  <w:marLeft w:val="0"/>
                  <w:marRight w:val="0"/>
                  <w:marTop w:val="0"/>
                  <w:marBottom w:val="0"/>
                  <w:divBdr>
                    <w:top w:val="none" w:sz="0" w:space="0" w:color="auto"/>
                    <w:left w:val="none" w:sz="0" w:space="0" w:color="auto"/>
                    <w:bottom w:val="none" w:sz="0" w:space="0" w:color="auto"/>
                    <w:right w:val="none" w:sz="0" w:space="0" w:color="auto"/>
                  </w:divBdr>
                  <w:divsChild>
                    <w:div w:id="1202328859">
                      <w:marLeft w:val="0"/>
                      <w:marRight w:val="0"/>
                      <w:marTop w:val="0"/>
                      <w:marBottom w:val="0"/>
                      <w:divBdr>
                        <w:top w:val="none" w:sz="0" w:space="0" w:color="auto"/>
                        <w:left w:val="none" w:sz="0" w:space="0" w:color="auto"/>
                        <w:bottom w:val="none" w:sz="0" w:space="0" w:color="auto"/>
                        <w:right w:val="none" w:sz="0" w:space="0" w:color="auto"/>
                      </w:divBdr>
                      <w:divsChild>
                        <w:div w:id="618801507">
                          <w:marLeft w:val="0"/>
                          <w:marRight w:val="0"/>
                          <w:marTop w:val="0"/>
                          <w:marBottom w:val="0"/>
                          <w:divBdr>
                            <w:top w:val="none" w:sz="0" w:space="0" w:color="auto"/>
                            <w:left w:val="none" w:sz="0" w:space="0" w:color="auto"/>
                            <w:bottom w:val="none" w:sz="0" w:space="0" w:color="auto"/>
                            <w:right w:val="none" w:sz="0" w:space="0" w:color="auto"/>
                          </w:divBdr>
                          <w:divsChild>
                            <w:div w:id="2074740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97319">
      <w:bodyDiv w:val="1"/>
      <w:marLeft w:val="0"/>
      <w:marRight w:val="0"/>
      <w:marTop w:val="0"/>
      <w:marBottom w:val="0"/>
      <w:divBdr>
        <w:top w:val="none" w:sz="0" w:space="0" w:color="auto"/>
        <w:left w:val="none" w:sz="0" w:space="0" w:color="auto"/>
        <w:bottom w:val="none" w:sz="0" w:space="0" w:color="auto"/>
        <w:right w:val="none" w:sz="0" w:space="0" w:color="auto"/>
      </w:divBdr>
    </w:div>
    <w:div w:id="1177766872">
      <w:bodyDiv w:val="1"/>
      <w:marLeft w:val="0"/>
      <w:marRight w:val="0"/>
      <w:marTop w:val="0"/>
      <w:marBottom w:val="0"/>
      <w:divBdr>
        <w:top w:val="none" w:sz="0" w:space="0" w:color="auto"/>
        <w:left w:val="none" w:sz="0" w:space="0" w:color="auto"/>
        <w:bottom w:val="none" w:sz="0" w:space="0" w:color="auto"/>
        <w:right w:val="none" w:sz="0" w:space="0" w:color="auto"/>
      </w:divBdr>
    </w:div>
    <w:div w:id="1191994998">
      <w:bodyDiv w:val="1"/>
      <w:marLeft w:val="0"/>
      <w:marRight w:val="0"/>
      <w:marTop w:val="0"/>
      <w:marBottom w:val="0"/>
      <w:divBdr>
        <w:top w:val="none" w:sz="0" w:space="0" w:color="auto"/>
        <w:left w:val="none" w:sz="0" w:space="0" w:color="auto"/>
        <w:bottom w:val="none" w:sz="0" w:space="0" w:color="auto"/>
        <w:right w:val="none" w:sz="0" w:space="0" w:color="auto"/>
      </w:divBdr>
    </w:div>
    <w:div w:id="1736471216">
      <w:bodyDiv w:val="1"/>
      <w:marLeft w:val="0"/>
      <w:marRight w:val="0"/>
      <w:marTop w:val="0"/>
      <w:marBottom w:val="0"/>
      <w:divBdr>
        <w:top w:val="none" w:sz="0" w:space="0" w:color="auto"/>
        <w:left w:val="none" w:sz="0" w:space="0" w:color="auto"/>
        <w:bottom w:val="none" w:sz="0" w:space="0" w:color="auto"/>
        <w:right w:val="none" w:sz="0" w:space="0" w:color="auto"/>
      </w:divBdr>
    </w:div>
    <w:div w:id="1871071590">
      <w:bodyDiv w:val="1"/>
      <w:marLeft w:val="0"/>
      <w:marRight w:val="0"/>
      <w:marTop w:val="0"/>
      <w:marBottom w:val="0"/>
      <w:divBdr>
        <w:top w:val="none" w:sz="0" w:space="0" w:color="auto"/>
        <w:left w:val="none" w:sz="0" w:space="0" w:color="auto"/>
        <w:bottom w:val="none" w:sz="0" w:space="0" w:color="auto"/>
        <w:right w:val="none" w:sz="0" w:space="0" w:color="auto"/>
      </w:divBdr>
    </w:div>
    <w:div w:id="2038575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v.wales/healthier-wales-long-term-plan-health-and-social-care?_ga=2.88880155.1873339298.1568289876-84026670.155844878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PHAcademy@bangor.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phacademy@bangor.ac.uk" TargetMode="External"/><Relationship Id="rId4" Type="http://schemas.openxmlformats.org/officeDocument/2006/relationships/settings" Target="settings.xml"/><Relationship Id="rId9" Type="http://schemas.openxmlformats.org/officeDocument/2006/relationships/hyperlink" Target="https://gov.wales/healthier-wales-long-term-plan-health-and-social-car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14BF-2C94-420C-96CD-77FF0358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1479</Words>
  <Characters>8435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Guidance</vt:lpstr>
    </vt:vector>
  </TitlesOfParts>
  <Company>National Assembly for Wales</Company>
  <LinksUpToDate>false</LinksUpToDate>
  <CharactersWithSpaces>9895</CharactersWithSpaces>
  <SharedDoc>false</SharedDoc>
  <HLinks>
    <vt:vector size="24" baseType="variant">
      <vt:variant>
        <vt:i4>3407967</vt:i4>
      </vt:variant>
      <vt:variant>
        <vt:i4>9</vt:i4>
      </vt:variant>
      <vt:variant>
        <vt:i4>0</vt:i4>
      </vt:variant>
      <vt:variant>
        <vt:i4>5</vt:i4>
      </vt:variant>
      <vt:variant>
        <vt:lpwstr>mailto:ALPHAcademy@bangor.ac.uk</vt:lpwstr>
      </vt:variant>
      <vt:variant>
        <vt:lpwstr/>
      </vt:variant>
      <vt:variant>
        <vt:i4>3407967</vt:i4>
      </vt:variant>
      <vt:variant>
        <vt:i4>6</vt:i4>
      </vt:variant>
      <vt:variant>
        <vt:i4>0</vt:i4>
      </vt:variant>
      <vt:variant>
        <vt:i4>5</vt:i4>
      </vt:variant>
      <vt:variant>
        <vt:lpwstr>mailto:alphacademy@bangor.ac.uk</vt:lpwstr>
      </vt:variant>
      <vt:variant>
        <vt:lpwstr/>
      </vt:variant>
      <vt:variant>
        <vt:i4>3276917</vt:i4>
      </vt:variant>
      <vt:variant>
        <vt:i4>3</vt:i4>
      </vt:variant>
      <vt:variant>
        <vt:i4>0</vt:i4>
      </vt:variant>
      <vt:variant>
        <vt:i4>5</vt:i4>
      </vt:variant>
      <vt:variant>
        <vt:lpwstr>https://gov.wales/healthier-wales-long-term-plan-health-and-social-care</vt:lpwstr>
      </vt:variant>
      <vt:variant>
        <vt:lpwstr/>
      </vt:variant>
      <vt:variant>
        <vt:i4>4522019</vt:i4>
      </vt:variant>
      <vt:variant>
        <vt:i4>0</vt:i4>
      </vt:variant>
      <vt:variant>
        <vt:i4>0</vt:i4>
      </vt:variant>
      <vt:variant>
        <vt:i4>5</vt:i4>
      </vt:variant>
      <vt:variant>
        <vt:lpwstr>https://gov.wales/healthier-wales-long-term-plan-health-and-social-care?_ga=2.88880155.1873339298.1568289876-84026670.1558448781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
  <dc:creator>Sandra.Enright@gov.wales</dc:creator>
  <cp:keywords/>
  <dc:description/>
  <cp:lastModifiedBy>Sarah Custy</cp:lastModifiedBy>
  <cp:revision>2</cp:revision>
  <cp:lastPrinted>2017-12-18T14:26:00Z</cp:lastPrinted>
  <dcterms:created xsi:type="dcterms:W3CDTF">2022-10-18T16:01:00Z</dcterms:created>
  <dcterms:modified xsi:type="dcterms:W3CDTF">2022-10-18T16:01:00Z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A28486280</vt:lpwstr>
  </property>
  <property fmtid="{D5CDD505-2E9C-101B-9397-08002B2CF9AE}" pid="3" name="Objective-Title">
    <vt:lpwstr>01 Health Studentship Application Guidance - 2019 12 - FINAL VERSION 0.5</vt:lpwstr>
  </property>
  <property fmtid="{D5CDD505-2E9C-101B-9397-08002B2CF9AE}" pid="4" name="Objective-Comment">
    <vt:lpwstr/>
  </property>
  <property fmtid="{D5CDD505-2E9C-101B-9397-08002B2CF9AE}" pid="5" name="Objective-CreationStamp">
    <vt:filetime>2019-12-19T05:46:27Z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2020-11-20T06:57:18Z</vt:filetime>
  </property>
  <property fmtid="{D5CDD505-2E9C-101B-9397-08002B2CF9AE}" pid="9" name="Objective-ModificationStamp">
    <vt:filetime>2020-11-20T06:57:18Z</vt:filetime>
  </property>
  <property fmtid="{D5CDD505-2E9C-101B-9397-08002B2CF9AE}" pid="10" name="Objective-Owner">
    <vt:lpwstr>Enright, Sandra (HSS - DHP - R&amp;D)</vt:lpwstr>
  </property>
  <property fmtid="{D5CDD505-2E9C-101B-9397-08002B2CF9AE}" pid="11" name="Objective-Path">
    <vt:lpwstr>Objective Global Folder:Business File Plan:Health &amp; Social Services (HSS):Health &amp; Social Services (HSS) - DPH - Research &amp; Development:1 - Save:Directorate of Population Health - Research &amp; Development:Grant Schemes:Health and Care Research Wales Schemes - Funded Awards:Studentships - Health:Health and Care Research Wales - Health Studentship Scheme (HS20) - Monitoring &amp; Finance - 2020:01.   Health Studentship 2020 - Documentation for Scheme 2020:</vt:lpwstr>
  </property>
  <property fmtid="{D5CDD505-2E9C-101B-9397-08002B2CF9AE}" pid="12" name="Objective-Parent">
    <vt:lpwstr>01.   Health Studentship 2020 - Documentation for Scheme 2020</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2019-04-29T23:00:00Z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filetime>2019-12-18T23:00:00Z</vt:filetime>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ies>
</file>