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EB3" w14:textId="77777777" w:rsidR="00BC58D0" w:rsidRDefault="00BC58D0" w:rsidP="6216F566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4E580BA" wp14:editId="05B83657">
            <wp:extent cx="3394262" cy="1038543"/>
            <wp:effectExtent l="0" t="0" r="0" b="9525"/>
            <wp:docPr id="1388135694" name="Picture 2" descr="Bangor Unive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35694" name="Picture 2" descr="Bangor Univer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275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7BB4" w14:textId="5CE9F9B6" w:rsidR="00F12A4F" w:rsidRDefault="00570607" w:rsidP="6216F566">
      <w:pPr>
        <w:jc w:val="center"/>
        <w:rPr>
          <w:b/>
          <w:bCs/>
          <w:sz w:val="28"/>
          <w:szCs w:val="28"/>
        </w:rPr>
      </w:pPr>
      <w:r w:rsidRPr="00BC58D0">
        <w:rPr>
          <w:b/>
          <w:bCs/>
          <w:sz w:val="28"/>
          <w:szCs w:val="28"/>
        </w:rPr>
        <w:t xml:space="preserve">PGR </w:t>
      </w:r>
      <w:r w:rsidR="001C7F90" w:rsidRPr="00BC58D0">
        <w:rPr>
          <w:b/>
          <w:bCs/>
          <w:sz w:val="28"/>
          <w:szCs w:val="28"/>
        </w:rPr>
        <w:t>Processes</w:t>
      </w:r>
      <w:r w:rsidRPr="00BC58D0">
        <w:rPr>
          <w:b/>
          <w:bCs/>
          <w:sz w:val="28"/>
          <w:szCs w:val="28"/>
        </w:rPr>
        <w:t xml:space="preserve"> </w:t>
      </w:r>
      <w:r w:rsidR="437F1718" w:rsidRPr="00BC58D0">
        <w:rPr>
          <w:b/>
          <w:bCs/>
          <w:sz w:val="28"/>
          <w:szCs w:val="28"/>
        </w:rPr>
        <w:t xml:space="preserve">- Thesis Submission </w:t>
      </w:r>
      <w:r w:rsidR="515E086E" w:rsidRPr="00BC58D0">
        <w:rPr>
          <w:b/>
          <w:bCs/>
          <w:sz w:val="28"/>
          <w:szCs w:val="28"/>
        </w:rPr>
        <w:t>and Vivas</w:t>
      </w:r>
    </w:p>
    <w:p w14:paraId="3826A20A" w14:textId="54EB4376" w:rsidR="00F7294B" w:rsidRPr="00F7294B" w:rsidRDefault="00F7294B" w:rsidP="005157A9">
      <w:pPr>
        <w:jc w:val="both"/>
        <w:rPr>
          <w:b/>
          <w:u w:val="single"/>
        </w:rPr>
      </w:pPr>
      <w:r w:rsidRPr="00F7294B">
        <w:rPr>
          <w:b/>
          <w:u w:val="single"/>
        </w:rPr>
        <w:t>External Examiner</w:t>
      </w:r>
      <w:r w:rsidR="00AC00CD">
        <w:rPr>
          <w:b/>
          <w:u w:val="single"/>
        </w:rPr>
        <w:t xml:space="preserve"> (EE)</w:t>
      </w:r>
      <w:r w:rsidRPr="00F7294B">
        <w:rPr>
          <w:b/>
          <w:u w:val="single"/>
        </w:rPr>
        <w:t xml:space="preserve"> Nomination Form</w:t>
      </w:r>
      <w:r w:rsidR="00806022">
        <w:rPr>
          <w:b/>
          <w:u w:val="single"/>
        </w:rPr>
        <w:t xml:space="preserve"> </w:t>
      </w:r>
    </w:p>
    <w:p w14:paraId="10740269" w14:textId="6BC89CF1" w:rsidR="00197ADC" w:rsidRDefault="08115B86" w:rsidP="005157A9">
      <w:pPr>
        <w:pStyle w:val="ListParagraph"/>
        <w:numPr>
          <w:ilvl w:val="0"/>
          <w:numId w:val="1"/>
        </w:numPr>
        <w:jc w:val="both"/>
      </w:pPr>
      <w:r>
        <w:t xml:space="preserve">Four </w:t>
      </w:r>
      <w:r w:rsidR="4E209C14">
        <w:t>months before</w:t>
      </w:r>
      <w:r w:rsidR="64192145">
        <w:t xml:space="preserve"> thesis</w:t>
      </w:r>
      <w:r w:rsidR="4E209C14">
        <w:t xml:space="preserve"> submission</w:t>
      </w:r>
      <w:r w:rsidR="64192145">
        <w:t>,</w:t>
      </w:r>
      <w:r w:rsidR="4E209C14">
        <w:t xml:space="preserve"> </w:t>
      </w:r>
      <w:r w:rsidR="00320910">
        <w:t>s</w:t>
      </w:r>
      <w:r w:rsidR="4E209C14">
        <w:t>upervisors</w:t>
      </w:r>
      <w:r w:rsidR="2AB28DAF">
        <w:t xml:space="preserve"> </w:t>
      </w:r>
      <w:r w:rsidR="64192145">
        <w:t>should submit an External Examiner Nomination Form</w:t>
      </w:r>
      <w:r w:rsidR="4947DC66">
        <w:t xml:space="preserve">, </w:t>
      </w:r>
      <w:r w:rsidR="00384150">
        <w:t>(</w:t>
      </w:r>
      <w:r w:rsidR="4947DC66">
        <w:t xml:space="preserve">available in </w:t>
      </w:r>
      <w:hyperlink r:id="rId11">
        <w:r w:rsidR="00467A46">
          <w:t xml:space="preserve">the </w:t>
        </w:r>
        <w:r w:rsidR="4947DC66" w:rsidRPr="65FD2A81">
          <w:rPr>
            <w:rStyle w:val="Hyperlink"/>
          </w:rPr>
          <w:t>Doctoral Academy Black</w:t>
        </w:r>
        <w:r w:rsidR="5781429F" w:rsidRPr="65FD2A81">
          <w:rPr>
            <w:rStyle w:val="Hyperlink"/>
          </w:rPr>
          <w:t xml:space="preserve"> </w:t>
        </w:r>
        <w:r w:rsidR="4947DC66" w:rsidRPr="65FD2A81">
          <w:rPr>
            <w:rStyle w:val="Hyperlink"/>
          </w:rPr>
          <w:t>Board</w:t>
        </w:r>
      </w:hyperlink>
      <w:r w:rsidR="00384150">
        <w:t xml:space="preserve">; </w:t>
      </w:r>
      <w:r w:rsidR="2646A392">
        <w:t xml:space="preserve">details of the external examiner, internal examiner and Chair </w:t>
      </w:r>
      <w:r w:rsidR="2646A392" w:rsidRPr="65FD2A81">
        <w:rPr>
          <w:b/>
          <w:bCs/>
        </w:rPr>
        <w:t xml:space="preserve">must </w:t>
      </w:r>
      <w:r w:rsidR="2646A392">
        <w:t xml:space="preserve">be added) signed by </w:t>
      </w:r>
      <w:r w:rsidR="00195F4B">
        <w:t xml:space="preserve">the </w:t>
      </w:r>
      <w:hyperlink r:id="rId12">
        <w:r w:rsidR="28FA3B22" w:rsidRPr="65FD2A81">
          <w:rPr>
            <w:rStyle w:val="Hyperlink"/>
          </w:rPr>
          <w:t xml:space="preserve">School </w:t>
        </w:r>
        <w:r w:rsidR="2646A392" w:rsidRPr="65FD2A81">
          <w:rPr>
            <w:rStyle w:val="Hyperlink"/>
          </w:rPr>
          <w:t xml:space="preserve">PGR </w:t>
        </w:r>
        <w:r w:rsidR="22656D9A" w:rsidRPr="65FD2A81">
          <w:rPr>
            <w:rStyle w:val="Hyperlink"/>
          </w:rPr>
          <w:t>Director</w:t>
        </w:r>
      </w:hyperlink>
      <w:r w:rsidR="2646A392">
        <w:t xml:space="preserve"> </w:t>
      </w:r>
      <w:r w:rsidR="23698A54">
        <w:t xml:space="preserve">or Head of School (if the School PGR director is the </w:t>
      </w:r>
      <w:r w:rsidR="5BEEDC67">
        <w:t xml:space="preserve">nominating </w:t>
      </w:r>
      <w:r w:rsidR="23698A54">
        <w:t xml:space="preserve">supervisor) </w:t>
      </w:r>
      <w:r w:rsidR="2646A392">
        <w:t xml:space="preserve"> to </w:t>
      </w:r>
      <w:hyperlink r:id="rId13">
        <w:r w:rsidR="2646A392" w:rsidRPr="65FD2A81">
          <w:rPr>
            <w:rStyle w:val="Hyperlink"/>
          </w:rPr>
          <w:t>qualityandstandards@bangor.ac.uk</w:t>
        </w:r>
      </w:hyperlink>
      <w:r w:rsidR="2646A392">
        <w:t xml:space="preserve"> copy in </w:t>
      </w:r>
      <w:hyperlink r:id="rId14">
        <w:r w:rsidR="2646A392" w:rsidRPr="65FD2A81">
          <w:rPr>
            <w:rStyle w:val="Hyperlink"/>
          </w:rPr>
          <w:t>student-admin@bangor.ac.uk</w:t>
        </w:r>
      </w:hyperlink>
      <w:r w:rsidR="00384150">
        <w:t>.</w:t>
      </w:r>
    </w:p>
    <w:p w14:paraId="016FA61B" w14:textId="4D0BC8D9" w:rsidR="00C91A15" w:rsidRDefault="7D8ED7D4" w:rsidP="005157A9">
      <w:pPr>
        <w:pStyle w:val="ListParagraph"/>
        <w:numPr>
          <w:ilvl w:val="0"/>
          <w:numId w:val="1"/>
        </w:numPr>
        <w:jc w:val="both"/>
      </w:pPr>
      <w:r>
        <w:t>If the PGR is a member of staff, two E</w:t>
      </w:r>
      <w:r w:rsidR="2646A392">
        <w:t>xternal Examiner</w:t>
      </w:r>
      <w:r w:rsidR="6981A814">
        <w:t>s</w:t>
      </w:r>
      <w:r>
        <w:t xml:space="preserve"> need to be appointed</w:t>
      </w:r>
      <w:r w:rsidR="4ADEB7D3">
        <w:t xml:space="preserve"> – a </w:t>
      </w:r>
      <w:r w:rsidR="02B495D5">
        <w:t xml:space="preserve">nomination </w:t>
      </w:r>
      <w:r w:rsidR="4ADEB7D3">
        <w:t xml:space="preserve">form for each </w:t>
      </w:r>
      <w:r w:rsidR="7B967F49">
        <w:t>examiner must be submitted</w:t>
      </w:r>
      <w:r>
        <w:t>.</w:t>
      </w:r>
    </w:p>
    <w:p w14:paraId="52322602" w14:textId="77777777" w:rsidR="00D92BA3" w:rsidRDefault="008347E2" w:rsidP="005157A9">
      <w:pPr>
        <w:pStyle w:val="ListParagraph"/>
        <w:numPr>
          <w:ilvl w:val="0"/>
          <w:numId w:val="1"/>
        </w:numPr>
        <w:jc w:val="both"/>
      </w:pPr>
      <w:r>
        <w:t xml:space="preserve">A Chair may need to be </w:t>
      </w:r>
      <w:r w:rsidR="00C573D6">
        <w:t xml:space="preserve">allocated from a rota, depending on which School the PGR is registered with.  </w:t>
      </w:r>
    </w:p>
    <w:p w14:paraId="5503374A" w14:textId="77777777" w:rsidR="00D92BA3" w:rsidRDefault="00C573D6" w:rsidP="005157A9">
      <w:pPr>
        <w:pStyle w:val="ListParagraph"/>
        <w:numPr>
          <w:ilvl w:val="1"/>
          <w:numId w:val="1"/>
        </w:numPr>
        <w:jc w:val="both"/>
      </w:pPr>
      <w:r>
        <w:t xml:space="preserve">SOS, SENS and CSE </w:t>
      </w:r>
      <w:r w:rsidR="00117E9F">
        <w:t xml:space="preserve">students </w:t>
      </w:r>
      <w:r>
        <w:t>already have Chairs allocated from the beginning of their studies.</w:t>
      </w:r>
      <w:r w:rsidR="119192AF">
        <w:t xml:space="preserve">  </w:t>
      </w:r>
    </w:p>
    <w:p w14:paraId="2C228146" w14:textId="28DD91FD" w:rsidR="00D92BA3" w:rsidRDefault="119192AF" w:rsidP="005157A9">
      <w:pPr>
        <w:pStyle w:val="ListParagraph"/>
        <w:numPr>
          <w:ilvl w:val="1"/>
          <w:numId w:val="1"/>
        </w:numPr>
        <w:jc w:val="both"/>
      </w:pPr>
      <w:r>
        <w:t>Psychology and Sport Science</w:t>
      </w:r>
      <w:r w:rsidR="00B800AD">
        <w:t xml:space="preserve"> / ACL</w:t>
      </w:r>
      <w:r>
        <w:t xml:space="preserve"> have a viva Chair rota, </w:t>
      </w:r>
      <w:r w:rsidR="004463A6">
        <w:t xml:space="preserve">School </w:t>
      </w:r>
      <w:r>
        <w:t xml:space="preserve">PGR </w:t>
      </w:r>
      <w:r w:rsidR="00F84055">
        <w:t>Director</w:t>
      </w:r>
      <w:r w:rsidR="00B800AD">
        <w:t xml:space="preserve"> for Psychology/Sport Science</w:t>
      </w:r>
      <w:r>
        <w:t>, will add the name of the Chair to the EE Nomination Form.</w:t>
      </w:r>
      <w:r w:rsidR="3C78F394">
        <w:t xml:space="preserve">  </w:t>
      </w:r>
      <w:r w:rsidR="006058B7">
        <w:t>T</w:t>
      </w:r>
      <w:r w:rsidR="006058B7" w:rsidRPr="006058B7">
        <w:t xml:space="preserve">he supervisor should contact the School PGR Director for ACL to find out the name of the next person in the School Chairing rota, before submitting the EE nomination form. </w:t>
      </w:r>
    </w:p>
    <w:p w14:paraId="5A060EF9" w14:textId="44DF02AB" w:rsidR="004D508F" w:rsidRDefault="3C78F394" w:rsidP="005157A9">
      <w:pPr>
        <w:pStyle w:val="ListParagraph"/>
        <w:numPr>
          <w:ilvl w:val="1"/>
          <w:numId w:val="1"/>
        </w:numPr>
        <w:jc w:val="both"/>
      </w:pPr>
      <w:r>
        <w:t xml:space="preserve">AGBS, </w:t>
      </w:r>
      <w:proofErr w:type="spellStart"/>
      <w:r>
        <w:t>SHi</w:t>
      </w:r>
      <w:r w:rsidR="00B15EE6">
        <w:t>LS</w:t>
      </w:r>
      <w:r>
        <w:t>S</w:t>
      </w:r>
      <w:proofErr w:type="spellEnd"/>
      <w:r w:rsidR="57FC52E4">
        <w:t>, Health Sci and Medical School allocate their own Chair.</w:t>
      </w:r>
    </w:p>
    <w:p w14:paraId="669CC7C4" w14:textId="6997A12D" w:rsidR="003262AE" w:rsidRDefault="14311591" w:rsidP="005157A9">
      <w:pPr>
        <w:pStyle w:val="ListParagraph"/>
        <w:numPr>
          <w:ilvl w:val="0"/>
          <w:numId w:val="1"/>
        </w:numPr>
        <w:jc w:val="both"/>
      </w:pPr>
      <w:r>
        <w:t xml:space="preserve">It can </w:t>
      </w:r>
      <w:r w:rsidR="004A2F75">
        <w:t>take between</w:t>
      </w:r>
      <w:r w:rsidR="6CA73D5F">
        <w:t xml:space="preserve"> one </w:t>
      </w:r>
      <w:r w:rsidR="00F54F02">
        <w:t>to</w:t>
      </w:r>
      <w:r w:rsidR="2A0CC4DD">
        <w:t xml:space="preserve"> </w:t>
      </w:r>
      <w:r w:rsidR="6CA73D5F">
        <w:t>t</w:t>
      </w:r>
      <w:r w:rsidR="5DA38FC7">
        <w:t>hree</w:t>
      </w:r>
      <w:r>
        <w:t xml:space="preserve"> months for the external </w:t>
      </w:r>
      <w:r w:rsidR="1D73EF80">
        <w:t xml:space="preserve">examiner </w:t>
      </w:r>
      <w:r>
        <w:t>to be approved.  The Q</w:t>
      </w:r>
      <w:r w:rsidR="1997B6AA">
        <w:t>uality &amp; Standards</w:t>
      </w:r>
      <w:r w:rsidR="5C2E1C11">
        <w:t xml:space="preserve"> </w:t>
      </w:r>
      <w:r>
        <w:t xml:space="preserve">Office will send an email to </w:t>
      </w:r>
      <w:r w:rsidR="6CA73D5F">
        <w:t>Student Admin</w:t>
      </w:r>
      <w:r w:rsidR="3C4517D9">
        <w:t>,</w:t>
      </w:r>
      <w:r w:rsidR="00593286">
        <w:t xml:space="preserve"> </w:t>
      </w:r>
      <w:r w:rsidR="298F2DB8">
        <w:t>the primary supervisor and the Chair</w:t>
      </w:r>
      <w:r w:rsidR="5CB45D05">
        <w:t xml:space="preserve"> of the thesis committee</w:t>
      </w:r>
      <w:r w:rsidR="298F2DB8">
        <w:t xml:space="preserve"> </w:t>
      </w:r>
      <w:r>
        <w:t xml:space="preserve">once the </w:t>
      </w:r>
      <w:r w:rsidR="4B9C4F69">
        <w:t>EE has been approved.</w:t>
      </w:r>
      <w:r>
        <w:t xml:space="preserve">  </w:t>
      </w:r>
    </w:p>
    <w:p w14:paraId="2F9CFA88" w14:textId="74E13344" w:rsidR="00E04B16" w:rsidRPr="0018041C" w:rsidRDefault="00E04B16" w:rsidP="005157A9">
      <w:pPr>
        <w:pStyle w:val="ListParagraph"/>
        <w:numPr>
          <w:ilvl w:val="0"/>
          <w:numId w:val="1"/>
        </w:numPr>
        <w:jc w:val="both"/>
      </w:pPr>
      <w:r>
        <w:t>The thesis cannot be sent out to the examiners, or a viva date arranged, until the external examiner has been approved.</w:t>
      </w:r>
    </w:p>
    <w:p w14:paraId="1670A74B" w14:textId="3C1C76EF" w:rsidR="002E7719" w:rsidRPr="002E7719" w:rsidRDefault="439006E4" w:rsidP="005157A9">
      <w:pPr>
        <w:jc w:val="both"/>
        <w:rPr>
          <w:b/>
          <w:bCs/>
          <w:u w:val="single"/>
        </w:rPr>
      </w:pPr>
      <w:r w:rsidRPr="65FD2A81">
        <w:rPr>
          <w:b/>
          <w:bCs/>
          <w:u w:val="single"/>
        </w:rPr>
        <w:t>Thesis Submission</w:t>
      </w:r>
      <w:r w:rsidR="73C6CB57" w:rsidRPr="65FD2A81">
        <w:rPr>
          <w:b/>
          <w:bCs/>
          <w:u w:val="single"/>
        </w:rPr>
        <w:t>s</w:t>
      </w:r>
    </w:p>
    <w:p w14:paraId="28062EFA" w14:textId="44582C2F" w:rsidR="0083276D" w:rsidRPr="006F022B" w:rsidRDefault="0083276D" w:rsidP="005157A9">
      <w:pPr>
        <w:pStyle w:val="ListParagraph"/>
        <w:numPr>
          <w:ilvl w:val="0"/>
          <w:numId w:val="5"/>
        </w:numPr>
        <w:jc w:val="both"/>
      </w:pPr>
      <w:r w:rsidRPr="006F022B">
        <w:t>PGRs upload their thesis on Turnitin to check the similarity score.</w:t>
      </w:r>
    </w:p>
    <w:p w14:paraId="6A0268F3" w14:textId="4F8BFEEA" w:rsidR="00A74310" w:rsidRPr="008B4692" w:rsidRDefault="4EEB3C73" w:rsidP="005157A9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65FD2A81">
        <w:rPr>
          <w:b/>
          <w:bCs/>
          <w:u w:val="single"/>
        </w:rPr>
        <w:t>CoSE</w:t>
      </w:r>
      <w:r w:rsidR="49FE5D8D" w:rsidRPr="65FD2A81">
        <w:rPr>
          <w:b/>
          <w:bCs/>
          <w:u w:val="single"/>
        </w:rPr>
        <w:t xml:space="preserve"> ONLY</w:t>
      </w:r>
      <w:r w:rsidRPr="65FD2A81">
        <w:rPr>
          <w:b/>
          <w:bCs/>
          <w:u w:val="single"/>
        </w:rPr>
        <w:t xml:space="preserve"> students</w:t>
      </w:r>
      <w:r>
        <w:t xml:space="preserve"> submit</w:t>
      </w:r>
      <w:r w:rsidR="4643FBE3">
        <w:t xml:space="preserve"> their thesis</w:t>
      </w:r>
      <w:r>
        <w:t xml:space="preserve"> via the Black</w:t>
      </w:r>
      <w:r w:rsidR="00593286">
        <w:t xml:space="preserve"> </w:t>
      </w:r>
      <w:r>
        <w:t xml:space="preserve">Board site – </w:t>
      </w:r>
      <w:hyperlink r:id="rId15">
        <w:r w:rsidRPr="65FD2A81">
          <w:rPr>
            <w:rStyle w:val="Hyperlink"/>
            <w:i/>
            <w:iCs/>
          </w:rPr>
          <w:t>CoSE Postgraduate Research BlackBoard Centre</w:t>
        </w:r>
      </w:hyperlink>
      <w:r>
        <w:t xml:space="preserve"> from where a copy needs to be downloaded</w:t>
      </w:r>
      <w:r w:rsidR="006D743C">
        <w:t xml:space="preserve"> by Student Admin</w:t>
      </w:r>
      <w:r>
        <w:t xml:space="preserve">.  </w:t>
      </w:r>
      <w:r w:rsidRPr="65FD2A81">
        <w:rPr>
          <w:b/>
          <w:bCs/>
        </w:rPr>
        <w:t xml:space="preserve">All other students </w:t>
      </w:r>
      <w:r w:rsidR="5F13A816" w:rsidRPr="65FD2A81">
        <w:rPr>
          <w:b/>
          <w:bCs/>
        </w:rPr>
        <w:t>(</w:t>
      </w:r>
      <w:r w:rsidR="49FE5D8D" w:rsidRPr="65FD2A81">
        <w:rPr>
          <w:b/>
          <w:bCs/>
        </w:rPr>
        <w:t>NOT in CoSE</w:t>
      </w:r>
      <w:r w:rsidR="5F13A816" w:rsidRPr="65FD2A81">
        <w:rPr>
          <w:b/>
          <w:bCs/>
        </w:rPr>
        <w:t>)</w:t>
      </w:r>
      <w:r w:rsidR="49FE5D8D" w:rsidRPr="65FD2A81">
        <w:rPr>
          <w:b/>
          <w:bCs/>
        </w:rPr>
        <w:t xml:space="preserve"> </w:t>
      </w:r>
      <w:r w:rsidRPr="65FD2A81">
        <w:rPr>
          <w:b/>
          <w:bCs/>
        </w:rPr>
        <w:t xml:space="preserve">submit by emailing the thesis to </w:t>
      </w:r>
      <w:hyperlink r:id="rId16">
        <w:r w:rsidR="6E163CF1" w:rsidRPr="65FD2A81">
          <w:rPr>
            <w:rStyle w:val="Hyperlink"/>
          </w:rPr>
          <w:t>student-admin@bangor.ac.uk</w:t>
        </w:r>
      </w:hyperlink>
      <w:r w:rsidR="6E163CF1">
        <w:t xml:space="preserve">. </w:t>
      </w:r>
    </w:p>
    <w:p w14:paraId="178A936C" w14:textId="548D06E0" w:rsidR="00CF5D47" w:rsidRDefault="00A9253C" w:rsidP="005157A9">
      <w:pPr>
        <w:pStyle w:val="ListParagraph"/>
        <w:numPr>
          <w:ilvl w:val="0"/>
          <w:numId w:val="5"/>
        </w:numPr>
        <w:jc w:val="both"/>
      </w:pPr>
      <w:r>
        <w:t xml:space="preserve">PGR must ensure they are registered for the academic year before they complete the </w:t>
      </w:r>
      <w:r w:rsidR="00B2561F">
        <w:t>Final Award Check</w:t>
      </w:r>
      <w:r w:rsidR="003153B9">
        <w:t xml:space="preserve"> (FAC)</w:t>
      </w:r>
      <w:r>
        <w:t xml:space="preserve"> on the Request Centre.</w:t>
      </w:r>
    </w:p>
    <w:p w14:paraId="1B3BE676" w14:textId="3585EC6B" w:rsidR="00B2561F" w:rsidRDefault="003153B9" w:rsidP="005157A9">
      <w:pPr>
        <w:pStyle w:val="ListParagraph"/>
        <w:numPr>
          <w:ilvl w:val="0"/>
          <w:numId w:val="5"/>
        </w:numPr>
        <w:jc w:val="both"/>
      </w:pPr>
      <w:r>
        <w:t>If either the E</w:t>
      </w:r>
      <w:r w:rsidR="00A9253C">
        <w:t>xternal Examiner</w:t>
      </w:r>
      <w:r>
        <w:t xml:space="preserve"> or </w:t>
      </w:r>
      <w:r w:rsidR="00981438">
        <w:t xml:space="preserve">FAC has </w:t>
      </w:r>
      <w:r w:rsidR="00A74310" w:rsidRPr="00497D7B">
        <w:rPr>
          <w:b/>
          <w:bCs/>
        </w:rPr>
        <w:t>NOT</w:t>
      </w:r>
      <w:r w:rsidR="00A74310">
        <w:t xml:space="preserve"> </w:t>
      </w:r>
      <w:r w:rsidR="00981438">
        <w:t xml:space="preserve">been approved, </w:t>
      </w:r>
      <w:r w:rsidR="000E785E">
        <w:t xml:space="preserve">the thesis </w:t>
      </w:r>
      <w:r w:rsidR="00F26513">
        <w:t>cannot be sent to the panel.</w:t>
      </w:r>
    </w:p>
    <w:p w14:paraId="1C2CE4CB" w14:textId="3AD66E8C" w:rsidR="00934F50" w:rsidRDefault="00AB4D8D" w:rsidP="005157A9">
      <w:pPr>
        <w:pStyle w:val="ListParagraph"/>
        <w:numPr>
          <w:ilvl w:val="0"/>
          <w:numId w:val="5"/>
        </w:numPr>
        <w:jc w:val="both"/>
      </w:pPr>
      <w:r>
        <w:t xml:space="preserve">Please refer: </w:t>
      </w:r>
      <w:hyperlink r:id="rId17" w:history="1">
        <w:r w:rsidR="00934F50" w:rsidRPr="00AB4D8D">
          <w:rPr>
            <w:rStyle w:val="Hyperlink"/>
          </w:rPr>
          <w:t>Regulations for Postgraduate Research</w:t>
        </w:r>
      </w:hyperlink>
    </w:p>
    <w:p w14:paraId="5F9D1615" w14:textId="79B26DDD" w:rsidR="00934F50" w:rsidRPr="00E570B0" w:rsidRDefault="007A786F" w:rsidP="005157A9">
      <w:pPr>
        <w:pStyle w:val="ListParagraph"/>
        <w:numPr>
          <w:ilvl w:val="0"/>
          <w:numId w:val="5"/>
        </w:numPr>
        <w:jc w:val="both"/>
      </w:pPr>
      <w:r>
        <w:t xml:space="preserve">Please include </w:t>
      </w:r>
      <w:r w:rsidR="00563866">
        <w:t>the</w:t>
      </w:r>
      <w:r>
        <w:t xml:space="preserve"> declaration available here </w:t>
      </w:r>
      <w:r w:rsidR="00E05FFD">
        <w:t>under ‘</w:t>
      </w:r>
      <w:r w:rsidR="00E05FFD" w:rsidRPr="004C3148">
        <w:rPr>
          <w:b/>
          <w:bCs/>
        </w:rPr>
        <w:t>’Electronic submission of theses</w:t>
      </w:r>
      <w:r w:rsidR="00E05FFD">
        <w:t xml:space="preserve">’’ </w:t>
      </w:r>
      <w:r>
        <w:t xml:space="preserve">in </w:t>
      </w:r>
      <w:r w:rsidR="00E05FFD">
        <w:t>your</w:t>
      </w:r>
      <w:r>
        <w:t xml:space="preserve"> thesis:  </w:t>
      </w:r>
      <w:hyperlink r:id="rId18" w:history="1">
        <w:r w:rsidR="00AB4D8D" w:rsidRPr="007A786F">
          <w:rPr>
            <w:rStyle w:val="Hyperlink"/>
          </w:rPr>
          <w:t>Declaration to include in the thesis</w:t>
        </w:r>
      </w:hyperlink>
      <w:r>
        <w:t xml:space="preserve">. </w:t>
      </w:r>
      <w:r w:rsidR="005364E2" w:rsidRPr="00C9579F">
        <w:rPr>
          <w:b/>
          <w:bCs/>
          <w:i/>
          <w:iCs/>
        </w:rPr>
        <w:t>No other declaration should be inserted.</w:t>
      </w:r>
    </w:p>
    <w:p w14:paraId="70FAC0B0" w14:textId="77777777" w:rsidR="00E570B0" w:rsidRDefault="00E570B0" w:rsidP="00E570B0">
      <w:pPr>
        <w:jc w:val="both"/>
      </w:pPr>
    </w:p>
    <w:p w14:paraId="7B706B81" w14:textId="77777777" w:rsidR="00E570B0" w:rsidRPr="00B82A46" w:rsidRDefault="00E570B0" w:rsidP="00E570B0">
      <w:pPr>
        <w:jc w:val="both"/>
      </w:pPr>
    </w:p>
    <w:p w14:paraId="0DB692D1" w14:textId="01E6CE02" w:rsidR="00125958" w:rsidRPr="00457542" w:rsidRDefault="58234E61" w:rsidP="005157A9">
      <w:pPr>
        <w:jc w:val="both"/>
        <w:rPr>
          <w:b/>
          <w:bCs/>
          <w:u w:val="single"/>
        </w:rPr>
      </w:pPr>
      <w:r w:rsidRPr="65FD2A81">
        <w:rPr>
          <w:b/>
          <w:bCs/>
          <w:u w:val="single"/>
        </w:rPr>
        <w:lastRenderedPageBreak/>
        <w:t xml:space="preserve">Scheduling the viva </w:t>
      </w:r>
    </w:p>
    <w:p w14:paraId="6FA6AE0A" w14:textId="01976EF4" w:rsidR="4140016C" w:rsidRDefault="4140016C" w:rsidP="005157A9">
      <w:pPr>
        <w:pStyle w:val="ListParagraph"/>
        <w:numPr>
          <w:ilvl w:val="0"/>
          <w:numId w:val="2"/>
        </w:numPr>
        <w:jc w:val="both"/>
      </w:pPr>
      <w:r>
        <w:t xml:space="preserve">The viva </w:t>
      </w:r>
      <w:r w:rsidRPr="00593286">
        <w:rPr>
          <w:b/>
          <w:bCs/>
        </w:rPr>
        <w:t xml:space="preserve">must </w:t>
      </w:r>
      <w:r>
        <w:t xml:space="preserve">be held </w:t>
      </w:r>
      <w:r w:rsidRPr="00593286">
        <w:rPr>
          <w:b/>
          <w:bCs/>
        </w:rPr>
        <w:t>within three months</w:t>
      </w:r>
      <w:r>
        <w:t xml:space="preserve"> from the date of thesis submission.</w:t>
      </w:r>
      <w:r w:rsidR="3449DC6A">
        <w:t xml:space="preserve"> Delaying the viva may only be considered in exceptional circumstances by request from the PGR student and in consultation with the Chair of the thesis committee.</w:t>
      </w:r>
    </w:p>
    <w:p w14:paraId="12A7B890" w14:textId="59BDB0DC" w:rsidR="00125958" w:rsidRDefault="70A52FB8" w:rsidP="005157A9">
      <w:pPr>
        <w:pStyle w:val="ListParagraph"/>
        <w:numPr>
          <w:ilvl w:val="0"/>
          <w:numId w:val="2"/>
        </w:numPr>
        <w:jc w:val="both"/>
      </w:pPr>
      <w:r>
        <w:t>Who schedules the viva?</w:t>
      </w:r>
    </w:p>
    <w:p w14:paraId="302B0A88" w14:textId="18EE2492" w:rsidR="00125958" w:rsidRDefault="1F446752" w:rsidP="005157A9">
      <w:pPr>
        <w:pStyle w:val="ListParagraph"/>
        <w:numPr>
          <w:ilvl w:val="1"/>
          <w:numId w:val="2"/>
        </w:numPr>
        <w:jc w:val="both"/>
      </w:pPr>
      <w:r>
        <w:t>SENS, SOS</w:t>
      </w:r>
      <w:r w:rsidR="51985464">
        <w:t>,</w:t>
      </w:r>
      <w:r>
        <w:t xml:space="preserve"> </w:t>
      </w:r>
      <w:r w:rsidR="2CF56B88">
        <w:t>S</w:t>
      </w:r>
      <w:r>
        <w:t>CSE</w:t>
      </w:r>
      <w:r w:rsidR="15578881">
        <w:t>, Psychology and Sport Science</w:t>
      </w:r>
      <w:r>
        <w:t xml:space="preserve"> – the supervisor is responsible for arranging the viva date</w:t>
      </w:r>
      <w:r w:rsidR="12FBB107">
        <w:t>, in consultation with the PGR, the Chair and the examiners</w:t>
      </w:r>
      <w:r>
        <w:t>.</w:t>
      </w:r>
    </w:p>
    <w:p w14:paraId="39BFF5E4" w14:textId="316DD65D" w:rsidR="00617943" w:rsidRDefault="1F446752" w:rsidP="00705929">
      <w:pPr>
        <w:pStyle w:val="ListParagraph"/>
        <w:numPr>
          <w:ilvl w:val="1"/>
          <w:numId w:val="2"/>
        </w:numPr>
        <w:jc w:val="both"/>
      </w:pPr>
      <w:r>
        <w:t>All other Schools – the Chair is responsible for arranging the viva date</w:t>
      </w:r>
      <w:r w:rsidR="3C242E52">
        <w:t xml:space="preserve"> in consultation with the PGR</w:t>
      </w:r>
      <w:r w:rsidR="4B397201">
        <w:t xml:space="preserve"> and</w:t>
      </w:r>
      <w:r w:rsidR="3C242E52">
        <w:t xml:space="preserve"> the examiners</w:t>
      </w:r>
      <w:r>
        <w:t xml:space="preserve">.  </w:t>
      </w:r>
    </w:p>
    <w:p w14:paraId="718B490A" w14:textId="2F977073" w:rsidR="00B82A46" w:rsidRPr="00B82A46" w:rsidRDefault="00B82A46" w:rsidP="00B82A46">
      <w:pPr>
        <w:pStyle w:val="ListParagraph"/>
        <w:numPr>
          <w:ilvl w:val="1"/>
          <w:numId w:val="2"/>
        </w:numPr>
      </w:pPr>
      <w:r w:rsidRPr="00B82A46">
        <w:t xml:space="preserve">Once the viva date is agreed email </w:t>
      </w:r>
      <w:hyperlink r:id="rId19">
        <w:r w:rsidRPr="00B82A46">
          <w:rPr>
            <w:rStyle w:val="Hyperlink"/>
          </w:rPr>
          <w:t>student-admin@bangor.ac.uk</w:t>
        </w:r>
      </w:hyperlink>
      <w:r w:rsidRPr="00B82A46">
        <w:t xml:space="preserve"> to confirm the date/time</w:t>
      </w:r>
      <w:r>
        <w:t xml:space="preserve"> and if </w:t>
      </w:r>
      <w:r w:rsidRPr="00B82A46">
        <w:t xml:space="preserve">in person or </w:t>
      </w:r>
      <w:r>
        <w:t xml:space="preserve">on </w:t>
      </w:r>
      <w:r w:rsidRPr="00B82A46">
        <w:t>Teams. Student admin will arrange the room for the viva/catering/accommodation for EE (if required</w:t>
      </w:r>
      <w:r>
        <w:t xml:space="preserve"> and if </w:t>
      </w:r>
      <w:r w:rsidRPr="00B82A46">
        <w:t xml:space="preserve">the EE is not travelling from Aberystwyth, Chester, Liverpool, Manchester or Wrexham).  Student </w:t>
      </w:r>
      <w:proofErr w:type="gramStart"/>
      <w:r w:rsidRPr="00B82A46">
        <w:t>admin</w:t>
      </w:r>
      <w:proofErr w:type="gramEnd"/>
      <w:r w:rsidRPr="00B82A46">
        <w:t xml:space="preserve"> confirm the arrangements with the panel and student and send Teams invitations if the viva is to be held online.</w:t>
      </w:r>
    </w:p>
    <w:p w14:paraId="1A91A36F" w14:textId="1F518E70" w:rsidR="00125958" w:rsidRDefault="00125958" w:rsidP="005157A9">
      <w:pPr>
        <w:jc w:val="both"/>
        <w:rPr>
          <w:b/>
          <w:bCs/>
          <w:u w:val="single"/>
        </w:rPr>
      </w:pPr>
      <w:r w:rsidRPr="00457542">
        <w:rPr>
          <w:b/>
          <w:bCs/>
          <w:u w:val="single"/>
        </w:rPr>
        <w:t xml:space="preserve">Viva Arrangements </w:t>
      </w:r>
    </w:p>
    <w:p w14:paraId="4F0C6CD7" w14:textId="514232CB" w:rsidR="00E570B0" w:rsidRDefault="00E570B0" w:rsidP="005157A9">
      <w:pPr>
        <w:jc w:val="both"/>
      </w:pPr>
      <w:r>
        <w:t>If the viva is to be held online, student administration will create the Teams meetings. These meetings will take place in the following way:</w:t>
      </w:r>
    </w:p>
    <w:p w14:paraId="5EC06D63" w14:textId="47C256D3" w:rsidR="00E570B0" w:rsidRDefault="00E570B0" w:rsidP="00850B56">
      <w:pPr>
        <w:spacing w:after="0" w:line="240" w:lineRule="auto"/>
        <w:jc w:val="both"/>
      </w:pPr>
      <w:r>
        <w:t>Meeting one: examiners and chair pre-viva discussion (30 minutes)</w:t>
      </w:r>
    </w:p>
    <w:p w14:paraId="2FD701AD" w14:textId="2B9F9C10" w:rsidR="00E570B0" w:rsidRDefault="00E570B0" w:rsidP="00850B56">
      <w:pPr>
        <w:spacing w:after="0" w:line="240" w:lineRule="auto"/>
        <w:jc w:val="both"/>
      </w:pPr>
      <w:r>
        <w:t>Meeting two: the viva (two hours or as required)</w:t>
      </w:r>
    </w:p>
    <w:p w14:paraId="2C79037F" w14:textId="34DABCC2" w:rsidR="00E570B0" w:rsidRDefault="00E570B0" w:rsidP="00850B56">
      <w:pPr>
        <w:spacing w:after="0" w:line="240" w:lineRule="auto"/>
        <w:jc w:val="both"/>
      </w:pPr>
      <w:r>
        <w:t>Meeting three: examiners and chair post-viva discussion (30 minutes)</w:t>
      </w:r>
    </w:p>
    <w:p w14:paraId="6F86F3E5" w14:textId="64E2F1C3" w:rsidR="00E570B0" w:rsidRDefault="00E570B0" w:rsidP="00850B56">
      <w:pPr>
        <w:spacing w:after="0" w:line="240" w:lineRule="auto"/>
        <w:jc w:val="both"/>
      </w:pPr>
      <w:r>
        <w:t xml:space="preserve">Meeting four: </w:t>
      </w:r>
      <w:r w:rsidR="00850B56">
        <w:t>chair, examiners and candidate discussion (30 minutes or as required)</w:t>
      </w:r>
    </w:p>
    <w:p w14:paraId="3D9381F9" w14:textId="77777777" w:rsidR="00850B56" w:rsidRPr="00E570B0" w:rsidRDefault="00850B56" w:rsidP="00850B56">
      <w:pPr>
        <w:spacing w:after="0" w:line="240" w:lineRule="auto"/>
        <w:jc w:val="both"/>
      </w:pPr>
    </w:p>
    <w:p w14:paraId="74B0A170" w14:textId="77777777" w:rsidR="004545B5" w:rsidRDefault="1303F747" w:rsidP="005157A9">
      <w:pPr>
        <w:spacing w:after="0"/>
        <w:jc w:val="both"/>
      </w:pPr>
      <w:r>
        <w:t xml:space="preserve">Supervisors are NOT normally allowed to attend the viva (in person or online). </w:t>
      </w:r>
      <w:r w:rsidR="2AABCB83">
        <w:t xml:space="preserve">Their </w:t>
      </w:r>
      <w:r w:rsidR="745F8F18">
        <w:t>attendances</w:t>
      </w:r>
      <w:r w:rsidR="2AABCB83">
        <w:t xml:space="preserve"> </w:t>
      </w:r>
      <w:proofErr w:type="gramStart"/>
      <w:r w:rsidR="2AABCB83">
        <w:t>is</w:t>
      </w:r>
      <w:proofErr w:type="gramEnd"/>
      <w:r w:rsidR="2AABCB83">
        <w:t xml:space="preserve"> permitted in some circum</w:t>
      </w:r>
      <w:r w:rsidR="06F2631A">
        <w:t>st</w:t>
      </w:r>
      <w:r w:rsidR="2AABCB83">
        <w:t xml:space="preserve">ances, as described in </w:t>
      </w:r>
      <w:r w:rsidR="291B5CF2">
        <w:t xml:space="preserve">the </w:t>
      </w:r>
      <w:r w:rsidR="2AABCB83">
        <w:t>excerpt from the University regulations below:</w:t>
      </w:r>
    </w:p>
    <w:p w14:paraId="7D136342" w14:textId="693A17D1" w:rsidR="006D743C" w:rsidRDefault="2AABCB83" w:rsidP="005157A9">
      <w:pPr>
        <w:spacing w:after="0"/>
        <w:jc w:val="both"/>
        <w:rPr>
          <w:b/>
          <w:bCs/>
        </w:rPr>
      </w:pPr>
      <w:r>
        <w:t xml:space="preserve"> </w:t>
      </w:r>
    </w:p>
    <w:p w14:paraId="361ADF86" w14:textId="75659735" w:rsidR="225CCD96" w:rsidRPr="00B82A46" w:rsidRDefault="58F969CD" w:rsidP="00B82A46">
      <w:p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>The expectation is that the supervisor(s) will not attend the viva voce examination. The Supervisor(s) may only attend the oral examination if:</w:t>
      </w:r>
    </w:p>
    <w:p w14:paraId="6DF8A4E2" w14:textId="03B20E17" w:rsidR="225CCD96" w:rsidRPr="00B82A46" w:rsidRDefault="225CCD96" w:rsidP="00B82A46">
      <w:pPr>
        <w:spacing w:after="0" w:line="240" w:lineRule="auto"/>
        <w:jc w:val="both"/>
        <w:rPr>
          <w:rFonts w:asciiTheme="majorHAnsi" w:eastAsia="Roboto" w:hAnsiTheme="majorHAnsi" w:cstheme="majorHAnsi"/>
          <w:i/>
          <w:iCs/>
        </w:rPr>
      </w:pPr>
      <w:r w:rsidRPr="00B82A46">
        <w:rPr>
          <w:rFonts w:asciiTheme="majorHAnsi" w:eastAsia="Roboto" w:hAnsiTheme="majorHAnsi" w:cstheme="majorHAnsi"/>
          <w:i/>
          <w:iCs/>
        </w:rPr>
        <w:t xml:space="preserve"> </w:t>
      </w:r>
    </w:p>
    <w:p w14:paraId="1280B080" w14:textId="71079CE9" w:rsidR="225CCD96" w:rsidRPr="00B82A46" w:rsidRDefault="225CCD96" w:rsidP="00B82A4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>The candidate requests that the Supervisor be present and this request can only be agreed after consent has been expressed by the examiners to the Chair.</w:t>
      </w:r>
    </w:p>
    <w:p w14:paraId="22DF17ED" w14:textId="0FE7236B" w:rsidR="225CCD96" w:rsidRPr="00B82A46" w:rsidRDefault="225CCD96" w:rsidP="00B82A46">
      <w:pPr>
        <w:spacing w:after="0" w:line="240" w:lineRule="auto"/>
        <w:ind w:firstLine="48"/>
        <w:jc w:val="both"/>
        <w:rPr>
          <w:rFonts w:asciiTheme="majorHAnsi" w:eastAsia="Calibri" w:hAnsiTheme="majorHAnsi" w:cstheme="majorHAnsi"/>
          <w:i/>
          <w:iCs/>
        </w:rPr>
      </w:pPr>
    </w:p>
    <w:p w14:paraId="501AA1CF" w14:textId="64805998" w:rsidR="225CCD96" w:rsidRPr="00B82A46" w:rsidRDefault="225CCD96" w:rsidP="00B82A4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>The Chair, having considered evidence presented by the candidate or Supervisor, requires the Supervisor to be present.</w:t>
      </w:r>
    </w:p>
    <w:p w14:paraId="2C82C7CA" w14:textId="0BCCE068" w:rsidR="225CCD96" w:rsidRPr="00B82A46" w:rsidRDefault="225CCD96" w:rsidP="00B82A46">
      <w:pPr>
        <w:spacing w:after="0" w:line="240" w:lineRule="auto"/>
        <w:ind w:firstLine="48"/>
        <w:jc w:val="both"/>
        <w:rPr>
          <w:rFonts w:asciiTheme="majorHAnsi" w:eastAsia="Calibri" w:hAnsiTheme="majorHAnsi" w:cstheme="majorHAnsi"/>
          <w:i/>
          <w:iCs/>
        </w:rPr>
      </w:pPr>
    </w:p>
    <w:p w14:paraId="315E4AC6" w14:textId="244EA161" w:rsidR="225CCD96" w:rsidRPr="00B82A46" w:rsidRDefault="225CCD96" w:rsidP="00B82A4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 xml:space="preserve">The internal and external examiners ask that the Supervisor be </w:t>
      </w:r>
      <w:r w:rsidR="004C3148" w:rsidRPr="00B82A46">
        <w:rPr>
          <w:rFonts w:asciiTheme="majorHAnsi" w:eastAsia="Arial" w:hAnsiTheme="majorHAnsi" w:cstheme="majorHAnsi"/>
          <w:i/>
          <w:iCs/>
          <w:color w:val="000000" w:themeColor="text1"/>
        </w:rPr>
        <w:t>present,</w:t>
      </w: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 xml:space="preserve"> and this request is agreed by the Chair and candidate.</w:t>
      </w:r>
    </w:p>
    <w:p w14:paraId="1184A4A9" w14:textId="10E69433" w:rsidR="225CCD96" w:rsidRPr="00B82A46" w:rsidRDefault="225CCD96" w:rsidP="00B82A46">
      <w:pPr>
        <w:spacing w:after="0" w:line="240" w:lineRule="auto"/>
        <w:ind w:firstLine="60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</w:p>
    <w:p w14:paraId="77DA7F84" w14:textId="76323652" w:rsidR="3783016B" w:rsidRPr="00B82A46" w:rsidRDefault="58F969CD" w:rsidP="00B82A46">
      <w:pPr>
        <w:spacing w:after="0" w:line="240" w:lineRule="auto"/>
        <w:jc w:val="both"/>
        <w:rPr>
          <w:rFonts w:asciiTheme="majorHAnsi" w:eastAsia="Arial" w:hAnsiTheme="majorHAnsi" w:cstheme="majorHAnsi"/>
          <w:i/>
          <w:iCs/>
          <w:color w:val="000000" w:themeColor="text1"/>
        </w:rPr>
      </w:pPr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 xml:space="preserve">A Supervisor attending an oral examination can speak only at the invitation of the Chair. </w:t>
      </w:r>
      <w:proofErr w:type="gramStart"/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>In order to</w:t>
      </w:r>
      <w:proofErr w:type="gramEnd"/>
      <w:r w:rsidRPr="00B82A46">
        <w:rPr>
          <w:rFonts w:asciiTheme="majorHAnsi" w:eastAsia="Arial" w:hAnsiTheme="majorHAnsi" w:cstheme="majorHAnsi"/>
          <w:i/>
          <w:iCs/>
          <w:color w:val="000000" w:themeColor="text1"/>
        </w:rPr>
        <w:t xml:space="preserve"> allow the candidate an opportunity to describe extenuating circumstances, the Chair can exclude the Supervisor from parts of the examination</w:t>
      </w:r>
      <w:r w:rsidR="4ED5D345" w:rsidRPr="00B82A46">
        <w:rPr>
          <w:rFonts w:asciiTheme="majorHAnsi" w:eastAsia="Arial" w:hAnsiTheme="majorHAnsi" w:cstheme="majorHAnsi"/>
          <w:i/>
          <w:iCs/>
          <w:color w:val="000000" w:themeColor="text1"/>
        </w:rPr>
        <w:t>.’</w:t>
      </w:r>
    </w:p>
    <w:p w14:paraId="7E0EF08B" w14:textId="0459DED4" w:rsidR="65FD2A81" w:rsidRDefault="65FD2A81" w:rsidP="00B82A4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</w:rPr>
      </w:pPr>
    </w:p>
    <w:p w14:paraId="5424EC5F" w14:textId="66450E7B" w:rsidR="007A79F8" w:rsidRDefault="004C0269" w:rsidP="00B82A46">
      <w:pPr>
        <w:spacing w:after="0" w:line="240" w:lineRule="auto"/>
        <w:jc w:val="both"/>
      </w:pPr>
      <w:r w:rsidRPr="00E570B0">
        <w:rPr>
          <w:rFonts w:asciiTheme="majorHAnsi" w:eastAsia="Times New Roman" w:hAnsiTheme="majorHAnsi" w:cstheme="majorHAnsi"/>
        </w:rPr>
        <w:t xml:space="preserve">Should a PGR have two </w:t>
      </w:r>
      <w:r w:rsidR="00E27196" w:rsidRPr="00E570B0">
        <w:rPr>
          <w:rFonts w:asciiTheme="majorHAnsi" w:eastAsia="Times New Roman" w:hAnsiTheme="majorHAnsi" w:cstheme="majorHAnsi"/>
        </w:rPr>
        <w:t>EEs</w:t>
      </w:r>
      <w:r w:rsidRPr="00E570B0">
        <w:rPr>
          <w:rFonts w:asciiTheme="majorHAnsi" w:eastAsia="Times New Roman" w:hAnsiTheme="majorHAnsi" w:cstheme="majorHAnsi"/>
        </w:rPr>
        <w:t xml:space="preserve">, at the </w:t>
      </w:r>
      <w:r w:rsidR="00E27196" w:rsidRPr="00E570B0">
        <w:rPr>
          <w:rFonts w:asciiTheme="majorHAnsi" w:eastAsia="Times New Roman" w:hAnsiTheme="majorHAnsi" w:cstheme="majorHAnsi"/>
        </w:rPr>
        <w:t>v</w:t>
      </w:r>
      <w:r w:rsidRPr="00E570B0">
        <w:rPr>
          <w:rFonts w:asciiTheme="majorHAnsi" w:eastAsia="Times New Roman" w:hAnsiTheme="majorHAnsi" w:cstheme="majorHAnsi"/>
        </w:rPr>
        <w:t xml:space="preserve">iva, the Chair should </w:t>
      </w:r>
      <w:r w:rsidR="00A63DB7" w:rsidRPr="00E570B0">
        <w:rPr>
          <w:rFonts w:asciiTheme="majorHAnsi" w:eastAsia="Times New Roman" w:hAnsiTheme="majorHAnsi" w:cstheme="majorHAnsi"/>
        </w:rPr>
        <w:t xml:space="preserve">make a note </w:t>
      </w:r>
      <w:r w:rsidR="00045BD1" w:rsidRPr="00E570B0">
        <w:rPr>
          <w:rFonts w:asciiTheme="majorHAnsi" w:eastAsia="Times New Roman" w:hAnsiTheme="majorHAnsi" w:cstheme="majorHAnsi"/>
        </w:rPr>
        <w:t>which of the EEs would be signing off the corrections</w:t>
      </w:r>
      <w:r w:rsidR="00A90231" w:rsidRPr="00E570B0">
        <w:rPr>
          <w:rFonts w:asciiTheme="majorHAnsi" w:eastAsia="Times New Roman" w:hAnsiTheme="majorHAnsi" w:cstheme="majorHAnsi"/>
        </w:rPr>
        <w:t xml:space="preserve"> and </w:t>
      </w:r>
      <w:r w:rsidR="00045BD1" w:rsidRPr="00E570B0">
        <w:rPr>
          <w:rFonts w:asciiTheme="majorHAnsi" w:eastAsia="Times New Roman" w:hAnsiTheme="majorHAnsi" w:cstheme="majorHAnsi"/>
        </w:rPr>
        <w:t xml:space="preserve">should </w:t>
      </w:r>
      <w:r w:rsidR="00143715" w:rsidRPr="00E570B0">
        <w:rPr>
          <w:rFonts w:asciiTheme="majorHAnsi" w:eastAsia="Times New Roman" w:hAnsiTheme="majorHAnsi" w:cstheme="majorHAnsi"/>
        </w:rPr>
        <w:t xml:space="preserve">inform </w:t>
      </w:r>
      <w:r w:rsidR="00143715" w:rsidRPr="00E570B0">
        <w:t xml:space="preserve"> </w:t>
      </w:r>
      <w:hyperlink r:id="rId20">
        <w:r w:rsidR="00143715" w:rsidRPr="00E570B0">
          <w:rPr>
            <w:rStyle w:val="Hyperlink"/>
          </w:rPr>
          <w:t>student-admin@bangor.ac.uk</w:t>
        </w:r>
      </w:hyperlink>
      <w:r w:rsidR="00143715" w:rsidRPr="00E570B0">
        <w:t xml:space="preserve"> about this arrangement. </w:t>
      </w:r>
    </w:p>
    <w:p w14:paraId="719AEE49" w14:textId="40AB0B29" w:rsidR="00E570B0" w:rsidRDefault="00E570B0" w:rsidP="00B82A46">
      <w:pPr>
        <w:spacing w:after="0" w:line="240" w:lineRule="auto"/>
        <w:jc w:val="both"/>
      </w:pPr>
    </w:p>
    <w:p w14:paraId="06A955E7" w14:textId="503EE60E" w:rsidR="00E570B0" w:rsidRDefault="00E570B0" w:rsidP="00B82A46">
      <w:pPr>
        <w:spacing w:after="0" w:line="240" w:lineRule="auto"/>
        <w:jc w:val="both"/>
      </w:pPr>
      <w:r>
        <w:t xml:space="preserve">After the viva has taken place, the Chair should ensure that the RD2 form is completed and signed by </w:t>
      </w:r>
      <w:r w:rsidRPr="00E570B0">
        <w:rPr>
          <w:b/>
          <w:bCs/>
        </w:rPr>
        <w:t>all</w:t>
      </w:r>
      <w:r>
        <w:t xml:space="preserve"> the examining committee members. The signatures should be either handwritten or an electronic signature – typed names cannot be accepted. </w:t>
      </w:r>
    </w:p>
    <w:p w14:paraId="52CA47D6" w14:textId="77777777" w:rsidR="00E570B0" w:rsidRDefault="00E570B0" w:rsidP="00B82A46">
      <w:pPr>
        <w:spacing w:after="0" w:line="240" w:lineRule="auto"/>
        <w:jc w:val="both"/>
      </w:pPr>
    </w:p>
    <w:p w14:paraId="77D229EF" w14:textId="36724AF7" w:rsidR="00E570B0" w:rsidRDefault="00E570B0" w:rsidP="00B82A46">
      <w:pPr>
        <w:spacing w:after="0" w:line="240" w:lineRule="auto"/>
        <w:jc w:val="both"/>
      </w:pPr>
      <w:r>
        <w:t>The RD2 and any list of corrections that may be required should be submitted together to</w:t>
      </w:r>
      <w:r w:rsidRPr="00E570B0">
        <w:rPr>
          <w:rFonts w:asciiTheme="majorHAnsi" w:eastAsia="Times New Roman" w:hAnsiTheme="majorHAnsi" w:cstheme="majorHAnsi"/>
        </w:rPr>
        <w:t xml:space="preserve"> </w:t>
      </w:r>
      <w:r w:rsidRPr="00E570B0">
        <w:t xml:space="preserve"> </w:t>
      </w:r>
      <w:hyperlink r:id="rId21">
        <w:r w:rsidRPr="00E570B0">
          <w:rPr>
            <w:rStyle w:val="Hyperlink"/>
          </w:rPr>
          <w:t>student-admin@bangor.ac.uk</w:t>
        </w:r>
      </w:hyperlink>
      <w:r>
        <w:t xml:space="preserve"> .</w:t>
      </w:r>
    </w:p>
    <w:p w14:paraId="36279B58" w14:textId="77777777" w:rsidR="00E570B0" w:rsidRDefault="00E570B0" w:rsidP="00B82A46">
      <w:pPr>
        <w:spacing w:after="0" w:line="240" w:lineRule="auto"/>
        <w:jc w:val="both"/>
      </w:pPr>
    </w:p>
    <w:p w14:paraId="2E088742" w14:textId="74C5C226" w:rsidR="00E570B0" w:rsidRDefault="00E570B0" w:rsidP="00E570B0">
      <w:pPr>
        <w:spacing w:after="0" w:line="240" w:lineRule="auto"/>
        <w:jc w:val="both"/>
      </w:pPr>
      <w:r>
        <w:t xml:space="preserve">Chairs should recommend to the examiners that one list of jointly agreed corrections be submitted to </w:t>
      </w:r>
      <w:hyperlink r:id="rId22">
        <w:r w:rsidRPr="00E570B0">
          <w:rPr>
            <w:rStyle w:val="Hyperlink"/>
          </w:rPr>
          <w:t>student-admin@bangor.ac.uk</w:t>
        </w:r>
      </w:hyperlink>
      <w:r>
        <w:t xml:space="preserve"> .</w:t>
      </w:r>
    </w:p>
    <w:p w14:paraId="21B81D73" w14:textId="77777777" w:rsidR="00E570B0" w:rsidRDefault="00E570B0" w:rsidP="00E570B0">
      <w:pPr>
        <w:spacing w:after="0" w:line="240" w:lineRule="auto"/>
        <w:jc w:val="both"/>
      </w:pPr>
    </w:p>
    <w:p w14:paraId="39EBDE73" w14:textId="1839A8C0" w:rsidR="00E570B0" w:rsidRPr="00E570B0" w:rsidRDefault="00E570B0" w:rsidP="00B82A46">
      <w:pPr>
        <w:spacing w:after="0" w:line="240" w:lineRule="auto"/>
        <w:jc w:val="both"/>
      </w:pPr>
    </w:p>
    <w:p w14:paraId="5802FD91" w14:textId="77777777" w:rsidR="00A90231" w:rsidRPr="007A79F8" w:rsidRDefault="00A90231" w:rsidP="00B82A4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580985" w14:textId="46C85865" w:rsidR="00125958" w:rsidRDefault="00097129" w:rsidP="005157A9">
      <w:pPr>
        <w:jc w:val="both"/>
        <w:rPr>
          <w:b/>
          <w:u w:val="single"/>
        </w:rPr>
      </w:pPr>
      <w:r>
        <w:rPr>
          <w:b/>
          <w:u w:val="single"/>
        </w:rPr>
        <w:t xml:space="preserve">CoSE </w:t>
      </w:r>
      <w:r w:rsidR="00125958">
        <w:rPr>
          <w:b/>
          <w:u w:val="single"/>
        </w:rPr>
        <w:t>Pre-Viva Presentations</w:t>
      </w:r>
    </w:p>
    <w:p w14:paraId="2C7219BF" w14:textId="1C57999A" w:rsidR="00125958" w:rsidRDefault="00097129" w:rsidP="005157A9">
      <w:pPr>
        <w:jc w:val="both"/>
      </w:pPr>
      <w:r>
        <w:rPr>
          <w:b/>
          <w:bCs/>
        </w:rPr>
        <w:t>CoSE</w:t>
      </w:r>
      <w:r w:rsidRPr="65FD2A81">
        <w:rPr>
          <w:b/>
          <w:bCs/>
        </w:rPr>
        <w:t xml:space="preserve"> </w:t>
      </w:r>
      <w:r w:rsidR="66741391" w:rsidRPr="65FD2A81">
        <w:rPr>
          <w:b/>
          <w:bCs/>
        </w:rPr>
        <w:t xml:space="preserve">ONLY </w:t>
      </w:r>
      <w:r w:rsidR="6D5AFDE9" w:rsidRPr="65FD2A81">
        <w:rPr>
          <w:b/>
          <w:bCs/>
        </w:rPr>
        <w:t>students</w:t>
      </w:r>
      <w:r w:rsidR="6D5AFDE9">
        <w:t xml:space="preserve"> </w:t>
      </w:r>
      <w:r w:rsidR="1F446752">
        <w:t>give a pre-viva presentation</w:t>
      </w:r>
      <w:r w:rsidR="36441EAE">
        <w:t xml:space="preserve"> to School staff, peers, and invited guest (e.g., friends or family of the PhD candidate are welcome)</w:t>
      </w:r>
      <w:r w:rsidR="6BB4C4DD">
        <w:t xml:space="preserve">. These presentations are not </w:t>
      </w:r>
      <w:r w:rsidR="444FAB99">
        <w:t xml:space="preserve">a formal </w:t>
      </w:r>
      <w:r w:rsidR="6BB4C4DD">
        <w:t xml:space="preserve">part of the viva but the Chair and both examiners </w:t>
      </w:r>
      <w:r>
        <w:t>are expected to</w:t>
      </w:r>
      <w:r w:rsidR="6BB4C4DD">
        <w:t xml:space="preserve"> attend the talk. This is an </w:t>
      </w:r>
      <w:r w:rsidR="5A488D97">
        <w:t>opportunity</w:t>
      </w:r>
      <w:r w:rsidR="6BB4C4DD">
        <w:t xml:space="preserve"> to celebrate the achievements of the</w:t>
      </w:r>
      <w:r w:rsidR="72937E47">
        <w:t xml:space="preserve"> presenting PGR</w:t>
      </w:r>
      <w:r w:rsidR="42CE5D6F">
        <w:t xml:space="preserve">. </w:t>
      </w:r>
      <w:r w:rsidR="153939A2">
        <w:t xml:space="preserve">The supervisors, </w:t>
      </w:r>
      <w:r w:rsidR="42CE5D6F">
        <w:t>C</w:t>
      </w:r>
      <w:r w:rsidR="72937E47">
        <w:t xml:space="preserve">hair and examiners </w:t>
      </w:r>
      <w:r w:rsidR="7B0BAD12">
        <w:t xml:space="preserve">of the thesis </w:t>
      </w:r>
      <w:r w:rsidR="72937E47">
        <w:t xml:space="preserve">are NOT permitted to ask questions at the </w:t>
      </w:r>
      <w:r w:rsidR="1D13F773">
        <w:t xml:space="preserve">presentation, but </w:t>
      </w:r>
      <w:r w:rsidR="15DEFC97">
        <w:t xml:space="preserve">the examiners and chair </w:t>
      </w:r>
      <w:r w:rsidR="1D13F773">
        <w:t xml:space="preserve">can follow up </w:t>
      </w:r>
      <w:r w:rsidR="37D93B6D">
        <w:t xml:space="preserve">with </w:t>
      </w:r>
      <w:r w:rsidR="2C5D1249">
        <w:t xml:space="preserve">relevant </w:t>
      </w:r>
      <w:r w:rsidR="1D13F773">
        <w:t>questions</w:t>
      </w:r>
      <w:r w:rsidR="042CB121">
        <w:t xml:space="preserve"> on the presentations, if any,</w:t>
      </w:r>
      <w:r w:rsidR="1D13F773">
        <w:t xml:space="preserve"> during the private viva examination.</w:t>
      </w:r>
    </w:p>
    <w:p w14:paraId="7C1C885D" w14:textId="32B16756" w:rsidR="4CE29C78" w:rsidRDefault="4CE29C78" w:rsidP="005157A9">
      <w:pPr>
        <w:pStyle w:val="ListParagraph"/>
        <w:numPr>
          <w:ilvl w:val="0"/>
          <w:numId w:val="23"/>
        </w:numPr>
        <w:jc w:val="both"/>
      </w:pPr>
      <w:r>
        <w:t xml:space="preserve">It is the </w:t>
      </w:r>
      <w:r w:rsidR="60A8A26A">
        <w:t xml:space="preserve">privilege </w:t>
      </w:r>
      <w:r>
        <w:t>of the primary supervisor (or a delegate</w:t>
      </w:r>
      <w:r w:rsidR="00097129">
        <w:t>, if they desire</w:t>
      </w:r>
      <w:r w:rsidR="4EB5EE5F">
        <w:t>, e.g. a co-supervisor</w:t>
      </w:r>
      <w:r w:rsidR="00097129">
        <w:t xml:space="preserve"> or the Chair</w:t>
      </w:r>
      <w:r>
        <w:t>) to introduce the PGR</w:t>
      </w:r>
      <w:r w:rsidR="1FDBB013">
        <w:t xml:space="preserve">. The introduction should </w:t>
      </w:r>
      <w:r w:rsidR="26938AFD">
        <w:t xml:space="preserve">not be overly formal but </w:t>
      </w:r>
      <w:r w:rsidR="3D3C9691">
        <w:t>friendly</w:t>
      </w:r>
      <w:r w:rsidR="5670704E">
        <w:t>, positive</w:t>
      </w:r>
      <w:r w:rsidR="3D3C9691">
        <w:t xml:space="preserve"> and made </w:t>
      </w:r>
      <w:r w:rsidR="2009BCD9">
        <w:t xml:space="preserve">in a way that highlights </w:t>
      </w:r>
      <w:r w:rsidR="6830CC5D">
        <w:t xml:space="preserve">the PGR’s </w:t>
      </w:r>
      <w:r w:rsidR="2009BCD9">
        <w:t xml:space="preserve">achievements and </w:t>
      </w:r>
      <w:r w:rsidR="43175136">
        <w:t xml:space="preserve">academic </w:t>
      </w:r>
      <w:r w:rsidR="2009BCD9">
        <w:t>journey at Bangor.</w:t>
      </w:r>
      <w:r w:rsidR="1FD5B944">
        <w:t xml:space="preserve"> The supervisor (or delegate) also chairs </w:t>
      </w:r>
      <w:r>
        <w:t>the Q&amp;A session after the talk.</w:t>
      </w:r>
    </w:p>
    <w:p w14:paraId="6624E6E9" w14:textId="75D0D67C" w:rsidR="00125958" w:rsidRDefault="1F446752" w:rsidP="005157A9">
      <w:pPr>
        <w:pStyle w:val="ListParagraph"/>
        <w:numPr>
          <w:ilvl w:val="0"/>
          <w:numId w:val="23"/>
        </w:numPr>
        <w:jc w:val="both"/>
      </w:pPr>
      <w:r>
        <w:t xml:space="preserve">The presentation normally takes place </w:t>
      </w:r>
      <w:r w:rsidR="709E5F19">
        <w:t xml:space="preserve">on the day of the viva, with the </w:t>
      </w:r>
      <w:r w:rsidR="1A36C3C4">
        <w:t>viva scheduled to begin at least an hour after the presentation ends.</w:t>
      </w:r>
    </w:p>
    <w:sectPr w:rsidR="00125958" w:rsidSect="003262A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BF02" w14:textId="77777777" w:rsidR="002C60B4" w:rsidRDefault="002C60B4" w:rsidP="0035286E">
      <w:pPr>
        <w:spacing w:after="0" w:line="240" w:lineRule="auto"/>
      </w:pPr>
      <w:r>
        <w:separator/>
      </w:r>
    </w:p>
  </w:endnote>
  <w:endnote w:type="continuationSeparator" w:id="0">
    <w:p w14:paraId="2D6FF50B" w14:textId="77777777" w:rsidR="002C60B4" w:rsidRDefault="002C60B4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239F" w14:textId="77777777" w:rsidR="000338C3" w:rsidRDefault="0003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1298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64929B" w14:textId="74CF30E1" w:rsidR="0035286E" w:rsidRDefault="003528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A6854" w14:textId="77777777" w:rsidR="0035286E" w:rsidRDefault="00352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6CBB" w14:textId="77777777" w:rsidR="000338C3" w:rsidRDefault="00033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D9BB" w14:textId="77777777" w:rsidR="002C60B4" w:rsidRDefault="002C60B4" w:rsidP="0035286E">
      <w:pPr>
        <w:spacing w:after="0" w:line="240" w:lineRule="auto"/>
      </w:pPr>
      <w:r>
        <w:separator/>
      </w:r>
    </w:p>
  </w:footnote>
  <w:footnote w:type="continuationSeparator" w:id="0">
    <w:p w14:paraId="20742D30" w14:textId="77777777" w:rsidR="002C60B4" w:rsidRDefault="002C60B4" w:rsidP="0035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6FEA" w14:textId="6FCD28A0" w:rsidR="000338C3" w:rsidRDefault="00033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F47A" w14:textId="2C9C8015" w:rsidR="000338C3" w:rsidRDefault="00033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DD5E" w14:textId="378B2312" w:rsidR="000338C3" w:rsidRDefault="00033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1B3"/>
    <w:multiLevelType w:val="hybridMultilevel"/>
    <w:tmpl w:val="44B07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72C"/>
    <w:multiLevelType w:val="hybridMultilevel"/>
    <w:tmpl w:val="BF5004FE"/>
    <w:lvl w:ilvl="0" w:tplc="E67A51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524"/>
    <w:multiLevelType w:val="hybridMultilevel"/>
    <w:tmpl w:val="C728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062"/>
    <w:multiLevelType w:val="hybridMultilevel"/>
    <w:tmpl w:val="8F6473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1576C"/>
    <w:multiLevelType w:val="hybridMultilevel"/>
    <w:tmpl w:val="3502E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70D2"/>
    <w:multiLevelType w:val="hybridMultilevel"/>
    <w:tmpl w:val="DC847032"/>
    <w:lvl w:ilvl="0" w:tplc="B34055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55FB"/>
    <w:multiLevelType w:val="hybridMultilevel"/>
    <w:tmpl w:val="82743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7985"/>
    <w:multiLevelType w:val="hybridMultilevel"/>
    <w:tmpl w:val="BE6E3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2267"/>
    <w:multiLevelType w:val="hybridMultilevel"/>
    <w:tmpl w:val="7D8C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1CF6"/>
    <w:multiLevelType w:val="hybridMultilevel"/>
    <w:tmpl w:val="6AB88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2B8D"/>
    <w:multiLevelType w:val="hybridMultilevel"/>
    <w:tmpl w:val="D97E7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02FF"/>
    <w:multiLevelType w:val="hybridMultilevel"/>
    <w:tmpl w:val="46626910"/>
    <w:lvl w:ilvl="0" w:tplc="B34055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71909"/>
    <w:multiLevelType w:val="hybridMultilevel"/>
    <w:tmpl w:val="66486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041B3"/>
    <w:multiLevelType w:val="hybridMultilevel"/>
    <w:tmpl w:val="DC1CD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730A"/>
    <w:multiLevelType w:val="hybridMultilevel"/>
    <w:tmpl w:val="3732D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C2F8A"/>
    <w:multiLevelType w:val="hybridMultilevel"/>
    <w:tmpl w:val="1694A7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48F4"/>
    <w:multiLevelType w:val="hybridMultilevel"/>
    <w:tmpl w:val="F91E9D14"/>
    <w:lvl w:ilvl="0" w:tplc="B340556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2703BA"/>
    <w:multiLevelType w:val="hybridMultilevel"/>
    <w:tmpl w:val="1F8E1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21DF"/>
    <w:multiLevelType w:val="hybridMultilevel"/>
    <w:tmpl w:val="59CE9AA0"/>
    <w:lvl w:ilvl="0" w:tplc="B340556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21726C"/>
    <w:multiLevelType w:val="hybridMultilevel"/>
    <w:tmpl w:val="295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54709"/>
    <w:multiLevelType w:val="hybridMultilevel"/>
    <w:tmpl w:val="DD1AA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694C"/>
    <w:multiLevelType w:val="hybridMultilevel"/>
    <w:tmpl w:val="7D8C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051F"/>
    <w:multiLevelType w:val="hybridMultilevel"/>
    <w:tmpl w:val="D2BC0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6F5A"/>
    <w:multiLevelType w:val="hybridMultilevel"/>
    <w:tmpl w:val="C0027ED2"/>
    <w:lvl w:ilvl="0" w:tplc="1B724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4A78D6"/>
    <w:multiLevelType w:val="hybridMultilevel"/>
    <w:tmpl w:val="D9761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3134"/>
    <w:multiLevelType w:val="hybridMultilevel"/>
    <w:tmpl w:val="BE6E3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30B9"/>
    <w:multiLevelType w:val="hybridMultilevel"/>
    <w:tmpl w:val="7D8C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5FA3"/>
    <w:multiLevelType w:val="hybridMultilevel"/>
    <w:tmpl w:val="6A7807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B100A"/>
    <w:multiLevelType w:val="hybridMultilevel"/>
    <w:tmpl w:val="943AE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660A7"/>
    <w:multiLevelType w:val="hybridMultilevel"/>
    <w:tmpl w:val="618C9712"/>
    <w:lvl w:ilvl="0" w:tplc="B340556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F21A9B"/>
    <w:multiLevelType w:val="hybridMultilevel"/>
    <w:tmpl w:val="B608BF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5D155C"/>
    <w:multiLevelType w:val="hybridMultilevel"/>
    <w:tmpl w:val="3A7E4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A707F"/>
    <w:multiLevelType w:val="hybridMultilevel"/>
    <w:tmpl w:val="0346F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24046">
    <w:abstractNumId w:val="26"/>
  </w:num>
  <w:num w:numId="2" w16cid:durableId="852956005">
    <w:abstractNumId w:val="19"/>
  </w:num>
  <w:num w:numId="3" w16cid:durableId="1191916295">
    <w:abstractNumId w:val="31"/>
  </w:num>
  <w:num w:numId="4" w16cid:durableId="455299983">
    <w:abstractNumId w:val="11"/>
  </w:num>
  <w:num w:numId="5" w16cid:durableId="1798836190">
    <w:abstractNumId w:val="1"/>
  </w:num>
  <w:num w:numId="6" w16cid:durableId="994063343">
    <w:abstractNumId w:val="20"/>
  </w:num>
  <w:num w:numId="7" w16cid:durableId="1070467261">
    <w:abstractNumId w:val="25"/>
  </w:num>
  <w:num w:numId="8" w16cid:durableId="1461075186">
    <w:abstractNumId w:val="7"/>
  </w:num>
  <w:num w:numId="9" w16cid:durableId="929702493">
    <w:abstractNumId w:val="4"/>
  </w:num>
  <w:num w:numId="10" w16cid:durableId="1036543888">
    <w:abstractNumId w:val="32"/>
  </w:num>
  <w:num w:numId="11" w16cid:durableId="69426105">
    <w:abstractNumId w:val="27"/>
  </w:num>
  <w:num w:numId="12" w16cid:durableId="662006657">
    <w:abstractNumId w:val="21"/>
  </w:num>
  <w:num w:numId="13" w16cid:durableId="1732923092">
    <w:abstractNumId w:val="8"/>
  </w:num>
  <w:num w:numId="14" w16cid:durableId="2088190107">
    <w:abstractNumId w:val="0"/>
  </w:num>
  <w:num w:numId="15" w16cid:durableId="1441222926">
    <w:abstractNumId w:val="5"/>
  </w:num>
  <w:num w:numId="16" w16cid:durableId="982848898">
    <w:abstractNumId w:val="3"/>
  </w:num>
  <w:num w:numId="17" w16cid:durableId="621762596">
    <w:abstractNumId w:val="16"/>
  </w:num>
  <w:num w:numId="18" w16cid:durableId="447772974">
    <w:abstractNumId w:val="29"/>
  </w:num>
  <w:num w:numId="19" w16cid:durableId="307587869">
    <w:abstractNumId w:val="18"/>
  </w:num>
  <w:num w:numId="20" w16cid:durableId="940186922">
    <w:abstractNumId w:val="23"/>
  </w:num>
  <w:num w:numId="21" w16cid:durableId="1089961157">
    <w:abstractNumId w:val="22"/>
  </w:num>
  <w:num w:numId="22" w16cid:durableId="221260520">
    <w:abstractNumId w:val="6"/>
  </w:num>
  <w:num w:numId="23" w16cid:durableId="1795980267">
    <w:abstractNumId w:val="28"/>
  </w:num>
  <w:num w:numId="24" w16cid:durableId="108286843">
    <w:abstractNumId w:val="13"/>
  </w:num>
  <w:num w:numId="25" w16cid:durableId="907419078">
    <w:abstractNumId w:val="24"/>
  </w:num>
  <w:num w:numId="26" w16cid:durableId="1769081866">
    <w:abstractNumId w:val="17"/>
  </w:num>
  <w:num w:numId="27" w16cid:durableId="730225878">
    <w:abstractNumId w:val="12"/>
  </w:num>
  <w:num w:numId="28" w16cid:durableId="728504578">
    <w:abstractNumId w:val="9"/>
  </w:num>
  <w:num w:numId="29" w16cid:durableId="1608468964">
    <w:abstractNumId w:val="30"/>
  </w:num>
  <w:num w:numId="30" w16cid:durableId="1247307026">
    <w:abstractNumId w:val="14"/>
  </w:num>
  <w:num w:numId="31" w16cid:durableId="426197856">
    <w:abstractNumId w:val="2"/>
  </w:num>
  <w:num w:numId="32" w16cid:durableId="81994118">
    <w:abstractNumId w:val="15"/>
  </w:num>
  <w:num w:numId="33" w16cid:durableId="571890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07"/>
    <w:rsid w:val="000338C3"/>
    <w:rsid w:val="0003611B"/>
    <w:rsid w:val="00045BD1"/>
    <w:rsid w:val="000464E8"/>
    <w:rsid w:val="00046C45"/>
    <w:rsid w:val="000503B2"/>
    <w:rsid w:val="0006046B"/>
    <w:rsid w:val="00062E61"/>
    <w:rsid w:val="00073707"/>
    <w:rsid w:val="000767EC"/>
    <w:rsid w:val="00081B55"/>
    <w:rsid w:val="00084929"/>
    <w:rsid w:val="00084D35"/>
    <w:rsid w:val="00087B0A"/>
    <w:rsid w:val="000903D6"/>
    <w:rsid w:val="000914B0"/>
    <w:rsid w:val="00097129"/>
    <w:rsid w:val="000A4D7F"/>
    <w:rsid w:val="000A64ED"/>
    <w:rsid w:val="000B246E"/>
    <w:rsid w:val="000C0ABD"/>
    <w:rsid w:val="000C20DC"/>
    <w:rsid w:val="000C4B63"/>
    <w:rsid w:val="000D53A3"/>
    <w:rsid w:val="000D6F8D"/>
    <w:rsid w:val="000E785E"/>
    <w:rsid w:val="000F1EE2"/>
    <w:rsid w:val="000F6673"/>
    <w:rsid w:val="00117E9F"/>
    <w:rsid w:val="00122C15"/>
    <w:rsid w:val="001236CA"/>
    <w:rsid w:val="00125958"/>
    <w:rsid w:val="00126F8D"/>
    <w:rsid w:val="00136565"/>
    <w:rsid w:val="00143715"/>
    <w:rsid w:val="00143D79"/>
    <w:rsid w:val="00152EC0"/>
    <w:rsid w:val="00157C12"/>
    <w:rsid w:val="00160452"/>
    <w:rsid w:val="00171674"/>
    <w:rsid w:val="00172604"/>
    <w:rsid w:val="001726E5"/>
    <w:rsid w:val="00176989"/>
    <w:rsid w:val="0017792F"/>
    <w:rsid w:val="00177B85"/>
    <w:rsid w:val="0018041C"/>
    <w:rsid w:val="0018401C"/>
    <w:rsid w:val="00195F4B"/>
    <w:rsid w:val="0019608D"/>
    <w:rsid w:val="00197ADC"/>
    <w:rsid w:val="001A3035"/>
    <w:rsid w:val="001A6E83"/>
    <w:rsid w:val="001A7879"/>
    <w:rsid w:val="001B2173"/>
    <w:rsid w:val="001C1B00"/>
    <w:rsid w:val="001C5CD8"/>
    <w:rsid w:val="001C7F90"/>
    <w:rsid w:val="001D0844"/>
    <w:rsid w:val="001D388B"/>
    <w:rsid w:val="001D391F"/>
    <w:rsid w:val="001E48AE"/>
    <w:rsid w:val="001E7C5A"/>
    <w:rsid w:val="002007C1"/>
    <w:rsid w:val="00206582"/>
    <w:rsid w:val="00207DE7"/>
    <w:rsid w:val="0021308B"/>
    <w:rsid w:val="00224D7E"/>
    <w:rsid w:val="00250249"/>
    <w:rsid w:val="00254690"/>
    <w:rsid w:val="00264E79"/>
    <w:rsid w:val="00273D8A"/>
    <w:rsid w:val="00283C72"/>
    <w:rsid w:val="002B0C6A"/>
    <w:rsid w:val="002B0E2D"/>
    <w:rsid w:val="002C1BF8"/>
    <w:rsid w:val="002C60B4"/>
    <w:rsid w:val="002D2072"/>
    <w:rsid w:val="002D60DD"/>
    <w:rsid w:val="002D7AB8"/>
    <w:rsid w:val="002E1DFD"/>
    <w:rsid w:val="002E4A6D"/>
    <w:rsid w:val="002E7719"/>
    <w:rsid w:val="002F1B69"/>
    <w:rsid w:val="002F583F"/>
    <w:rsid w:val="002F6CAF"/>
    <w:rsid w:val="00305C50"/>
    <w:rsid w:val="003153B9"/>
    <w:rsid w:val="0031633F"/>
    <w:rsid w:val="00320910"/>
    <w:rsid w:val="003245CA"/>
    <w:rsid w:val="003262AE"/>
    <w:rsid w:val="0033062C"/>
    <w:rsid w:val="00336BF3"/>
    <w:rsid w:val="003448E9"/>
    <w:rsid w:val="0035286E"/>
    <w:rsid w:val="00354670"/>
    <w:rsid w:val="00354980"/>
    <w:rsid w:val="00357B46"/>
    <w:rsid w:val="00362DE5"/>
    <w:rsid w:val="0036421A"/>
    <w:rsid w:val="003643C9"/>
    <w:rsid w:val="00365003"/>
    <w:rsid w:val="00365162"/>
    <w:rsid w:val="00370367"/>
    <w:rsid w:val="003718ED"/>
    <w:rsid w:val="00374D67"/>
    <w:rsid w:val="00384150"/>
    <w:rsid w:val="00390B87"/>
    <w:rsid w:val="00391AB8"/>
    <w:rsid w:val="003A0119"/>
    <w:rsid w:val="003A5E2A"/>
    <w:rsid w:val="003A9C9D"/>
    <w:rsid w:val="003B1F64"/>
    <w:rsid w:val="003B2455"/>
    <w:rsid w:val="003C1D3D"/>
    <w:rsid w:val="003D379C"/>
    <w:rsid w:val="003D7938"/>
    <w:rsid w:val="003E0DCA"/>
    <w:rsid w:val="00402AC4"/>
    <w:rsid w:val="004034CB"/>
    <w:rsid w:val="004046DB"/>
    <w:rsid w:val="00410D91"/>
    <w:rsid w:val="00412767"/>
    <w:rsid w:val="004146FE"/>
    <w:rsid w:val="00422D51"/>
    <w:rsid w:val="00425D97"/>
    <w:rsid w:val="00433EA6"/>
    <w:rsid w:val="004424CE"/>
    <w:rsid w:val="004463A6"/>
    <w:rsid w:val="00450F5A"/>
    <w:rsid w:val="004545B5"/>
    <w:rsid w:val="00454949"/>
    <w:rsid w:val="00457542"/>
    <w:rsid w:val="004610B9"/>
    <w:rsid w:val="004624F1"/>
    <w:rsid w:val="00467A46"/>
    <w:rsid w:val="00475FAA"/>
    <w:rsid w:val="004914AC"/>
    <w:rsid w:val="00491E06"/>
    <w:rsid w:val="00497D7B"/>
    <w:rsid w:val="004A0411"/>
    <w:rsid w:val="004A2F75"/>
    <w:rsid w:val="004A42F0"/>
    <w:rsid w:val="004C0269"/>
    <w:rsid w:val="004C1E7A"/>
    <w:rsid w:val="004C3148"/>
    <w:rsid w:val="004C65E2"/>
    <w:rsid w:val="004D508F"/>
    <w:rsid w:val="004E19CC"/>
    <w:rsid w:val="004E6300"/>
    <w:rsid w:val="00511C2C"/>
    <w:rsid w:val="005157A9"/>
    <w:rsid w:val="0052068E"/>
    <w:rsid w:val="005364E2"/>
    <w:rsid w:val="00536E70"/>
    <w:rsid w:val="005424D0"/>
    <w:rsid w:val="0054398B"/>
    <w:rsid w:val="005563CE"/>
    <w:rsid w:val="00563866"/>
    <w:rsid w:val="0056534D"/>
    <w:rsid w:val="00570607"/>
    <w:rsid w:val="0057201F"/>
    <w:rsid w:val="00572536"/>
    <w:rsid w:val="00573529"/>
    <w:rsid w:val="00582893"/>
    <w:rsid w:val="00582AFA"/>
    <w:rsid w:val="00590385"/>
    <w:rsid w:val="005918D0"/>
    <w:rsid w:val="005924C2"/>
    <w:rsid w:val="00593286"/>
    <w:rsid w:val="00594A6A"/>
    <w:rsid w:val="005A7E97"/>
    <w:rsid w:val="005E052B"/>
    <w:rsid w:val="005E32C4"/>
    <w:rsid w:val="005E3492"/>
    <w:rsid w:val="005E6E80"/>
    <w:rsid w:val="005F2AE0"/>
    <w:rsid w:val="005F5831"/>
    <w:rsid w:val="005F651A"/>
    <w:rsid w:val="006012AB"/>
    <w:rsid w:val="006058B7"/>
    <w:rsid w:val="00612FFB"/>
    <w:rsid w:val="00617943"/>
    <w:rsid w:val="006241AF"/>
    <w:rsid w:val="00631ABA"/>
    <w:rsid w:val="006428E9"/>
    <w:rsid w:val="00663ACE"/>
    <w:rsid w:val="00671D13"/>
    <w:rsid w:val="00682CC0"/>
    <w:rsid w:val="006967D9"/>
    <w:rsid w:val="00697044"/>
    <w:rsid w:val="006A568D"/>
    <w:rsid w:val="006B2870"/>
    <w:rsid w:val="006B2E62"/>
    <w:rsid w:val="006C1090"/>
    <w:rsid w:val="006D1597"/>
    <w:rsid w:val="006D6F61"/>
    <w:rsid w:val="006D743C"/>
    <w:rsid w:val="006E711D"/>
    <w:rsid w:val="006F022B"/>
    <w:rsid w:val="006F256D"/>
    <w:rsid w:val="006F27B2"/>
    <w:rsid w:val="006F5EEA"/>
    <w:rsid w:val="00701243"/>
    <w:rsid w:val="007034C2"/>
    <w:rsid w:val="00705929"/>
    <w:rsid w:val="00716B64"/>
    <w:rsid w:val="00733B75"/>
    <w:rsid w:val="0074254A"/>
    <w:rsid w:val="00743A11"/>
    <w:rsid w:val="007446EE"/>
    <w:rsid w:val="007504D8"/>
    <w:rsid w:val="007533B3"/>
    <w:rsid w:val="00760660"/>
    <w:rsid w:val="00761B2E"/>
    <w:rsid w:val="00763673"/>
    <w:rsid w:val="0076646D"/>
    <w:rsid w:val="007733B3"/>
    <w:rsid w:val="00773D1D"/>
    <w:rsid w:val="00781464"/>
    <w:rsid w:val="00784BB2"/>
    <w:rsid w:val="007A0FB3"/>
    <w:rsid w:val="007A2554"/>
    <w:rsid w:val="007A5C11"/>
    <w:rsid w:val="007A756B"/>
    <w:rsid w:val="007A786F"/>
    <w:rsid w:val="007A79F8"/>
    <w:rsid w:val="007B2E13"/>
    <w:rsid w:val="007C255E"/>
    <w:rsid w:val="007C662F"/>
    <w:rsid w:val="007E2341"/>
    <w:rsid w:val="00805507"/>
    <w:rsid w:val="00806022"/>
    <w:rsid w:val="0083276D"/>
    <w:rsid w:val="008347E2"/>
    <w:rsid w:val="00841741"/>
    <w:rsid w:val="00850B56"/>
    <w:rsid w:val="00853F3C"/>
    <w:rsid w:val="00854E8B"/>
    <w:rsid w:val="00862DC4"/>
    <w:rsid w:val="00872803"/>
    <w:rsid w:val="00886BDF"/>
    <w:rsid w:val="00890C95"/>
    <w:rsid w:val="0089397B"/>
    <w:rsid w:val="008A1E45"/>
    <w:rsid w:val="008B1F57"/>
    <w:rsid w:val="008B261C"/>
    <w:rsid w:val="008B2D81"/>
    <w:rsid w:val="008B4692"/>
    <w:rsid w:val="008C0713"/>
    <w:rsid w:val="008D6F90"/>
    <w:rsid w:val="008E31C7"/>
    <w:rsid w:val="008E340F"/>
    <w:rsid w:val="008E7498"/>
    <w:rsid w:val="00900000"/>
    <w:rsid w:val="00914E8E"/>
    <w:rsid w:val="00934F50"/>
    <w:rsid w:val="009567F6"/>
    <w:rsid w:val="00957134"/>
    <w:rsid w:val="00981438"/>
    <w:rsid w:val="00987F96"/>
    <w:rsid w:val="009931F3"/>
    <w:rsid w:val="009945A9"/>
    <w:rsid w:val="009B1E47"/>
    <w:rsid w:val="009C4509"/>
    <w:rsid w:val="009E2C52"/>
    <w:rsid w:val="009E7CFF"/>
    <w:rsid w:val="009F3F42"/>
    <w:rsid w:val="009F53A1"/>
    <w:rsid w:val="00A0157B"/>
    <w:rsid w:val="00A1031E"/>
    <w:rsid w:val="00A1074E"/>
    <w:rsid w:val="00A109DC"/>
    <w:rsid w:val="00A1137E"/>
    <w:rsid w:val="00A13482"/>
    <w:rsid w:val="00A20C30"/>
    <w:rsid w:val="00A2290F"/>
    <w:rsid w:val="00A25FAA"/>
    <w:rsid w:val="00A33305"/>
    <w:rsid w:val="00A43D96"/>
    <w:rsid w:val="00A44B0C"/>
    <w:rsid w:val="00A47737"/>
    <w:rsid w:val="00A47CA8"/>
    <w:rsid w:val="00A63DB7"/>
    <w:rsid w:val="00A66DAC"/>
    <w:rsid w:val="00A74310"/>
    <w:rsid w:val="00A83B49"/>
    <w:rsid w:val="00A90231"/>
    <w:rsid w:val="00A9253C"/>
    <w:rsid w:val="00A976DD"/>
    <w:rsid w:val="00A97D82"/>
    <w:rsid w:val="00AA7F19"/>
    <w:rsid w:val="00AB4D8D"/>
    <w:rsid w:val="00AC00CD"/>
    <w:rsid w:val="00AC38AB"/>
    <w:rsid w:val="00AC79C1"/>
    <w:rsid w:val="00AE66F0"/>
    <w:rsid w:val="00AF24EF"/>
    <w:rsid w:val="00AF630C"/>
    <w:rsid w:val="00B04BBA"/>
    <w:rsid w:val="00B04C62"/>
    <w:rsid w:val="00B147C4"/>
    <w:rsid w:val="00B15EE6"/>
    <w:rsid w:val="00B1793C"/>
    <w:rsid w:val="00B17A84"/>
    <w:rsid w:val="00B2561F"/>
    <w:rsid w:val="00B37F55"/>
    <w:rsid w:val="00B433E8"/>
    <w:rsid w:val="00B43E69"/>
    <w:rsid w:val="00B53F8F"/>
    <w:rsid w:val="00B57132"/>
    <w:rsid w:val="00B631B2"/>
    <w:rsid w:val="00B71DEF"/>
    <w:rsid w:val="00B71E2B"/>
    <w:rsid w:val="00B800AD"/>
    <w:rsid w:val="00B82A46"/>
    <w:rsid w:val="00B87786"/>
    <w:rsid w:val="00B90A66"/>
    <w:rsid w:val="00B93DF9"/>
    <w:rsid w:val="00BA6E05"/>
    <w:rsid w:val="00BA72CE"/>
    <w:rsid w:val="00BB049B"/>
    <w:rsid w:val="00BB28F1"/>
    <w:rsid w:val="00BC58D0"/>
    <w:rsid w:val="00BD0229"/>
    <w:rsid w:val="00BD0BCC"/>
    <w:rsid w:val="00BD3B15"/>
    <w:rsid w:val="00BE245B"/>
    <w:rsid w:val="00BE3982"/>
    <w:rsid w:val="00BF011D"/>
    <w:rsid w:val="00BF34EE"/>
    <w:rsid w:val="00BF706A"/>
    <w:rsid w:val="00C12637"/>
    <w:rsid w:val="00C15043"/>
    <w:rsid w:val="00C26CC4"/>
    <w:rsid w:val="00C27831"/>
    <w:rsid w:val="00C35926"/>
    <w:rsid w:val="00C40279"/>
    <w:rsid w:val="00C40467"/>
    <w:rsid w:val="00C43FC5"/>
    <w:rsid w:val="00C44970"/>
    <w:rsid w:val="00C45CD4"/>
    <w:rsid w:val="00C55190"/>
    <w:rsid w:val="00C573D6"/>
    <w:rsid w:val="00C62510"/>
    <w:rsid w:val="00C7313A"/>
    <w:rsid w:val="00C76A29"/>
    <w:rsid w:val="00C774F9"/>
    <w:rsid w:val="00C91A15"/>
    <w:rsid w:val="00C9579F"/>
    <w:rsid w:val="00C978AD"/>
    <w:rsid w:val="00CB06D7"/>
    <w:rsid w:val="00CB5F1A"/>
    <w:rsid w:val="00CC2C4A"/>
    <w:rsid w:val="00CD1A07"/>
    <w:rsid w:val="00CE72FB"/>
    <w:rsid w:val="00CF198B"/>
    <w:rsid w:val="00CF5D47"/>
    <w:rsid w:val="00D116D8"/>
    <w:rsid w:val="00D15893"/>
    <w:rsid w:val="00D34967"/>
    <w:rsid w:val="00D379C1"/>
    <w:rsid w:val="00D451E7"/>
    <w:rsid w:val="00D540BD"/>
    <w:rsid w:val="00D61D1D"/>
    <w:rsid w:val="00D74453"/>
    <w:rsid w:val="00D92BA3"/>
    <w:rsid w:val="00DA0C76"/>
    <w:rsid w:val="00DA6739"/>
    <w:rsid w:val="00DA72F4"/>
    <w:rsid w:val="00DB218D"/>
    <w:rsid w:val="00DB250E"/>
    <w:rsid w:val="00DB5D40"/>
    <w:rsid w:val="00DC6A63"/>
    <w:rsid w:val="00DC7281"/>
    <w:rsid w:val="00DD36F6"/>
    <w:rsid w:val="00DF3E8C"/>
    <w:rsid w:val="00DF7A67"/>
    <w:rsid w:val="00E041EB"/>
    <w:rsid w:val="00E04B16"/>
    <w:rsid w:val="00E053D8"/>
    <w:rsid w:val="00E05FFD"/>
    <w:rsid w:val="00E22414"/>
    <w:rsid w:val="00E26FEC"/>
    <w:rsid w:val="00E27196"/>
    <w:rsid w:val="00E278ED"/>
    <w:rsid w:val="00E30D47"/>
    <w:rsid w:val="00E343EE"/>
    <w:rsid w:val="00E41104"/>
    <w:rsid w:val="00E546FF"/>
    <w:rsid w:val="00E565F5"/>
    <w:rsid w:val="00E570B0"/>
    <w:rsid w:val="00E63B43"/>
    <w:rsid w:val="00E74D6E"/>
    <w:rsid w:val="00E84655"/>
    <w:rsid w:val="00E84E58"/>
    <w:rsid w:val="00E8779F"/>
    <w:rsid w:val="00EA01B2"/>
    <w:rsid w:val="00EA18CF"/>
    <w:rsid w:val="00EA2D5C"/>
    <w:rsid w:val="00EA695D"/>
    <w:rsid w:val="00EA6AA5"/>
    <w:rsid w:val="00EA780C"/>
    <w:rsid w:val="00EB1264"/>
    <w:rsid w:val="00EB5DC9"/>
    <w:rsid w:val="00EC42B0"/>
    <w:rsid w:val="00EC56B5"/>
    <w:rsid w:val="00ED09A8"/>
    <w:rsid w:val="00ED6F2A"/>
    <w:rsid w:val="00EE173A"/>
    <w:rsid w:val="00EE18C5"/>
    <w:rsid w:val="00EF55C8"/>
    <w:rsid w:val="00EF664A"/>
    <w:rsid w:val="00F12559"/>
    <w:rsid w:val="00F12A4F"/>
    <w:rsid w:val="00F147AA"/>
    <w:rsid w:val="00F2355C"/>
    <w:rsid w:val="00F26513"/>
    <w:rsid w:val="00F30DFE"/>
    <w:rsid w:val="00F54F02"/>
    <w:rsid w:val="00F62898"/>
    <w:rsid w:val="00F62A73"/>
    <w:rsid w:val="00F65AEC"/>
    <w:rsid w:val="00F7294B"/>
    <w:rsid w:val="00F72ACB"/>
    <w:rsid w:val="00F84055"/>
    <w:rsid w:val="00F8408F"/>
    <w:rsid w:val="00F84436"/>
    <w:rsid w:val="00F92913"/>
    <w:rsid w:val="00F96F4B"/>
    <w:rsid w:val="00F97437"/>
    <w:rsid w:val="00FA512D"/>
    <w:rsid w:val="00FA5B82"/>
    <w:rsid w:val="00FA6EE2"/>
    <w:rsid w:val="00FD0087"/>
    <w:rsid w:val="01E7FF6C"/>
    <w:rsid w:val="02600B1A"/>
    <w:rsid w:val="029B9BF3"/>
    <w:rsid w:val="02B495D5"/>
    <w:rsid w:val="03EF43C2"/>
    <w:rsid w:val="042CB121"/>
    <w:rsid w:val="06F2631A"/>
    <w:rsid w:val="07499A6A"/>
    <w:rsid w:val="07D126A6"/>
    <w:rsid w:val="08115B86"/>
    <w:rsid w:val="0907D51A"/>
    <w:rsid w:val="09A00B58"/>
    <w:rsid w:val="09C014D9"/>
    <w:rsid w:val="0A0F3096"/>
    <w:rsid w:val="0A706F9B"/>
    <w:rsid w:val="0AC735A3"/>
    <w:rsid w:val="0ADA2A5F"/>
    <w:rsid w:val="0C4122B6"/>
    <w:rsid w:val="0DBC5B30"/>
    <w:rsid w:val="0E93AE58"/>
    <w:rsid w:val="0FFE285B"/>
    <w:rsid w:val="106EC91C"/>
    <w:rsid w:val="119192AF"/>
    <w:rsid w:val="12516369"/>
    <w:rsid w:val="1271D440"/>
    <w:rsid w:val="12FBB107"/>
    <w:rsid w:val="1303F747"/>
    <w:rsid w:val="131F8256"/>
    <w:rsid w:val="14311591"/>
    <w:rsid w:val="153939A2"/>
    <w:rsid w:val="15578881"/>
    <w:rsid w:val="158D5CDD"/>
    <w:rsid w:val="15D007A4"/>
    <w:rsid w:val="15DEFC97"/>
    <w:rsid w:val="1790B38D"/>
    <w:rsid w:val="195F78EF"/>
    <w:rsid w:val="1997B6AA"/>
    <w:rsid w:val="19D9AC60"/>
    <w:rsid w:val="1A36C3C4"/>
    <w:rsid w:val="1AC41842"/>
    <w:rsid w:val="1B717D7A"/>
    <w:rsid w:val="1BBC6222"/>
    <w:rsid w:val="1CA6073A"/>
    <w:rsid w:val="1CE9162F"/>
    <w:rsid w:val="1D13F773"/>
    <w:rsid w:val="1D4EACA0"/>
    <w:rsid w:val="1D73EF80"/>
    <w:rsid w:val="1EF52FCE"/>
    <w:rsid w:val="1F446752"/>
    <w:rsid w:val="1F5B0D5F"/>
    <w:rsid w:val="1F5BF8AF"/>
    <w:rsid w:val="1F826F9D"/>
    <w:rsid w:val="1FD5B944"/>
    <w:rsid w:val="1FDBB013"/>
    <w:rsid w:val="2009BCD9"/>
    <w:rsid w:val="20D48CCC"/>
    <w:rsid w:val="2126F7F1"/>
    <w:rsid w:val="21577545"/>
    <w:rsid w:val="223ED73F"/>
    <w:rsid w:val="225CCD96"/>
    <w:rsid w:val="22656D9A"/>
    <w:rsid w:val="23462B63"/>
    <w:rsid w:val="23503F02"/>
    <w:rsid w:val="23698A54"/>
    <w:rsid w:val="244B1713"/>
    <w:rsid w:val="248DF740"/>
    <w:rsid w:val="25B6954C"/>
    <w:rsid w:val="25CE7EEF"/>
    <w:rsid w:val="2646A392"/>
    <w:rsid w:val="26938AFD"/>
    <w:rsid w:val="278E425D"/>
    <w:rsid w:val="27F69683"/>
    <w:rsid w:val="28FA3B22"/>
    <w:rsid w:val="291B5CF2"/>
    <w:rsid w:val="29288555"/>
    <w:rsid w:val="2980E2FB"/>
    <w:rsid w:val="298F2DB8"/>
    <w:rsid w:val="2A0CC4DD"/>
    <w:rsid w:val="2AABCB83"/>
    <w:rsid w:val="2AB28DAF"/>
    <w:rsid w:val="2BAE0BBD"/>
    <w:rsid w:val="2C5D1249"/>
    <w:rsid w:val="2CF56B88"/>
    <w:rsid w:val="2D26039F"/>
    <w:rsid w:val="2DE7C3F0"/>
    <w:rsid w:val="2F487796"/>
    <w:rsid w:val="2FEE7921"/>
    <w:rsid w:val="33EF2F99"/>
    <w:rsid w:val="33FC92E9"/>
    <w:rsid w:val="3449DC6A"/>
    <w:rsid w:val="36441EAE"/>
    <w:rsid w:val="36AD689B"/>
    <w:rsid w:val="3783016B"/>
    <w:rsid w:val="37D93B6D"/>
    <w:rsid w:val="381DBD7A"/>
    <w:rsid w:val="38F88B34"/>
    <w:rsid w:val="3B9BD43A"/>
    <w:rsid w:val="3C147959"/>
    <w:rsid w:val="3C242E52"/>
    <w:rsid w:val="3C4517D9"/>
    <w:rsid w:val="3C78F394"/>
    <w:rsid w:val="3D1A7AE1"/>
    <w:rsid w:val="3D3C9691"/>
    <w:rsid w:val="3E2C4499"/>
    <w:rsid w:val="4009D8C5"/>
    <w:rsid w:val="405E08AC"/>
    <w:rsid w:val="4140016C"/>
    <w:rsid w:val="41476324"/>
    <w:rsid w:val="4205B279"/>
    <w:rsid w:val="424BBD4F"/>
    <w:rsid w:val="42CE5D6F"/>
    <w:rsid w:val="42FD5DA5"/>
    <w:rsid w:val="430160EF"/>
    <w:rsid w:val="43175136"/>
    <w:rsid w:val="432C9216"/>
    <w:rsid w:val="437F1718"/>
    <w:rsid w:val="439006E4"/>
    <w:rsid w:val="43BC0AA8"/>
    <w:rsid w:val="444FAB99"/>
    <w:rsid w:val="451BAAE3"/>
    <w:rsid w:val="45C76B63"/>
    <w:rsid w:val="4643FBE3"/>
    <w:rsid w:val="46CDEB5C"/>
    <w:rsid w:val="47009032"/>
    <w:rsid w:val="471E7D20"/>
    <w:rsid w:val="479ECE76"/>
    <w:rsid w:val="48198D54"/>
    <w:rsid w:val="48C03433"/>
    <w:rsid w:val="4947DC66"/>
    <w:rsid w:val="49FE5D8D"/>
    <w:rsid w:val="4A25CC9F"/>
    <w:rsid w:val="4ADEB7D3"/>
    <w:rsid w:val="4AEC2714"/>
    <w:rsid w:val="4B27A71C"/>
    <w:rsid w:val="4B397201"/>
    <w:rsid w:val="4B756F38"/>
    <w:rsid w:val="4B9C4F69"/>
    <w:rsid w:val="4CE29C78"/>
    <w:rsid w:val="4DDA1D00"/>
    <w:rsid w:val="4E209C14"/>
    <w:rsid w:val="4EB5EE5F"/>
    <w:rsid w:val="4ED5D345"/>
    <w:rsid w:val="4EEB3C73"/>
    <w:rsid w:val="4F4FB4B3"/>
    <w:rsid w:val="4F88326A"/>
    <w:rsid w:val="5076DEB4"/>
    <w:rsid w:val="515A5A8E"/>
    <w:rsid w:val="515E086E"/>
    <w:rsid w:val="51985464"/>
    <w:rsid w:val="51D356F2"/>
    <w:rsid w:val="52433C7F"/>
    <w:rsid w:val="53459510"/>
    <w:rsid w:val="53CD2A29"/>
    <w:rsid w:val="560A7D1D"/>
    <w:rsid w:val="5670704E"/>
    <w:rsid w:val="56CF1182"/>
    <w:rsid w:val="56DF4234"/>
    <w:rsid w:val="5781429F"/>
    <w:rsid w:val="57FC52E4"/>
    <w:rsid w:val="58234E61"/>
    <w:rsid w:val="58F969CD"/>
    <w:rsid w:val="5953A06A"/>
    <w:rsid w:val="5A488D97"/>
    <w:rsid w:val="5B3FBA3E"/>
    <w:rsid w:val="5BEEDC67"/>
    <w:rsid w:val="5C2E1C11"/>
    <w:rsid w:val="5CB45D05"/>
    <w:rsid w:val="5DA38FC7"/>
    <w:rsid w:val="5EDB8EA0"/>
    <w:rsid w:val="5F13A816"/>
    <w:rsid w:val="60998E95"/>
    <w:rsid w:val="60A8A26A"/>
    <w:rsid w:val="6216F566"/>
    <w:rsid w:val="63702D6E"/>
    <w:rsid w:val="64192145"/>
    <w:rsid w:val="64D71BFE"/>
    <w:rsid w:val="65738777"/>
    <w:rsid w:val="65FD2A81"/>
    <w:rsid w:val="66741391"/>
    <w:rsid w:val="66AACE84"/>
    <w:rsid w:val="68165F1F"/>
    <w:rsid w:val="6830CC5D"/>
    <w:rsid w:val="6862C9AC"/>
    <w:rsid w:val="6981A814"/>
    <w:rsid w:val="69E46930"/>
    <w:rsid w:val="69F965D7"/>
    <w:rsid w:val="6B2D25D4"/>
    <w:rsid w:val="6B8539A8"/>
    <w:rsid w:val="6BB4C4DD"/>
    <w:rsid w:val="6C7B2A71"/>
    <w:rsid w:val="6CA73D5F"/>
    <w:rsid w:val="6CF4AD23"/>
    <w:rsid w:val="6D378557"/>
    <w:rsid w:val="6D5AFDE9"/>
    <w:rsid w:val="6E163CF1"/>
    <w:rsid w:val="7022C729"/>
    <w:rsid w:val="709E5F19"/>
    <w:rsid w:val="70A52FB8"/>
    <w:rsid w:val="718EB768"/>
    <w:rsid w:val="71B94CEC"/>
    <w:rsid w:val="72937E47"/>
    <w:rsid w:val="73C6CB57"/>
    <w:rsid w:val="7429F245"/>
    <w:rsid w:val="745F8F18"/>
    <w:rsid w:val="74A608B5"/>
    <w:rsid w:val="76ABFBC9"/>
    <w:rsid w:val="77AE10B3"/>
    <w:rsid w:val="78183DFD"/>
    <w:rsid w:val="781A98C4"/>
    <w:rsid w:val="79304A76"/>
    <w:rsid w:val="795A2E7D"/>
    <w:rsid w:val="798C4C34"/>
    <w:rsid w:val="7ADC61BA"/>
    <w:rsid w:val="7AFEB172"/>
    <w:rsid w:val="7B0BAD12"/>
    <w:rsid w:val="7B967F49"/>
    <w:rsid w:val="7D8ED7D4"/>
    <w:rsid w:val="7D94CD30"/>
    <w:rsid w:val="7D97FAC7"/>
    <w:rsid w:val="7E34D66D"/>
    <w:rsid w:val="7E72D1E8"/>
    <w:rsid w:val="7EAA7276"/>
    <w:rsid w:val="7EEE68B2"/>
    <w:rsid w:val="7F2CC316"/>
    <w:rsid w:val="7F5DE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CF31F"/>
  <w15:chartTrackingRefBased/>
  <w15:docId w15:val="{94653EDE-7655-432A-BE8F-19AF0AA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8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4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6E"/>
  </w:style>
  <w:style w:type="paragraph" w:styleId="Footer">
    <w:name w:val="footer"/>
    <w:basedOn w:val="Normal"/>
    <w:link w:val="FooterChar"/>
    <w:uiPriority w:val="99"/>
    <w:unhideWhenUsed/>
    <w:rsid w:val="0035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97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qualityandstandards@bangor.ac.uk" TargetMode="External"/><Relationship Id="rId18" Type="http://schemas.openxmlformats.org/officeDocument/2006/relationships/hyperlink" Target="https://www.bangor.ac.uk/ds/staff-supervisors/key-document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-admin@bango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angor.ac.uk/ds/contact" TargetMode="External"/><Relationship Id="rId17" Type="http://schemas.openxmlformats.org/officeDocument/2006/relationships/hyperlink" Target="https://my.bangor.ac.uk/regulations/regulations/reg03.php.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-admin@bangor.ac.uk" TargetMode="External"/><Relationship Id="rId20" Type="http://schemas.openxmlformats.org/officeDocument/2006/relationships/hyperlink" Target="mailto:student-admin@bangor.ac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ackboard.bangor.ac.uk/ultra/courses/_133120_1/outline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blackboard.bangor.ac.uk/ultra/courses/_125014_1/outlin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mailto:student-admin@bango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-admin@bangor.ac.uk" TargetMode="External"/><Relationship Id="rId22" Type="http://schemas.openxmlformats.org/officeDocument/2006/relationships/hyperlink" Target="mailto:student-admin@bangor.ac.u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60cd-fc1d-4d61-9e00-fc655b156ee0">
      <Terms xmlns="http://schemas.microsoft.com/office/infopath/2007/PartnerControls"/>
    </lcf76f155ced4ddcb4097134ff3c332f>
    <TaxCatchAll xmlns="5e224034-3e0a-4d26-9c2a-e15e43ebe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97c8011329a20d39a847f931affc34b1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a0ed8117c22f3571ed6211ae9bb94b58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6261E-90C2-43AD-BFAA-DEAED3601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3121D-A88B-4573-970F-891B4DD8A6B0}">
  <ds:schemaRefs>
    <ds:schemaRef ds:uri="http://schemas.microsoft.com/office/2006/metadata/properties"/>
    <ds:schemaRef ds:uri="http://schemas.microsoft.com/office/infopath/2007/PartnerControls"/>
    <ds:schemaRef ds:uri="dbb360cd-fc1d-4d61-9e00-fc655b156ee0"/>
    <ds:schemaRef ds:uri="5e224034-3e0a-4d26-9c2a-e15e43ebe776"/>
  </ds:schemaRefs>
</ds:datastoreItem>
</file>

<file path=customXml/itemProps3.xml><?xml version="1.0" encoding="utf-8"?>
<ds:datastoreItem xmlns:ds="http://schemas.openxmlformats.org/officeDocument/2006/customXml" ds:itemID="{450EE1B1-481D-44CE-BBD0-25B99595C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Hamilton-Hine</dc:creator>
  <cp:keywords/>
  <dc:description/>
  <cp:lastModifiedBy>Aashu Jayadeep (Staff)</cp:lastModifiedBy>
  <cp:revision>4</cp:revision>
  <cp:lastPrinted>2025-12-02T11:03:00Z</cp:lastPrinted>
  <dcterms:created xsi:type="dcterms:W3CDTF">2026-03-04T15:31:00Z</dcterms:created>
  <dcterms:modified xsi:type="dcterms:W3CDTF">2026-05-13T10:03:00Z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