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13589" w:rsidRDefault="00513589"/>
    <w:tbl>
      <w:tblPr>
        <w:tblW w:w="0" w:type="auto"/>
        <w:tblBorders>
          <w:insideH w:val="single" w:sz="4" w:space="0" w:color="auto"/>
        </w:tblBorders>
        <w:tblLook w:val="01E0" w:firstRow="1" w:lastRow="1" w:firstColumn="1" w:lastColumn="1" w:noHBand="0" w:noVBand="0"/>
      </w:tblPr>
      <w:tblGrid>
        <w:gridCol w:w="2694"/>
        <w:gridCol w:w="4282"/>
        <w:gridCol w:w="1330"/>
      </w:tblGrid>
      <w:tr w:rsidR="001E6618" w:rsidRPr="00C44FA6" w14:paraId="0A37501D" w14:textId="77777777" w:rsidTr="001F1A61">
        <w:tc>
          <w:tcPr>
            <w:tcW w:w="2694" w:type="dxa"/>
          </w:tcPr>
          <w:p w14:paraId="5DAB6C7B" w14:textId="77777777" w:rsidR="001E6618" w:rsidRPr="00DC170A" w:rsidRDefault="001E6618" w:rsidP="00C44FA6">
            <w:pPr>
              <w:pStyle w:val="Heading1"/>
              <w:tabs>
                <w:tab w:val="clear" w:pos="432"/>
              </w:tabs>
              <w:spacing w:after="0"/>
              <w:ind w:left="0" w:firstLine="0"/>
              <w:jc w:val="center"/>
              <w:rPr>
                <w:rFonts w:ascii="Tahoma" w:hAnsi="Tahoma" w:cs="Tahoma"/>
                <w:bCs/>
                <w:noProof/>
                <w:sz w:val="20"/>
              </w:rPr>
            </w:pPr>
          </w:p>
        </w:tc>
        <w:tc>
          <w:tcPr>
            <w:tcW w:w="4282" w:type="dxa"/>
          </w:tcPr>
          <w:p w14:paraId="02EB378F" w14:textId="77777777" w:rsidR="001E6618" w:rsidRPr="00C97E9E" w:rsidRDefault="001E6618" w:rsidP="00C44FA6">
            <w:pPr>
              <w:pStyle w:val="Heading1"/>
              <w:tabs>
                <w:tab w:val="clear" w:pos="432"/>
              </w:tabs>
              <w:spacing w:after="0"/>
              <w:ind w:left="0" w:firstLine="0"/>
              <w:jc w:val="center"/>
              <w:rPr>
                <w:rFonts w:ascii="Arial" w:hAnsi="Arial" w:cs="Arial"/>
                <w:sz w:val="22"/>
                <w:szCs w:val="22"/>
                <w:lang w:val="cy-GB"/>
              </w:rPr>
            </w:pPr>
          </w:p>
          <w:p w14:paraId="6A05A809" w14:textId="77777777" w:rsidR="001E6618" w:rsidRPr="00C97E9E" w:rsidRDefault="001E6618" w:rsidP="00C44FA6">
            <w:pPr>
              <w:pStyle w:val="Heading1"/>
              <w:tabs>
                <w:tab w:val="clear" w:pos="432"/>
              </w:tabs>
              <w:spacing w:after="0"/>
              <w:ind w:left="0" w:firstLine="0"/>
              <w:jc w:val="center"/>
              <w:rPr>
                <w:rFonts w:ascii="Arial" w:hAnsi="Arial" w:cs="Arial"/>
                <w:sz w:val="22"/>
                <w:szCs w:val="22"/>
                <w:lang w:val="cy-GB"/>
              </w:rPr>
            </w:pPr>
            <w:r>
              <w:rPr>
                <w:noProof/>
              </w:rPr>
              <w:drawing>
                <wp:inline distT="0" distB="0" distL="0" distR="0" wp14:anchorId="22FE8590" wp14:editId="1956A60E">
                  <wp:extent cx="1827094" cy="1295400"/>
                  <wp:effectExtent l="0" t="0" r="190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620" cy="1297900"/>
                          </a:xfrm>
                          <a:prstGeom prst="rect">
                            <a:avLst/>
                          </a:prstGeom>
                          <a:noFill/>
                        </pic:spPr>
                      </pic:pic>
                    </a:graphicData>
                  </a:graphic>
                </wp:inline>
              </w:drawing>
            </w:r>
          </w:p>
          <w:p w14:paraId="5A39BBE3" w14:textId="77777777" w:rsidR="001E6618" w:rsidRPr="00DC170A" w:rsidRDefault="001E6618" w:rsidP="00C44FA6">
            <w:pPr>
              <w:pStyle w:val="Heading1"/>
              <w:tabs>
                <w:tab w:val="clear" w:pos="432"/>
              </w:tabs>
              <w:spacing w:after="0"/>
              <w:ind w:left="0" w:firstLine="0"/>
              <w:jc w:val="center"/>
              <w:rPr>
                <w:rFonts w:ascii="Tahoma" w:hAnsi="Tahoma" w:cs="Tahoma"/>
                <w:bCs/>
                <w:noProof/>
                <w:sz w:val="20"/>
              </w:rPr>
            </w:pPr>
          </w:p>
        </w:tc>
        <w:tc>
          <w:tcPr>
            <w:tcW w:w="1330" w:type="dxa"/>
          </w:tcPr>
          <w:p w14:paraId="41C8F396" w14:textId="77777777" w:rsidR="001E6618" w:rsidRPr="00DC170A" w:rsidRDefault="001E6618" w:rsidP="00C44FA6">
            <w:pPr>
              <w:pStyle w:val="Heading1"/>
              <w:tabs>
                <w:tab w:val="clear" w:pos="432"/>
              </w:tabs>
              <w:spacing w:after="0"/>
              <w:ind w:left="0" w:firstLine="0"/>
              <w:jc w:val="center"/>
              <w:rPr>
                <w:rFonts w:ascii="Tahoma" w:hAnsi="Tahoma" w:cs="Tahoma"/>
                <w:bCs/>
                <w:noProof/>
                <w:sz w:val="20"/>
              </w:rPr>
            </w:pPr>
          </w:p>
        </w:tc>
      </w:tr>
    </w:tbl>
    <w:p w14:paraId="72A3D3EC" w14:textId="77777777" w:rsidR="00513589" w:rsidRPr="00ED4DCA" w:rsidRDefault="00513589" w:rsidP="00C6565C">
      <w:pPr>
        <w:pStyle w:val="Heading1"/>
        <w:tabs>
          <w:tab w:val="clear" w:pos="432"/>
        </w:tabs>
        <w:spacing w:after="0"/>
        <w:ind w:left="0" w:firstLine="0"/>
        <w:jc w:val="center"/>
        <w:rPr>
          <w:rFonts w:ascii="Tahoma" w:hAnsi="Tahoma" w:cs="Tahoma"/>
          <w:noProof/>
          <w:sz w:val="20"/>
        </w:rPr>
      </w:pPr>
    </w:p>
    <w:p w14:paraId="0D0B940D" w14:textId="77777777" w:rsidR="00513589" w:rsidRDefault="00513589" w:rsidP="00C6565C">
      <w:pPr>
        <w:pStyle w:val="Heading1"/>
        <w:tabs>
          <w:tab w:val="clear" w:pos="432"/>
        </w:tabs>
        <w:spacing w:after="0"/>
        <w:ind w:left="0" w:firstLine="0"/>
        <w:jc w:val="center"/>
        <w:rPr>
          <w:rFonts w:ascii="Tahoma" w:hAnsi="Tahoma" w:cs="Tahoma"/>
          <w:noProof/>
          <w:sz w:val="20"/>
        </w:rPr>
      </w:pPr>
    </w:p>
    <w:p w14:paraId="0E27B00A" w14:textId="77777777" w:rsidR="00CF05FC" w:rsidRDefault="00CF05FC" w:rsidP="00CF05FC">
      <w:pPr>
        <w:rPr>
          <w:lang w:val="en-US"/>
        </w:rPr>
      </w:pPr>
    </w:p>
    <w:p w14:paraId="60061E4C" w14:textId="77777777" w:rsidR="00CF05FC" w:rsidRDefault="00CF05FC" w:rsidP="00CF05FC">
      <w:pPr>
        <w:rPr>
          <w:lang w:val="en-US"/>
        </w:rPr>
      </w:pPr>
    </w:p>
    <w:p w14:paraId="44EAFD9C" w14:textId="77777777" w:rsidR="00CF05FC" w:rsidRPr="00CF05FC" w:rsidRDefault="00CF05FC" w:rsidP="00CF05FC">
      <w:pPr>
        <w:rPr>
          <w:lang w:val="en-US"/>
        </w:rPr>
      </w:pPr>
    </w:p>
    <w:p w14:paraId="4B94D5A5" w14:textId="77777777" w:rsidR="00783E5D" w:rsidRDefault="00783E5D" w:rsidP="0097468B">
      <w:pPr>
        <w:rPr>
          <w:lang w:val="en-US"/>
        </w:rPr>
      </w:pPr>
    </w:p>
    <w:p w14:paraId="3DEEC669" w14:textId="77777777" w:rsidR="00783E5D" w:rsidRDefault="00783E5D" w:rsidP="0097468B">
      <w:pPr>
        <w:rPr>
          <w:lang w:val="en-US"/>
        </w:rPr>
      </w:pPr>
    </w:p>
    <w:p w14:paraId="3656B9AB" w14:textId="77777777" w:rsidR="00783E5D" w:rsidRDefault="00783E5D" w:rsidP="0097468B">
      <w:pPr>
        <w:rPr>
          <w:lang w:val="en-US"/>
        </w:rPr>
      </w:pPr>
    </w:p>
    <w:p w14:paraId="45FB0818" w14:textId="77777777" w:rsidR="00783E5D" w:rsidRDefault="00783E5D" w:rsidP="0097468B">
      <w:pPr>
        <w:rPr>
          <w:lang w:val="en-US"/>
        </w:rPr>
      </w:pPr>
    </w:p>
    <w:p w14:paraId="049F31CB" w14:textId="77777777" w:rsidR="00783E5D" w:rsidRDefault="00783E5D" w:rsidP="0097468B">
      <w:pPr>
        <w:rPr>
          <w:lang w:val="en-US"/>
        </w:rPr>
      </w:pPr>
    </w:p>
    <w:p w14:paraId="53128261" w14:textId="77777777" w:rsidR="0097468B" w:rsidRPr="0097468B" w:rsidRDefault="0097468B" w:rsidP="0097468B">
      <w:pPr>
        <w:rPr>
          <w:lang w:val="en-US"/>
        </w:rPr>
      </w:pPr>
    </w:p>
    <w:p w14:paraId="1FEF771D" w14:textId="77777777" w:rsidR="005874BF" w:rsidRPr="00783E5D" w:rsidRDefault="005874BF" w:rsidP="00C6565C">
      <w:pPr>
        <w:pStyle w:val="Heading1"/>
        <w:tabs>
          <w:tab w:val="clear" w:pos="432"/>
        </w:tabs>
        <w:spacing w:after="0"/>
        <w:ind w:left="0" w:firstLine="0"/>
        <w:jc w:val="center"/>
        <w:rPr>
          <w:rFonts w:ascii="Tahoma" w:hAnsi="Tahoma" w:cs="Tahoma"/>
          <w:sz w:val="36"/>
          <w:szCs w:val="36"/>
        </w:rPr>
      </w:pPr>
      <w:r w:rsidRPr="00783E5D">
        <w:rPr>
          <w:rFonts w:ascii="Tahoma" w:hAnsi="Tahoma" w:cs="Tahoma"/>
          <w:sz w:val="36"/>
          <w:szCs w:val="36"/>
        </w:rPr>
        <w:t>Student-led</w:t>
      </w:r>
    </w:p>
    <w:p w14:paraId="5114AA37" w14:textId="77777777" w:rsidR="00513589" w:rsidRPr="00783E5D" w:rsidRDefault="00556D10" w:rsidP="00C6565C">
      <w:pPr>
        <w:pStyle w:val="Heading1"/>
        <w:tabs>
          <w:tab w:val="clear" w:pos="432"/>
        </w:tabs>
        <w:spacing w:after="0"/>
        <w:ind w:left="0" w:firstLine="0"/>
        <w:jc w:val="center"/>
        <w:rPr>
          <w:rFonts w:ascii="Tahoma" w:hAnsi="Tahoma" w:cs="Tahoma"/>
          <w:sz w:val="36"/>
          <w:szCs w:val="36"/>
        </w:rPr>
      </w:pPr>
      <w:r w:rsidRPr="00783E5D">
        <w:rPr>
          <w:rFonts w:ascii="Tahoma" w:hAnsi="Tahoma" w:cs="Tahoma"/>
          <w:sz w:val="36"/>
          <w:szCs w:val="36"/>
        </w:rPr>
        <w:t xml:space="preserve">Teaching and </w:t>
      </w:r>
      <w:r w:rsidR="00513589" w:rsidRPr="00783E5D">
        <w:rPr>
          <w:rFonts w:ascii="Tahoma" w:hAnsi="Tahoma" w:cs="Tahoma"/>
          <w:sz w:val="36"/>
          <w:szCs w:val="36"/>
        </w:rPr>
        <w:t xml:space="preserve">Learning </w:t>
      </w:r>
    </w:p>
    <w:p w14:paraId="68BA4128" w14:textId="77777777" w:rsidR="00513589" w:rsidRPr="00783E5D" w:rsidRDefault="001E6618" w:rsidP="00C6565C">
      <w:pPr>
        <w:pStyle w:val="Heading1"/>
        <w:tabs>
          <w:tab w:val="clear" w:pos="432"/>
        </w:tabs>
        <w:spacing w:after="0"/>
        <w:ind w:left="0" w:firstLine="0"/>
        <w:jc w:val="center"/>
        <w:rPr>
          <w:rFonts w:ascii="Tahoma" w:hAnsi="Tahoma" w:cs="Tahoma"/>
          <w:noProof/>
          <w:sz w:val="36"/>
          <w:szCs w:val="32"/>
        </w:rPr>
      </w:pPr>
      <w:r w:rsidRPr="00783E5D">
        <w:rPr>
          <w:rFonts w:ascii="Tahoma" w:hAnsi="Tahoma" w:cs="Tahoma"/>
          <w:noProof/>
          <w:sz w:val="36"/>
          <w:szCs w:val="32"/>
        </w:rPr>
        <w:t>StrategY</w:t>
      </w:r>
    </w:p>
    <w:p w14:paraId="62486C05" w14:textId="77777777" w:rsidR="00513589" w:rsidRPr="00783E5D" w:rsidRDefault="00513589" w:rsidP="00C6565C">
      <w:pPr>
        <w:pStyle w:val="Heading1"/>
        <w:tabs>
          <w:tab w:val="clear" w:pos="432"/>
        </w:tabs>
        <w:spacing w:after="0"/>
        <w:ind w:left="0" w:firstLine="0"/>
        <w:jc w:val="center"/>
        <w:rPr>
          <w:rFonts w:ascii="Tahoma" w:hAnsi="Tahoma" w:cs="Tahoma"/>
          <w:noProof/>
          <w:sz w:val="36"/>
          <w:szCs w:val="32"/>
        </w:rPr>
      </w:pPr>
    </w:p>
    <w:p w14:paraId="66947F9D" w14:textId="77777777" w:rsidR="00513589" w:rsidRPr="00783E5D" w:rsidRDefault="00513589" w:rsidP="00C6565C">
      <w:pPr>
        <w:pStyle w:val="Heading1"/>
        <w:tabs>
          <w:tab w:val="clear" w:pos="432"/>
        </w:tabs>
        <w:spacing w:after="0"/>
        <w:ind w:left="0" w:firstLine="0"/>
        <w:jc w:val="center"/>
        <w:rPr>
          <w:rFonts w:ascii="Tahoma" w:hAnsi="Tahoma" w:cs="Tahoma"/>
          <w:noProof/>
          <w:sz w:val="36"/>
          <w:szCs w:val="32"/>
        </w:rPr>
      </w:pPr>
      <w:r w:rsidRPr="00783E5D">
        <w:rPr>
          <w:rFonts w:ascii="Tahoma" w:hAnsi="Tahoma" w:cs="Tahoma"/>
          <w:noProof/>
          <w:sz w:val="36"/>
          <w:szCs w:val="32"/>
        </w:rPr>
        <w:t>201</w:t>
      </w:r>
      <w:r w:rsidR="00005BF3" w:rsidRPr="00783E5D">
        <w:rPr>
          <w:rFonts w:ascii="Tahoma" w:hAnsi="Tahoma" w:cs="Tahoma"/>
          <w:noProof/>
          <w:sz w:val="36"/>
          <w:szCs w:val="32"/>
        </w:rPr>
        <w:t>7</w:t>
      </w:r>
      <w:r w:rsidR="001E6618" w:rsidRPr="00783E5D">
        <w:rPr>
          <w:rFonts w:ascii="Tahoma" w:hAnsi="Tahoma" w:cs="Tahoma"/>
          <w:noProof/>
          <w:sz w:val="36"/>
          <w:szCs w:val="32"/>
        </w:rPr>
        <w:t xml:space="preserve"> -</w:t>
      </w:r>
      <w:r w:rsidRPr="00783E5D">
        <w:rPr>
          <w:rFonts w:ascii="Tahoma" w:hAnsi="Tahoma" w:cs="Tahoma"/>
          <w:noProof/>
          <w:sz w:val="36"/>
          <w:szCs w:val="32"/>
        </w:rPr>
        <w:t xml:space="preserve"> 20</w:t>
      </w:r>
      <w:r w:rsidR="001E6618" w:rsidRPr="00783E5D">
        <w:rPr>
          <w:rFonts w:ascii="Tahoma" w:hAnsi="Tahoma" w:cs="Tahoma"/>
          <w:noProof/>
          <w:sz w:val="36"/>
          <w:szCs w:val="32"/>
        </w:rPr>
        <w:t>20</w:t>
      </w:r>
    </w:p>
    <w:p w14:paraId="4101652C" w14:textId="77777777" w:rsidR="00513589" w:rsidRPr="00783E5D" w:rsidRDefault="00513589" w:rsidP="00C6565C">
      <w:pPr>
        <w:jc w:val="center"/>
        <w:rPr>
          <w:rFonts w:ascii="Tahoma" w:hAnsi="Tahoma" w:cs="Tahoma"/>
          <w:sz w:val="22"/>
          <w:szCs w:val="20"/>
        </w:rPr>
      </w:pPr>
    </w:p>
    <w:p w14:paraId="4B99056E" w14:textId="77777777" w:rsidR="00754B94" w:rsidRPr="00783E5D" w:rsidRDefault="00754B94" w:rsidP="00754B94">
      <w:pPr>
        <w:pStyle w:val="StyleHeading1LatinTahomaComplexTahoma10ptAfter"/>
        <w:tabs>
          <w:tab w:val="clear" w:pos="432"/>
        </w:tabs>
        <w:ind w:left="0" w:firstLine="0"/>
        <w:rPr>
          <w:b w:val="0"/>
          <w:bCs/>
          <w:caps w:val="0"/>
          <w:kern w:val="0"/>
          <w:sz w:val="22"/>
        </w:rPr>
      </w:pPr>
    </w:p>
    <w:p w14:paraId="1299C43A" w14:textId="77777777" w:rsidR="00754B94" w:rsidRPr="00754B94" w:rsidRDefault="00754B94" w:rsidP="00754B94"/>
    <w:p w14:paraId="4DDBEF00" w14:textId="77777777" w:rsidR="00754B94" w:rsidRPr="00754B94" w:rsidRDefault="00754B94" w:rsidP="00754B94"/>
    <w:p w14:paraId="3461D779" w14:textId="77777777" w:rsidR="00754B94" w:rsidRPr="00754B94" w:rsidRDefault="00754B94" w:rsidP="00754B94"/>
    <w:p w14:paraId="3CF2D8B6" w14:textId="77777777" w:rsidR="00754B94" w:rsidRPr="00754B94" w:rsidRDefault="00754B94" w:rsidP="00754B94"/>
    <w:p w14:paraId="0FB78278" w14:textId="77777777" w:rsidR="00754B94" w:rsidRPr="00754B94" w:rsidRDefault="00754B94" w:rsidP="00754B94"/>
    <w:p w14:paraId="1FC39945" w14:textId="77777777" w:rsidR="00754B94" w:rsidRPr="00754B94" w:rsidRDefault="00754B94" w:rsidP="00754B94"/>
    <w:p w14:paraId="0562CB0E" w14:textId="77777777" w:rsidR="00754B94" w:rsidRPr="00754B94" w:rsidRDefault="00754B94" w:rsidP="00754B94"/>
    <w:p w14:paraId="34CE0A41" w14:textId="77777777" w:rsidR="00754B94" w:rsidRPr="00754B94" w:rsidRDefault="00754B94" w:rsidP="00754B94"/>
    <w:p w14:paraId="032085E3" w14:textId="77777777" w:rsidR="00754B94" w:rsidRPr="00754B94" w:rsidRDefault="00783E5D" w:rsidP="00754B94">
      <w:r>
        <w:rPr>
          <w:noProof/>
        </w:rPr>
        <w:drawing>
          <wp:anchor distT="0" distB="0" distL="114300" distR="114300" simplePos="0" relativeHeight="251681280" behindDoc="1" locked="0" layoutInCell="1" allowOverlap="1" wp14:anchorId="2C2D182A" wp14:editId="5904DC1F">
            <wp:simplePos x="0" y="0"/>
            <wp:positionH relativeFrom="column">
              <wp:posOffset>1766570</wp:posOffset>
            </wp:positionH>
            <wp:positionV relativeFrom="paragraph">
              <wp:posOffset>117475</wp:posOffset>
            </wp:positionV>
            <wp:extent cx="2295525" cy="2005965"/>
            <wp:effectExtent l="0" t="0" r="9525" b="0"/>
            <wp:wrapTight wrapText="bothSides">
              <wp:wrapPolygon edited="0">
                <wp:start x="0" y="0"/>
                <wp:lineTo x="0" y="21333"/>
                <wp:lineTo x="21510" y="21333"/>
                <wp:lineTo x="215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Union logo type on white.jpg"/>
                    <pic:cNvPicPr/>
                  </pic:nvPicPr>
                  <pic:blipFill>
                    <a:blip r:embed="rId9">
                      <a:extLst>
                        <a:ext uri="{28A0092B-C50C-407E-A947-70E740481C1C}">
                          <a14:useLocalDpi xmlns:a14="http://schemas.microsoft.com/office/drawing/2010/main" val="0"/>
                        </a:ext>
                      </a:extLst>
                    </a:blip>
                    <a:stretch>
                      <a:fillRect/>
                    </a:stretch>
                  </pic:blipFill>
                  <pic:spPr>
                    <a:xfrm>
                      <a:off x="0" y="0"/>
                      <a:ext cx="2295525" cy="2005965"/>
                    </a:xfrm>
                    <a:prstGeom prst="rect">
                      <a:avLst/>
                    </a:prstGeom>
                  </pic:spPr>
                </pic:pic>
              </a:graphicData>
            </a:graphic>
            <wp14:sizeRelH relativeFrom="page">
              <wp14:pctWidth>0</wp14:pctWidth>
            </wp14:sizeRelH>
            <wp14:sizeRelV relativeFrom="page">
              <wp14:pctHeight>0</wp14:pctHeight>
            </wp14:sizeRelV>
          </wp:anchor>
        </w:drawing>
      </w:r>
    </w:p>
    <w:p w14:paraId="62EBF3C5" w14:textId="77777777" w:rsidR="00754B94" w:rsidRPr="00754B94" w:rsidRDefault="00754B94" w:rsidP="00754B94"/>
    <w:p w14:paraId="6D98A12B" w14:textId="77777777" w:rsidR="00754B94" w:rsidRPr="00754B94" w:rsidRDefault="00754B94" w:rsidP="00754B94"/>
    <w:p w14:paraId="2946DB82" w14:textId="77777777" w:rsidR="00754B94" w:rsidRPr="00754B94" w:rsidRDefault="00754B94" w:rsidP="00754B94"/>
    <w:p w14:paraId="5997CC1D" w14:textId="77777777" w:rsidR="00754B94" w:rsidRPr="00754B94" w:rsidRDefault="00754B94" w:rsidP="00754B94"/>
    <w:p w14:paraId="110FFD37" w14:textId="77777777" w:rsidR="00754B94" w:rsidRPr="00754B94" w:rsidRDefault="00754B94" w:rsidP="00754B94"/>
    <w:p w14:paraId="6B699379" w14:textId="77777777" w:rsidR="00754B94" w:rsidRPr="00754B94" w:rsidRDefault="00754B94" w:rsidP="00754B94"/>
    <w:p w14:paraId="3FE9F23F" w14:textId="77777777" w:rsidR="00754B94" w:rsidRPr="00754B94" w:rsidRDefault="00754B94" w:rsidP="00754B94"/>
    <w:p w14:paraId="1F72F646" w14:textId="77777777" w:rsidR="00754B94" w:rsidRPr="00754B94" w:rsidRDefault="00754B94" w:rsidP="00754B94"/>
    <w:p w14:paraId="08CE6F91" w14:textId="77777777" w:rsidR="00754B94" w:rsidRPr="00754B94" w:rsidRDefault="00754B94" w:rsidP="00754B94"/>
    <w:p w14:paraId="61CDCEAD" w14:textId="77777777" w:rsidR="00754B94" w:rsidRDefault="00754B94" w:rsidP="00754B94">
      <w:pPr>
        <w:pStyle w:val="StyleHeading1LatinTahomaComplexTahoma10ptAfter"/>
        <w:tabs>
          <w:tab w:val="clear" w:pos="432"/>
        </w:tabs>
      </w:pPr>
    </w:p>
    <w:p w14:paraId="6939516C" w14:textId="77777777" w:rsidR="00513589" w:rsidRPr="00ED4DCA" w:rsidRDefault="00513589" w:rsidP="00783E5D">
      <w:pPr>
        <w:pStyle w:val="StyleHeading1LatinTahomaComplexTahoma10ptAfter"/>
        <w:tabs>
          <w:tab w:val="clear" w:pos="432"/>
        </w:tabs>
        <w:ind w:left="431" w:firstLine="0"/>
      </w:pPr>
      <w:r w:rsidRPr="00754B94">
        <w:br w:type="page"/>
      </w:r>
      <w:r w:rsidRPr="00ED4DCA">
        <w:lastRenderedPageBreak/>
        <w:t xml:space="preserve"> </w:t>
      </w:r>
      <w:r w:rsidR="00F91DB6">
        <w:t>introduction</w:t>
      </w:r>
    </w:p>
    <w:p w14:paraId="6BB9E253" w14:textId="77777777" w:rsidR="00513589" w:rsidRDefault="00513589" w:rsidP="00C6565C">
      <w:pPr>
        <w:pStyle w:val="BodyText"/>
        <w:spacing w:after="0"/>
        <w:rPr>
          <w:rFonts w:ascii="Tahoma" w:hAnsi="Tahoma" w:cs="Tahoma"/>
          <w:sz w:val="20"/>
        </w:rPr>
      </w:pPr>
    </w:p>
    <w:p w14:paraId="55828651" w14:textId="77777777" w:rsidR="00A72042" w:rsidRDefault="00A72042" w:rsidP="00A72042">
      <w:pPr>
        <w:pStyle w:val="ListParagraph"/>
        <w:ind w:left="0"/>
        <w:rPr>
          <w:rFonts w:ascii="Tahoma" w:hAnsi="Tahoma" w:cs="Tahoma"/>
          <w:sz w:val="20"/>
          <w:szCs w:val="20"/>
        </w:rPr>
      </w:pPr>
      <w:r>
        <w:rPr>
          <w:rFonts w:ascii="Tahoma" w:hAnsi="Tahoma" w:cs="Tahoma"/>
          <w:sz w:val="20"/>
          <w:szCs w:val="20"/>
        </w:rPr>
        <w:t>Our</w:t>
      </w:r>
      <w:r w:rsidRPr="006171AE">
        <w:rPr>
          <w:rFonts w:ascii="Tahoma" w:hAnsi="Tahoma" w:cs="Tahoma"/>
          <w:sz w:val="20"/>
          <w:szCs w:val="20"/>
        </w:rPr>
        <w:t xml:space="preserve"> vision</w:t>
      </w:r>
      <w:r>
        <w:rPr>
          <w:rFonts w:ascii="Tahoma" w:hAnsi="Tahoma" w:cs="Tahoma"/>
          <w:sz w:val="20"/>
          <w:szCs w:val="20"/>
        </w:rPr>
        <w:t xml:space="preserve"> is</w:t>
      </w:r>
      <w:r w:rsidRPr="006171AE">
        <w:rPr>
          <w:rFonts w:ascii="Tahoma" w:hAnsi="Tahoma" w:cs="Tahoma"/>
          <w:sz w:val="20"/>
          <w:szCs w:val="20"/>
        </w:rPr>
        <w:t xml:space="preserve"> to </w:t>
      </w:r>
      <w:r>
        <w:rPr>
          <w:rFonts w:ascii="Tahoma" w:hAnsi="Tahoma" w:cs="Tahoma"/>
          <w:sz w:val="20"/>
          <w:szCs w:val="20"/>
        </w:rPr>
        <w:t>maintain our reputation as</w:t>
      </w:r>
      <w:r w:rsidR="0009761C">
        <w:rPr>
          <w:rFonts w:ascii="Tahoma" w:hAnsi="Tahoma" w:cs="Tahoma"/>
          <w:sz w:val="20"/>
          <w:szCs w:val="20"/>
        </w:rPr>
        <w:t xml:space="preserve"> a</w:t>
      </w:r>
      <w:r w:rsidRPr="006171AE">
        <w:rPr>
          <w:rFonts w:ascii="Tahoma" w:hAnsi="Tahoma" w:cs="Tahoma"/>
          <w:sz w:val="20"/>
          <w:szCs w:val="20"/>
        </w:rPr>
        <w:t xml:space="preserve"> U</w:t>
      </w:r>
      <w:r w:rsidR="0009761C">
        <w:rPr>
          <w:rFonts w:ascii="Tahoma" w:hAnsi="Tahoma" w:cs="Tahoma"/>
          <w:sz w:val="20"/>
          <w:szCs w:val="20"/>
        </w:rPr>
        <w:t>niversity,</w:t>
      </w:r>
      <w:r>
        <w:rPr>
          <w:rFonts w:ascii="Tahoma" w:hAnsi="Tahoma" w:cs="Tahoma"/>
          <w:sz w:val="20"/>
          <w:szCs w:val="20"/>
        </w:rPr>
        <w:t xml:space="preserve"> internationally renowned </w:t>
      </w:r>
      <w:r w:rsidRPr="006171AE">
        <w:rPr>
          <w:rFonts w:ascii="Tahoma" w:hAnsi="Tahoma" w:cs="Tahoma"/>
          <w:sz w:val="20"/>
          <w:szCs w:val="20"/>
        </w:rPr>
        <w:t>for teaching and research, while fostering the intellectual and personal development of students and staff, providing a supportive multicultural environment, promoting widening access an</w:t>
      </w:r>
      <w:r w:rsidRPr="34D142F3">
        <w:rPr>
          <w:rFonts w:ascii="Tahoma" w:hAnsi="Tahoma" w:cs="Tahoma"/>
          <w:sz w:val="20"/>
          <w:szCs w:val="20"/>
        </w:rPr>
        <w:t xml:space="preserve">d </w:t>
      </w:r>
      <w:r w:rsidR="0089565E" w:rsidRPr="34D142F3">
        <w:rPr>
          <w:rFonts w:ascii="Tahoma" w:hAnsi="Tahoma" w:cs="Tahoma"/>
          <w:sz w:val="20"/>
          <w:szCs w:val="20"/>
        </w:rPr>
        <w:t xml:space="preserve">embedding </w:t>
      </w:r>
      <w:r w:rsidRPr="34D142F3">
        <w:rPr>
          <w:rFonts w:ascii="Tahoma" w:hAnsi="Tahoma" w:cs="Tahoma"/>
          <w:sz w:val="20"/>
          <w:szCs w:val="20"/>
        </w:rPr>
        <w:t>incl</w:t>
      </w:r>
      <w:r w:rsidRPr="006171AE">
        <w:rPr>
          <w:rFonts w:ascii="Tahoma" w:hAnsi="Tahoma" w:cs="Tahoma"/>
          <w:sz w:val="20"/>
          <w:szCs w:val="20"/>
        </w:rPr>
        <w:t xml:space="preserve">usiveness, and ensuring that its activities result in environmental benefit and social progress within a resilient economy. </w:t>
      </w:r>
      <w:r w:rsidRPr="00EB73B3">
        <w:rPr>
          <w:rFonts w:ascii="Tahoma" w:hAnsi="Tahoma" w:cs="Tahoma"/>
          <w:sz w:val="20"/>
          <w:szCs w:val="20"/>
        </w:rPr>
        <w:t xml:space="preserve">The evidence for this is contained in successive </w:t>
      </w:r>
      <w:r>
        <w:rPr>
          <w:rFonts w:ascii="Tahoma" w:hAnsi="Tahoma" w:cs="Tahoma"/>
          <w:sz w:val="20"/>
          <w:szCs w:val="20"/>
        </w:rPr>
        <w:t xml:space="preserve">positive </w:t>
      </w:r>
      <w:r w:rsidRPr="00EB73B3">
        <w:rPr>
          <w:rFonts w:ascii="Tahoma" w:hAnsi="Tahoma" w:cs="Tahoma"/>
          <w:sz w:val="20"/>
          <w:szCs w:val="20"/>
        </w:rPr>
        <w:t xml:space="preserve">Institutional Review reports from the </w:t>
      </w:r>
      <w:r>
        <w:rPr>
          <w:rFonts w:ascii="Tahoma" w:hAnsi="Tahoma" w:cs="Tahoma"/>
          <w:sz w:val="20"/>
          <w:szCs w:val="20"/>
        </w:rPr>
        <w:t>Quality Assurance Agency (</w:t>
      </w:r>
      <w:r w:rsidRPr="00EB73B3">
        <w:rPr>
          <w:rFonts w:ascii="Tahoma" w:hAnsi="Tahoma" w:cs="Tahoma"/>
          <w:sz w:val="20"/>
          <w:szCs w:val="20"/>
        </w:rPr>
        <w:t>QAA</w:t>
      </w:r>
      <w:r>
        <w:rPr>
          <w:rFonts w:ascii="Tahoma" w:hAnsi="Tahoma" w:cs="Tahoma"/>
          <w:sz w:val="20"/>
          <w:szCs w:val="20"/>
        </w:rPr>
        <w:t xml:space="preserve">), </w:t>
      </w:r>
      <w:r w:rsidRPr="00EB73B3">
        <w:rPr>
          <w:rFonts w:ascii="Tahoma" w:hAnsi="Tahoma" w:cs="Tahoma"/>
          <w:sz w:val="20"/>
          <w:szCs w:val="20"/>
        </w:rPr>
        <w:t>high scor</w:t>
      </w:r>
      <w:r>
        <w:rPr>
          <w:rFonts w:ascii="Tahoma" w:hAnsi="Tahoma" w:cs="Tahoma"/>
          <w:sz w:val="20"/>
          <w:szCs w:val="20"/>
        </w:rPr>
        <w:t>es</w:t>
      </w:r>
      <w:r w:rsidRPr="00EB73B3">
        <w:rPr>
          <w:rFonts w:ascii="Tahoma" w:hAnsi="Tahoma" w:cs="Tahoma"/>
          <w:sz w:val="20"/>
          <w:szCs w:val="20"/>
        </w:rPr>
        <w:t xml:space="preserve"> in </w:t>
      </w:r>
      <w:r>
        <w:rPr>
          <w:rFonts w:ascii="Tahoma" w:hAnsi="Tahoma" w:cs="Tahoma"/>
          <w:sz w:val="20"/>
          <w:szCs w:val="20"/>
        </w:rPr>
        <w:t>external student</w:t>
      </w:r>
      <w:r w:rsidRPr="00EB73B3">
        <w:rPr>
          <w:rFonts w:ascii="Tahoma" w:hAnsi="Tahoma" w:cs="Tahoma"/>
          <w:sz w:val="20"/>
          <w:szCs w:val="20"/>
        </w:rPr>
        <w:t xml:space="preserve"> survey</w:t>
      </w:r>
      <w:r>
        <w:rPr>
          <w:rFonts w:ascii="Tahoma" w:hAnsi="Tahoma" w:cs="Tahoma"/>
          <w:sz w:val="20"/>
          <w:szCs w:val="20"/>
        </w:rPr>
        <w:t>s</w:t>
      </w:r>
      <w:r w:rsidRPr="00EB73B3">
        <w:rPr>
          <w:rFonts w:ascii="Tahoma" w:hAnsi="Tahoma" w:cs="Tahoma"/>
          <w:sz w:val="20"/>
          <w:szCs w:val="20"/>
        </w:rPr>
        <w:t xml:space="preserve">, and </w:t>
      </w:r>
      <w:r>
        <w:rPr>
          <w:rFonts w:ascii="Tahoma" w:hAnsi="Tahoma" w:cs="Tahoma"/>
          <w:sz w:val="20"/>
          <w:szCs w:val="20"/>
        </w:rPr>
        <w:t>a</w:t>
      </w:r>
      <w:r w:rsidRPr="00EB73B3">
        <w:rPr>
          <w:rFonts w:ascii="Tahoma" w:hAnsi="Tahoma" w:cs="Tahoma"/>
          <w:sz w:val="20"/>
          <w:szCs w:val="20"/>
        </w:rPr>
        <w:t xml:space="preserve"> reputation for sector-leading Welsh medium provision.</w:t>
      </w:r>
      <w:r>
        <w:rPr>
          <w:rFonts w:ascii="Tahoma" w:hAnsi="Tahoma" w:cs="Tahoma"/>
          <w:sz w:val="20"/>
          <w:szCs w:val="20"/>
        </w:rPr>
        <w:t xml:space="preserve"> </w:t>
      </w:r>
    </w:p>
    <w:p w14:paraId="23DE523C" w14:textId="77777777" w:rsidR="00A72042" w:rsidRDefault="00A72042" w:rsidP="00F10B19">
      <w:pPr>
        <w:pStyle w:val="BodyText"/>
        <w:spacing w:after="0"/>
        <w:rPr>
          <w:rFonts w:ascii="Tahoma" w:hAnsi="Tahoma" w:cs="Tahoma"/>
          <w:sz w:val="20"/>
        </w:rPr>
      </w:pPr>
    </w:p>
    <w:p w14:paraId="1746D705" w14:textId="77777777" w:rsidR="00F10B19" w:rsidRPr="00E66BD5" w:rsidRDefault="008F4BF8" w:rsidP="00E66BD5">
      <w:pPr>
        <w:pStyle w:val="BodyText"/>
        <w:spacing w:after="0"/>
        <w:rPr>
          <w:rFonts w:ascii="Tahoma" w:hAnsi="Tahoma" w:cs="Tahoma"/>
          <w:sz w:val="20"/>
        </w:rPr>
      </w:pPr>
      <w:r w:rsidRPr="34D142F3">
        <w:rPr>
          <w:rFonts w:ascii="Tahoma" w:hAnsi="Tahoma" w:cs="Tahoma"/>
          <w:sz w:val="20"/>
        </w:rPr>
        <w:t>We are committed to an inclusive partnership</w:t>
      </w:r>
      <w:r w:rsidR="00A72042" w:rsidRPr="34D142F3">
        <w:rPr>
          <w:rFonts w:ascii="Tahoma" w:hAnsi="Tahoma" w:cs="Tahoma"/>
          <w:sz w:val="20"/>
        </w:rPr>
        <w:t>,</w:t>
      </w:r>
      <w:r w:rsidR="00FC7076" w:rsidRPr="34D142F3">
        <w:rPr>
          <w:rFonts w:ascii="Tahoma" w:hAnsi="Tahoma" w:cs="Tahoma"/>
          <w:sz w:val="20"/>
        </w:rPr>
        <w:t xml:space="preserve"> </w:t>
      </w:r>
      <w:r w:rsidR="00A72042" w:rsidRPr="34D142F3">
        <w:rPr>
          <w:rFonts w:ascii="Tahoma" w:hAnsi="Tahoma" w:cs="Tahoma"/>
          <w:sz w:val="20"/>
        </w:rPr>
        <w:t xml:space="preserve">an approach defined in the Student Experience Strategy, </w:t>
      </w:r>
      <w:r w:rsidR="00A72042" w:rsidRPr="00E66BD5">
        <w:rPr>
          <w:rFonts w:ascii="Tahoma" w:hAnsi="Tahoma" w:cs="Tahoma"/>
          <w:b/>
          <w:bCs/>
          <w:sz w:val="20"/>
        </w:rPr>
        <w:t>‘that goes beyond student representation and consultation, to collaboration based on an agenda of mutual respect.’</w:t>
      </w:r>
      <w:r w:rsidR="00A72042" w:rsidRPr="34D142F3">
        <w:rPr>
          <w:rFonts w:ascii="Tahoma" w:hAnsi="Tahoma" w:cs="Tahoma"/>
          <w:sz w:val="20"/>
        </w:rPr>
        <w:t xml:space="preserve"> To build on this </w:t>
      </w:r>
      <w:r w:rsidR="00FC7076" w:rsidRPr="34D142F3">
        <w:rPr>
          <w:rFonts w:ascii="Tahoma" w:hAnsi="Tahoma" w:cs="Tahoma"/>
          <w:sz w:val="20"/>
        </w:rPr>
        <w:t xml:space="preserve">relationship, we made a conscious decision to work on this joint Teaching and Learning Strategy. </w:t>
      </w:r>
      <w:r w:rsidR="00A72042" w:rsidRPr="34D142F3">
        <w:rPr>
          <w:rFonts w:ascii="Tahoma" w:hAnsi="Tahoma" w:cs="Tahoma"/>
          <w:sz w:val="20"/>
        </w:rPr>
        <w:t>S</w:t>
      </w:r>
      <w:r w:rsidR="00F10B19" w:rsidRPr="34D142F3">
        <w:rPr>
          <w:rFonts w:ascii="Tahoma" w:hAnsi="Tahoma" w:cs="Tahoma"/>
          <w:sz w:val="20"/>
        </w:rPr>
        <w:t>tudents are</w:t>
      </w:r>
      <w:r w:rsidR="00A72042" w:rsidRPr="34D142F3">
        <w:rPr>
          <w:rFonts w:ascii="Tahoma" w:hAnsi="Tahoma" w:cs="Tahoma"/>
          <w:sz w:val="20"/>
        </w:rPr>
        <w:t xml:space="preserve"> already</w:t>
      </w:r>
      <w:r w:rsidR="00F10B19" w:rsidRPr="34D142F3">
        <w:rPr>
          <w:rFonts w:ascii="Tahoma" w:hAnsi="Tahoma" w:cs="Tahoma"/>
          <w:sz w:val="20"/>
        </w:rPr>
        <w:t xml:space="preserve"> represented, through the Students’ Union, on all major Task Groups and Committees involved with learning, teaching, student support, widening access and the wider student experience. The University has adopted inclusive policies and practices with regard to student participation and representation</w:t>
      </w:r>
      <w:r w:rsidR="00F91DB6" w:rsidRPr="34D142F3">
        <w:rPr>
          <w:rFonts w:ascii="Tahoma" w:hAnsi="Tahoma" w:cs="Tahoma"/>
          <w:sz w:val="20"/>
        </w:rPr>
        <w:t>.</w:t>
      </w:r>
      <w:r w:rsidR="00F10B19" w:rsidRPr="34D142F3">
        <w:rPr>
          <w:rFonts w:ascii="Tahoma" w:hAnsi="Tahoma" w:cs="Tahoma"/>
          <w:sz w:val="20"/>
        </w:rPr>
        <w:t xml:space="preserve"> </w:t>
      </w:r>
    </w:p>
    <w:p w14:paraId="52E56223" w14:textId="77777777" w:rsidR="00F10B19" w:rsidRDefault="00F10B19" w:rsidP="00F10B19">
      <w:pPr>
        <w:pStyle w:val="BodyText"/>
        <w:spacing w:after="0"/>
        <w:rPr>
          <w:rFonts w:ascii="Tahoma" w:hAnsi="Tahoma" w:cs="Tahoma"/>
          <w:sz w:val="20"/>
        </w:rPr>
      </w:pPr>
    </w:p>
    <w:p w14:paraId="48878E7C" w14:textId="77777777" w:rsidR="00F10B19" w:rsidRPr="00E66BD5" w:rsidRDefault="00F10B19" w:rsidP="00E66BD5">
      <w:pPr>
        <w:pStyle w:val="BodyText"/>
        <w:spacing w:after="0"/>
        <w:rPr>
          <w:rFonts w:ascii="Tahoma" w:hAnsi="Tahoma" w:cs="Tahoma"/>
          <w:b/>
          <w:bCs/>
          <w:sz w:val="20"/>
        </w:rPr>
      </w:pPr>
      <w:r w:rsidRPr="00E66BD5">
        <w:rPr>
          <w:rFonts w:ascii="Tahoma" w:hAnsi="Tahoma" w:cs="Tahoma"/>
          <w:b/>
          <w:bCs/>
          <w:sz w:val="20"/>
        </w:rPr>
        <w:t>Our aim is that together we will make an exceptional teaching and learning experience.</w:t>
      </w:r>
    </w:p>
    <w:p w14:paraId="07547A01" w14:textId="77777777" w:rsidR="002E6B61" w:rsidRDefault="002E6B61" w:rsidP="006171AE">
      <w:pPr>
        <w:pStyle w:val="ListParagraph"/>
        <w:ind w:left="0"/>
        <w:rPr>
          <w:rFonts w:ascii="Tahoma" w:hAnsi="Tahoma" w:cs="Tahoma"/>
          <w:sz w:val="20"/>
          <w:szCs w:val="20"/>
        </w:rPr>
      </w:pPr>
    </w:p>
    <w:p w14:paraId="211F953E" w14:textId="77777777" w:rsidR="00CA6F1B" w:rsidRPr="0009761C" w:rsidRDefault="00CA6F1B" w:rsidP="006171AE">
      <w:pPr>
        <w:pStyle w:val="ListParagraph"/>
        <w:ind w:left="0"/>
        <w:rPr>
          <w:rFonts w:ascii="Tahoma" w:hAnsi="Tahoma" w:cs="Tahoma"/>
          <w:sz w:val="20"/>
          <w:szCs w:val="20"/>
          <w:highlight w:val="yellow"/>
        </w:rPr>
      </w:pPr>
      <w:r w:rsidRPr="00CA6F1B">
        <w:rPr>
          <w:rFonts w:ascii="Tahoma" w:hAnsi="Tahoma" w:cs="Tahoma"/>
          <w:sz w:val="20"/>
          <w:szCs w:val="20"/>
        </w:rPr>
        <w:t>Through student consultation and partnership working, we devised a student-staff steering group to o</w:t>
      </w:r>
      <w:r w:rsidR="0009761C">
        <w:rPr>
          <w:rFonts w:ascii="Tahoma" w:hAnsi="Tahoma" w:cs="Tahoma"/>
          <w:sz w:val="20"/>
          <w:szCs w:val="20"/>
        </w:rPr>
        <w:t>versee the development of this S</w:t>
      </w:r>
      <w:r w:rsidRPr="00CA6F1B">
        <w:rPr>
          <w:rFonts w:ascii="Tahoma" w:hAnsi="Tahoma" w:cs="Tahoma"/>
          <w:sz w:val="20"/>
          <w:szCs w:val="20"/>
        </w:rPr>
        <w:t>trategy. We mad</w:t>
      </w:r>
      <w:r w:rsidR="0009761C">
        <w:rPr>
          <w:rFonts w:ascii="Tahoma" w:hAnsi="Tahoma" w:cs="Tahoma"/>
          <w:sz w:val="20"/>
          <w:szCs w:val="20"/>
        </w:rPr>
        <w:t>e the decision to focus on a limited number of</w:t>
      </w:r>
      <w:r w:rsidRPr="00CA6F1B">
        <w:rPr>
          <w:rFonts w:ascii="Tahoma" w:hAnsi="Tahoma" w:cs="Tahoma"/>
          <w:sz w:val="20"/>
          <w:szCs w:val="20"/>
        </w:rPr>
        <w:t xml:space="preserve"> strategic aims based on our student’s views of what was important to </w:t>
      </w:r>
      <w:r w:rsidRPr="00E66BD5">
        <w:rPr>
          <w:rFonts w:ascii="Tahoma" w:hAnsi="Tahoma" w:cs="Tahoma"/>
          <w:i/>
          <w:iCs/>
          <w:sz w:val="20"/>
          <w:szCs w:val="20"/>
        </w:rPr>
        <w:t>their</w:t>
      </w:r>
      <w:r w:rsidRPr="00CA6F1B">
        <w:rPr>
          <w:rFonts w:ascii="Tahoma" w:hAnsi="Tahoma" w:cs="Tahoma"/>
          <w:sz w:val="20"/>
          <w:szCs w:val="20"/>
        </w:rPr>
        <w:t xml:space="preserve"> learning experience.</w:t>
      </w:r>
      <w:r w:rsidR="00940CEE">
        <w:rPr>
          <w:rFonts w:ascii="Tahoma" w:hAnsi="Tahoma" w:cs="Tahoma"/>
          <w:sz w:val="20"/>
          <w:szCs w:val="20"/>
        </w:rPr>
        <w:t xml:space="preserve"> For each theme, we identified staff and students to lead discus</w:t>
      </w:r>
      <w:r w:rsidR="0009761C">
        <w:rPr>
          <w:rFonts w:ascii="Tahoma" w:hAnsi="Tahoma" w:cs="Tahoma"/>
          <w:sz w:val="20"/>
          <w:szCs w:val="20"/>
        </w:rPr>
        <w:t>sions and develop content. Our S</w:t>
      </w:r>
      <w:r w:rsidR="00940CEE">
        <w:rPr>
          <w:rFonts w:ascii="Tahoma" w:hAnsi="Tahoma" w:cs="Tahoma"/>
          <w:sz w:val="20"/>
          <w:szCs w:val="20"/>
        </w:rPr>
        <w:t>trategy, from beginning to end, has been authored in complete partnership, with our Studen</w:t>
      </w:r>
      <w:r w:rsidR="0009761C">
        <w:rPr>
          <w:rFonts w:ascii="Tahoma" w:hAnsi="Tahoma" w:cs="Tahoma"/>
          <w:sz w:val="20"/>
          <w:szCs w:val="20"/>
        </w:rPr>
        <w:t>ts’ Union and</w:t>
      </w:r>
      <w:r w:rsidR="00DC69E3">
        <w:rPr>
          <w:rFonts w:ascii="Tahoma" w:hAnsi="Tahoma" w:cs="Tahoma"/>
          <w:sz w:val="20"/>
          <w:szCs w:val="20"/>
        </w:rPr>
        <w:t xml:space="preserve"> student leaders. These strateg</w:t>
      </w:r>
      <w:r w:rsidR="0009761C">
        <w:rPr>
          <w:rFonts w:ascii="Tahoma" w:hAnsi="Tahoma" w:cs="Tahoma"/>
          <w:sz w:val="20"/>
          <w:szCs w:val="20"/>
        </w:rPr>
        <w:t xml:space="preserve">ic aims </w:t>
      </w:r>
      <w:r w:rsidRPr="00CA6F1B">
        <w:rPr>
          <w:rFonts w:ascii="Tahoma" w:hAnsi="Tahoma" w:cs="Tahoma"/>
          <w:sz w:val="20"/>
          <w:szCs w:val="20"/>
        </w:rPr>
        <w:t xml:space="preserve">are in line with the University’s strategic plan and therefore are areas in which the University had </w:t>
      </w:r>
      <w:r w:rsidR="00940CEE" w:rsidRPr="00CA6F1B">
        <w:rPr>
          <w:rFonts w:ascii="Tahoma" w:hAnsi="Tahoma" w:cs="Tahoma"/>
          <w:sz w:val="20"/>
          <w:szCs w:val="20"/>
        </w:rPr>
        <w:t>prioritise</w:t>
      </w:r>
      <w:r w:rsidR="00940CEE">
        <w:rPr>
          <w:rFonts w:ascii="Tahoma" w:hAnsi="Tahoma" w:cs="Tahoma"/>
          <w:sz w:val="20"/>
          <w:szCs w:val="20"/>
        </w:rPr>
        <w:t>d</w:t>
      </w:r>
      <w:r w:rsidRPr="00CA6F1B">
        <w:rPr>
          <w:rFonts w:ascii="Tahoma" w:hAnsi="Tahoma" w:cs="Tahoma"/>
          <w:sz w:val="20"/>
          <w:szCs w:val="20"/>
        </w:rPr>
        <w:t xml:space="preserve"> and was already working to enhance.  </w:t>
      </w:r>
    </w:p>
    <w:p w14:paraId="5043CB0F" w14:textId="77777777" w:rsidR="002E6B61" w:rsidRDefault="002E6B61" w:rsidP="006171AE">
      <w:pPr>
        <w:pStyle w:val="ListParagraph"/>
        <w:ind w:left="0"/>
        <w:rPr>
          <w:rFonts w:ascii="Tahoma" w:hAnsi="Tahoma" w:cs="Tahoma"/>
          <w:sz w:val="20"/>
          <w:szCs w:val="20"/>
        </w:rPr>
      </w:pPr>
    </w:p>
    <w:p w14:paraId="07459315" w14:textId="77777777" w:rsidR="006470ED" w:rsidRDefault="006470ED" w:rsidP="006171AE">
      <w:pPr>
        <w:pStyle w:val="ListParagraph"/>
        <w:ind w:left="0"/>
        <w:rPr>
          <w:rFonts w:ascii="Tahoma" w:hAnsi="Tahoma" w:cs="Tahoma"/>
          <w:sz w:val="20"/>
          <w:szCs w:val="20"/>
        </w:rPr>
      </w:pPr>
    </w:p>
    <w:p w14:paraId="6ACD2512" w14:textId="77777777" w:rsidR="006470ED" w:rsidRPr="00E66BD5" w:rsidRDefault="00267E9F">
      <w:pPr>
        <w:pStyle w:val="ListParagraph"/>
        <w:ind w:left="0"/>
        <w:rPr>
          <w:rFonts w:ascii="Tahoma" w:hAnsi="Tahoma" w:cs="Tahoma"/>
          <w:b/>
          <w:bCs/>
          <w:sz w:val="20"/>
          <w:szCs w:val="20"/>
        </w:rPr>
      </w:pPr>
      <w:r w:rsidRPr="00E66BD5">
        <w:rPr>
          <w:rFonts w:ascii="Tahoma" w:hAnsi="Tahoma" w:cs="Tahoma"/>
          <w:b/>
          <w:bCs/>
          <w:sz w:val="20"/>
          <w:szCs w:val="20"/>
        </w:rPr>
        <w:t>STRATEGIC AIMS</w:t>
      </w:r>
    </w:p>
    <w:p w14:paraId="6537F28F" w14:textId="77777777" w:rsidR="002E6B61" w:rsidRDefault="002E6B61" w:rsidP="006171AE">
      <w:pPr>
        <w:pStyle w:val="ListParagraph"/>
        <w:ind w:left="0"/>
        <w:rPr>
          <w:rFonts w:ascii="Tahoma" w:hAnsi="Tahoma" w:cs="Tahoma"/>
          <w:b/>
          <w:sz w:val="20"/>
          <w:szCs w:val="20"/>
        </w:rPr>
      </w:pPr>
    </w:p>
    <w:p w14:paraId="6DFB9E20" w14:textId="77777777" w:rsidR="00187DF1" w:rsidRPr="00836812" w:rsidRDefault="00187DF1" w:rsidP="00836812">
      <w:pPr>
        <w:ind w:left="360"/>
        <w:rPr>
          <w:rFonts w:ascii="Tahoma" w:hAnsi="Tahoma" w:cs="Tahoma"/>
          <w:color w:val="000000" w:themeColor="text1"/>
          <w:sz w:val="20"/>
          <w:szCs w:val="22"/>
        </w:rPr>
      </w:pPr>
    </w:p>
    <w:p w14:paraId="050C87DB" w14:textId="77777777" w:rsidR="00645DD2" w:rsidRPr="00E66BD5" w:rsidRDefault="00075468">
      <w:pPr>
        <w:pStyle w:val="ListParagraph"/>
        <w:numPr>
          <w:ilvl w:val="0"/>
          <w:numId w:val="31"/>
        </w:numPr>
        <w:rPr>
          <w:rFonts w:ascii="Tahoma" w:hAnsi="Tahoma" w:cs="Tahoma"/>
          <w:b/>
          <w:bCs/>
          <w:sz w:val="20"/>
          <w:szCs w:val="20"/>
        </w:rPr>
      </w:pPr>
      <w:r w:rsidRPr="00E66BD5">
        <w:rPr>
          <w:rFonts w:ascii="Tahoma" w:hAnsi="Tahoma" w:cs="Tahoma"/>
          <w:b/>
          <w:bCs/>
          <w:sz w:val="20"/>
          <w:szCs w:val="20"/>
        </w:rPr>
        <w:t>Developing a curriculum for the future</w:t>
      </w:r>
    </w:p>
    <w:p w14:paraId="70DF9E56" w14:textId="77777777" w:rsidR="006470ED" w:rsidRDefault="006470ED" w:rsidP="006171AE">
      <w:pPr>
        <w:pStyle w:val="ListParagraph"/>
        <w:ind w:left="0"/>
        <w:rPr>
          <w:rFonts w:ascii="Tahoma" w:hAnsi="Tahoma" w:cs="Tahoma"/>
          <w:sz w:val="20"/>
          <w:szCs w:val="20"/>
        </w:rPr>
      </w:pPr>
    </w:p>
    <w:p w14:paraId="030451CF" w14:textId="77777777" w:rsidR="00836812" w:rsidRDefault="00075468" w:rsidP="00075468">
      <w:pPr>
        <w:rPr>
          <w:rFonts w:ascii="Tahoma" w:hAnsi="Tahoma" w:cs="Tahoma"/>
          <w:color w:val="000000" w:themeColor="text1"/>
          <w:sz w:val="20"/>
          <w:szCs w:val="20"/>
        </w:rPr>
      </w:pPr>
      <w:r w:rsidRPr="00075468">
        <w:rPr>
          <w:rFonts w:ascii="Tahoma" w:hAnsi="Tahoma" w:cs="Tahoma"/>
          <w:color w:val="000000" w:themeColor="text1"/>
          <w:sz w:val="20"/>
          <w:szCs w:val="20"/>
        </w:rPr>
        <w:t>The University has a strong tradition of research-informed, student</w:t>
      </w:r>
      <w:r w:rsidR="00DC69E3">
        <w:rPr>
          <w:rFonts w:ascii="Tahoma" w:hAnsi="Tahoma" w:cs="Tahoma"/>
          <w:color w:val="000000" w:themeColor="text1"/>
          <w:sz w:val="20"/>
          <w:szCs w:val="20"/>
        </w:rPr>
        <w:t>-</w:t>
      </w:r>
      <w:r w:rsidRPr="00075468">
        <w:rPr>
          <w:rFonts w:ascii="Tahoma" w:hAnsi="Tahoma" w:cs="Tahoma"/>
          <w:color w:val="000000" w:themeColor="text1"/>
          <w:sz w:val="20"/>
          <w:szCs w:val="20"/>
        </w:rPr>
        <w:t>focused</w:t>
      </w:r>
      <w:r>
        <w:rPr>
          <w:rFonts w:ascii="Tahoma" w:hAnsi="Tahoma" w:cs="Tahoma"/>
          <w:color w:val="000000" w:themeColor="text1"/>
          <w:sz w:val="20"/>
          <w:szCs w:val="20"/>
        </w:rPr>
        <w:t xml:space="preserve"> </w:t>
      </w:r>
      <w:r w:rsidR="00FC7076">
        <w:rPr>
          <w:rFonts w:ascii="Tahoma" w:hAnsi="Tahoma" w:cs="Tahoma"/>
          <w:color w:val="000000" w:themeColor="text1"/>
          <w:sz w:val="20"/>
          <w:szCs w:val="20"/>
        </w:rPr>
        <w:t xml:space="preserve">teaching and learning. </w:t>
      </w:r>
      <w:r w:rsidR="0009761C">
        <w:rPr>
          <w:rFonts w:ascii="Tahoma" w:hAnsi="Tahoma" w:cs="Tahoma"/>
          <w:color w:val="000000" w:themeColor="text1"/>
          <w:sz w:val="20"/>
          <w:szCs w:val="20"/>
        </w:rPr>
        <w:t>Innovative methods of delivery, a caring ethos, a strong sense of community, promotion of sustainability, and a wealth of extracurricular activities support this</w:t>
      </w:r>
      <w:r w:rsidRPr="00075468">
        <w:rPr>
          <w:rFonts w:ascii="Tahoma" w:hAnsi="Tahoma" w:cs="Tahoma"/>
          <w:color w:val="000000" w:themeColor="text1"/>
          <w:sz w:val="20"/>
          <w:szCs w:val="20"/>
        </w:rPr>
        <w:t>.</w:t>
      </w:r>
      <w:r w:rsidR="00306D71" w:rsidRPr="00306D71">
        <w:rPr>
          <w:rFonts w:ascii="Tahoma" w:hAnsi="Tahoma" w:cs="Tahoma"/>
          <w:color w:val="000000" w:themeColor="text1"/>
          <w:sz w:val="20"/>
          <w:szCs w:val="20"/>
        </w:rPr>
        <w:t xml:space="preserve"> </w:t>
      </w:r>
      <w:r w:rsidR="00FC7076">
        <w:rPr>
          <w:rFonts w:ascii="Tahoma" w:hAnsi="Tahoma" w:cs="Tahoma"/>
          <w:color w:val="000000" w:themeColor="text1"/>
          <w:sz w:val="20"/>
          <w:szCs w:val="20"/>
        </w:rPr>
        <w:t>An important development is our</w:t>
      </w:r>
      <w:r w:rsidR="0009761C">
        <w:rPr>
          <w:rFonts w:ascii="Tahoma" w:hAnsi="Tahoma" w:cs="Tahoma"/>
          <w:color w:val="000000" w:themeColor="text1"/>
          <w:sz w:val="20"/>
          <w:szCs w:val="20"/>
        </w:rPr>
        <w:t xml:space="preserve"> </w:t>
      </w:r>
      <w:r w:rsidR="00306D71">
        <w:rPr>
          <w:rFonts w:ascii="Tahoma" w:hAnsi="Tahoma" w:cs="Tahoma"/>
          <w:color w:val="000000" w:themeColor="text1"/>
          <w:sz w:val="20"/>
          <w:szCs w:val="20"/>
        </w:rPr>
        <w:t>programme approval procedure</w:t>
      </w:r>
      <w:r w:rsidR="0009761C">
        <w:rPr>
          <w:rFonts w:ascii="Tahoma" w:hAnsi="Tahoma" w:cs="Tahoma"/>
          <w:color w:val="000000" w:themeColor="text1"/>
          <w:sz w:val="20"/>
          <w:szCs w:val="20"/>
        </w:rPr>
        <w:t>. This will</w:t>
      </w:r>
      <w:r w:rsidR="00306D71">
        <w:rPr>
          <w:rFonts w:ascii="Tahoma" w:hAnsi="Tahoma" w:cs="Tahoma"/>
          <w:color w:val="000000" w:themeColor="text1"/>
          <w:sz w:val="20"/>
          <w:szCs w:val="20"/>
        </w:rPr>
        <w:t xml:space="preserve"> ensure</w:t>
      </w:r>
      <w:r w:rsidR="0009761C">
        <w:rPr>
          <w:rFonts w:ascii="Tahoma" w:hAnsi="Tahoma" w:cs="Tahoma"/>
          <w:color w:val="000000" w:themeColor="text1"/>
          <w:sz w:val="20"/>
          <w:szCs w:val="20"/>
        </w:rPr>
        <w:t xml:space="preserve"> that</w:t>
      </w:r>
      <w:r w:rsidR="00306D71">
        <w:rPr>
          <w:rFonts w:ascii="Tahoma" w:hAnsi="Tahoma" w:cs="Tahoma"/>
          <w:color w:val="000000" w:themeColor="text1"/>
          <w:sz w:val="20"/>
          <w:szCs w:val="20"/>
        </w:rPr>
        <w:t xml:space="preserve"> our curricula remain relevant to student and employer needs, and will</w:t>
      </w:r>
      <w:r w:rsidR="001F5891" w:rsidRPr="001F5891">
        <w:rPr>
          <w:rFonts w:ascii="Tahoma" w:hAnsi="Tahoma" w:cs="Tahoma"/>
          <w:color w:val="FF0000"/>
          <w:sz w:val="20"/>
          <w:szCs w:val="20"/>
        </w:rPr>
        <w:t xml:space="preserve"> </w:t>
      </w:r>
      <w:r w:rsidR="001F5891" w:rsidRPr="00306D71">
        <w:rPr>
          <w:rFonts w:ascii="Tahoma" w:hAnsi="Tahoma" w:cs="Tahoma"/>
          <w:sz w:val="20"/>
          <w:szCs w:val="20"/>
        </w:rPr>
        <w:t>ensure our graduates are well equipped for their future careers</w:t>
      </w:r>
      <w:r w:rsidR="00306D71" w:rsidRPr="00306D71">
        <w:rPr>
          <w:rFonts w:ascii="Tahoma" w:hAnsi="Tahoma" w:cs="Tahoma"/>
          <w:sz w:val="20"/>
          <w:szCs w:val="20"/>
        </w:rPr>
        <w:t>, both</w:t>
      </w:r>
      <w:r w:rsidR="001F5891" w:rsidRPr="00306D71">
        <w:rPr>
          <w:rFonts w:ascii="Tahoma" w:hAnsi="Tahoma" w:cs="Tahoma"/>
          <w:sz w:val="20"/>
          <w:szCs w:val="20"/>
        </w:rPr>
        <w:t xml:space="preserve"> through developing our undergraduate internship scheme and</w:t>
      </w:r>
      <w:r w:rsidR="00306D71" w:rsidRPr="00306D71">
        <w:rPr>
          <w:rFonts w:ascii="Tahoma" w:hAnsi="Tahoma" w:cs="Tahoma"/>
          <w:sz w:val="20"/>
          <w:szCs w:val="20"/>
        </w:rPr>
        <w:t xml:space="preserve"> by</w:t>
      </w:r>
      <w:r w:rsidR="001F5891" w:rsidRPr="00306D71">
        <w:rPr>
          <w:rFonts w:ascii="Tahoma" w:hAnsi="Tahoma" w:cs="Tahoma"/>
          <w:sz w:val="20"/>
          <w:szCs w:val="20"/>
        </w:rPr>
        <w:t xml:space="preserve"> embedding graduate attributes into our curriculum. </w:t>
      </w:r>
    </w:p>
    <w:p w14:paraId="44E871BC" w14:textId="77777777" w:rsidR="001F5891" w:rsidRDefault="001F5891" w:rsidP="00075468">
      <w:pPr>
        <w:rPr>
          <w:rFonts w:ascii="Tahoma" w:hAnsi="Tahoma" w:cs="Tahoma"/>
          <w:color w:val="000000" w:themeColor="text1"/>
          <w:sz w:val="20"/>
          <w:szCs w:val="20"/>
        </w:rPr>
      </w:pPr>
    </w:p>
    <w:p w14:paraId="144A5D23" w14:textId="77777777" w:rsidR="00836812" w:rsidRDefault="00836812" w:rsidP="00267E9F">
      <w:pPr>
        <w:pStyle w:val="ListParagraph"/>
        <w:ind w:left="0"/>
        <w:rPr>
          <w:rFonts w:ascii="Tahoma" w:hAnsi="Tahoma" w:cs="Tahoma"/>
          <w:color w:val="000000" w:themeColor="text1"/>
          <w:sz w:val="20"/>
          <w:szCs w:val="20"/>
        </w:rPr>
      </w:pPr>
    </w:p>
    <w:p w14:paraId="687AC830" w14:textId="77777777" w:rsidR="005A56AF" w:rsidRDefault="005A56AF" w:rsidP="00267E9F">
      <w:pPr>
        <w:pStyle w:val="ListParagraph"/>
        <w:ind w:left="0"/>
        <w:rPr>
          <w:rFonts w:ascii="Tahoma" w:hAnsi="Tahoma" w:cs="Tahoma"/>
          <w:color w:val="000000" w:themeColor="text1"/>
          <w:sz w:val="20"/>
          <w:szCs w:val="20"/>
        </w:rPr>
      </w:pPr>
      <w:r>
        <w:rPr>
          <w:rFonts w:ascii="Tahoma" w:hAnsi="Tahoma" w:cs="Tahoma"/>
          <w:color w:val="000000" w:themeColor="text1"/>
          <w:sz w:val="20"/>
          <w:szCs w:val="20"/>
        </w:rPr>
        <w:t>In order to achieve this we will…</w:t>
      </w:r>
    </w:p>
    <w:p w14:paraId="738610EB" w14:textId="77777777" w:rsidR="009419D6" w:rsidRDefault="009419D6" w:rsidP="00267E9F">
      <w:pPr>
        <w:pStyle w:val="ListParagraph"/>
        <w:ind w:left="0"/>
        <w:rPr>
          <w:rFonts w:ascii="Tahoma" w:hAnsi="Tahoma" w:cs="Tahoma"/>
          <w:color w:val="000000" w:themeColor="text1"/>
          <w:sz w:val="20"/>
          <w:szCs w:val="20"/>
        </w:rPr>
      </w:pPr>
    </w:p>
    <w:p w14:paraId="05A2F175" w14:textId="77777777" w:rsidR="002368A2" w:rsidRPr="009419D6" w:rsidRDefault="0009761C" w:rsidP="009419D6">
      <w:pPr>
        <w:pStyle w:val="ListParagraph"/>
        <w:numPr>
          <w:ilvl w:val="0"/>
          <w:numId w:val="30"/>
        </w:numPr>
        <w:rPr>
          <w:rFonts w:ascii="Tahoma" w:hAnsi="Tahoma" w:cs="Tahoma"/>
          <w:sz w:val="20"/>
          <w:szCs w:val="20"/>
        </w:rPr>
      </w:pPr>
      <w:r>
        <w:rPr>
          <w:rFonts w:ascii="Tahoma" w:hAnsi="Tahoma" w:cs="Tahoma"/>
          <w:color w:val="000000" w:themeColor="text1"/>
          <w:sz w:val="20"/>
          <w:szCs w:val="20"/>
        </w:rPr>
        <w:t>Empower each S</w:t>
      </w:r>
      <w:r w:rsidR="009419D6" w:rsidRPr="009419D6">
        <w:rPr>
          <w:rFonts w:ascii="Tahoma" w:hAnsi="Tahoma" w:cs="Tahoma"/>
          <w:color w:val="000000" w:themeColor="text1"/>
          <w:sz w:val="20"/>
          <w:szCs w:val="20"/>
        </w:rPr>
        <w:t xml:space="preserve">chool’s Staff Student </w:t>
      </w:r>
      <w:r w:rsidR="008973E5" w:rsidRPr="009419D6">
        <w:rPr>
          <w:rFonts w:ascii="Tahoma" w:hAnsi="Tahoma" w:cs="Tahoma"/>
          <w:color w:val="000000" w:themeColor="text1"/>
          <w:sz w:val="20"/>
          <w:szCs w:val="20"/>
        </w:rPr>
        <w:t>Liaison</w:t>
      </w:r>
      <w:r w:rsidR="009419D6" w:rsidRPr="009419D6">
        <w:rPr>
          <w:rFonts w:ascii="Tahoma" w:hAnsi="Tahoma" w:cs="Tahoma"/>
          <w:color w:val="000000" w:themeColor="text1"/>
          <w:sz w:val="20"/>
          <w:szCs w:val="20"/>
        </w:rPr>
        <w:t xml:space="preserve"> committee to take ownership of </w:t>
      </w:r>
      <w:r w:rsidR="009419D6" w:rsidRPr="00E66BD5">
        <w:rPr>
          <w:rFonts w:ascii="Tahoma" w:hAnsi="Tahoma" w:cs="Tahoma"/>
          <w:b/>
          <w:bCs/>
          <w:color w:val="000000" w:themeColor="text1"/>
          <w:sz w:val="20"/>
          <w:szCs w:val="20"/>
        </w:rPr>
        <w:t>student input into curriculum design</w:t>
      </w:r>
      <w:r w:rsidRPr="00E66BD5">
        <w:rPr>
          <w:rFonts w:ascii="Tahoma" w:hAnsi="Tahoma" w:cs="Tahoma"/>
          <w:b/>
          <w:bCs/>
          <w:color w:val="000000" w:themeColor="text1"/>
          <w:sz w:val="20"/>
          <w:szCs w:val="20"/>
        </w:rPr>
        <w:t>,</w:t>
      </w:r>
      <w:r w:rsidR="009419D6" w:rsidRPr="00E66BD5">
        <w:rPr>
          <w:rFonts w:ascii="Tahoma" w:hAnsi="Tahoma" w:cs="Tahoma"/>
          <w:b/>
          <w:bCs/>
          <w:color w:val="000000" w:themeColor="text1"/>
          <w:sz w:val="20"/>
          <w:szCs w:val="20"/>
        </w:rPr>
        <w:t xml:space="preserve"> </w:t>
      </w:r>
      <w:r w:rsidR="009419D6" w:rsidRPr="009419D6">
        <w:rPr>
          <w:rFonts w:ascii="Tahoma" w:hAnsi="Tahoma" w:cs="Tahoma"/>
          <w:color w:val="000000" w:themeColor="text1"/>
          <w:sz w:val="20"/>
          <w:szCs w:val="20"/>
        </w:rPr>
        <w:t>through processes such as</w:t>
      </w:r>
      <w:r w:rsidR="009419D6">
        <w:rPr>
          <w:rFonts w:ascii="Tahoma" w:hAnsi="Tahoma" w:cs="Tahoma"/>
          <w:color w:val="000000" w:themeColor="text1"/>
          <w:sz w:val="20"/>
          <w:szCs w:val="20"/>
        </w:rPr>
        <w:t>: a new Student Advisors scheme;</w:t>
      </w:r>
      <w:r w:rsidR="00F67CF1" w:rsidRPr="009419D6">
        <w:rPr>
          <w:rFonts w:ascii="Tahoma" w:hAnsi="Tahoma" w:cs="Tahoma"/>
          <w:color w:val="000000" w:themeColor="text1"/>
          <w:sz w:val="20"/>
          <w:szCs w:val="20"/>
        </w:rPr>
        <w:t xml:space="preserve"> e</w:t>
      </w:r>
      <w:r w:rsidR="00F67CF1" w:rsidRPr="009419D6">
        <w:rPr>
          <w:rFonts w:ascii="Tahoma" w:hAnsi="Tahoma" w:cs="Tahoma"/>
          <w:sz w:val="20"/>
          <w:szCs w:val="20"/>
        </w:rPr>
        <w:t>nsuring</w:t>
      </w:r>
      <w:r w:rsidR="00836812" w:rsidRPr="009419D6">
        <w:rPr>
          <w:rFonts w:ascii="Tahoma" w:hAnsi="Tahoma" w:cs="Tahoma"/>
          <w:sz w:val="20"/>
          <w:szCs w:val="20"/>
        </w:rPr>
        <w:t xml:space="preserve"> students are trained and supported</w:t>
      </w:r>
      <w:r w:rsidR="002368A2" w:rsidRPr="009419D6">
        <w:rPr>
          <w:rFonts w:ascii="Tahoma" w:hAnsi="Tahoma" w:cs="Tahoma"/>
          <w:sz w:val="20"/>
          <w:szCs w:val="20"/>
        </w:rPr>
        <w:t xml:space="preserve"> to </w:t>
      </w:r>
      <w:r w:rsidR="002368A2" w:rsidRPr="00E66BD5">
        <w:rPr>
          <w:rFonts w:ascii="Tahoma" w:hAnsi="Tahoma" w:cs="Tahoma"/>
          <w:b/>
          <w:bCs/>
          <w:sz w:val="20"/>
          <w:szCs w:val="20"/>
        </w:rPr>
        <w:t>actively contribute</w:t>
      </w:r>
      <w:r w:rsidR="002368A2" w:rsidRPr="009419D6">
        <w:rPr>
          <w:rFonts w:ascii="Tahoma" w:hAnsi="Tahoma" w:cs="Tahoma"/>
          <w:sz w:val="20"/>
          <w:szCs w:val="20"/>
        </w:rPr>
        <w:t xml:space="preserve"> and make informed decisions about curriculum</w:t>
      </w:r>
      <w:r w:rsidR="009419D6" w:rsidRPr="009419D6">
        <w:rPr>
          <w:rFonts w:ascii="Tahoma" w:hAnsi="Tahoma" w:cs="Tahoma"/>
          <w:sz w:val="20"/>
          <w:szCs w:val="20"/>
        </w:rPr>
        <w:t xml:space="preserve"> development</w:t>
      </w:r>
      <w:r w:rsidR="009419D6">
        <w:rPr>
          <w:rFonts w:ascii="Tahoma" w:hAnsi="Tahoma" w:cs="Tahoma"/>
          <w:sz w:val="20"/>
          <w:szCs w:val="20"/>
        </w:rPr>
        <w:t>;</w:t>
      </w:r>
      <w:r w:rsidR="009419D6" w:rsidRPr="009419D6">
        <w:rPr>
          <w:rFonts w:ascii="Tahoma" w:hAnsi="Tahoma" w:cs="Tahoma"/>
          <w:sz w:val="20"/>
          <w:szCs w:val="20"/>
        </w:rPr>
        <w:t xml:space="preserve"> and introducing </w:t>
      </w:r>
      <w:r w:rsidR="009419D6" w:rsidRPr="00E66BD5">
        <w:rPr>
          <w:rFonts w:ascii="Tahoma" w:hAnsi="Tahoma" w:cs="Tahoma"/>
          <w:b/>
          <w:bCs/>
          <w:sz w:val="20"/>
          <w:szCs w:val="20"/>
        </w:rPr>
        <w:t xml:space="preserve">Annual Curriculum Reviews </w:t>
      </w:r>
      <w:r>
        <w:rPr>
          <w:rFonts w:ascii="Tahoma" w:hAnsi="Tahoma" w:cs="Tahoma"/>
          <w:sz w:val="20"/>
          <w:szCs w:val="20"/>
        </w:rPr>
        <w:t>to discuss the S</w:t>
      </w:r>
      <w:r w:rsidR="009419D6" w:rsidRPr="009419D6">
        <w:rPr>
          <w:rFonts w:ascii="Tahoma" w:hAnsi="Tahoma" w:cs="Tahoma"/>
          <w:sz w:val="20"/>
          <w:szCs w:val="20"/>
        </w:rPr>
        <w:t>chool’s course direction.</w:t>
      </w:r>
      <w:r w:rsidR="00075468" w:rsidRPr="00075468">
        <w:rPr>
          <w:rFonts w:ascii="Tahoma" w:hAnsi="Tahoma" w:cs="Tahoma"/>
          <w:color w:val="000000" w:themeColor="text1"/>
          <w:sz w:val="20"/>
          <w:szCs w:val="20"/>
        </w:rPr>
        <w:t xml:space="preserve"> </w:t>
      </w:r>
    </w:p>
    <w:p w14:paraId="637805D2" w14:textId="77777777" w:rsidR="009419D6" w:rsidRPr="009419D6" w:rsidRDefault="009419D6" w:rsidP="009419D6">
      <w:pPr>
        <w:pStyle w:val="ListParagraph"/>
        <w:rPr>
          <w:rFonts w:ascii="Tahoma" w:hAnsi="Tahoma" w:cs="Tahoma"/>
          <w:sz w:val="20"/>
          <w:szCs w:val="20"/>
        </w:rPr>
      </w:pPr>
    </w:p>
    <w:p w14:paraId="20ABBDAD" w14:textId="77777777" w:rsidR="009419D6" w:rsidRPr="009419D6" w:rsidRDefault="009419D6" w:rsidP="009419D6">
      <w:pPr>
        <w:pStyle w:val="ListParagraph"/>
        <w:numPr>
          <w:ilvl w:val="0"/>
          <w:numId w:val="30"/>
        </w:numPr>
        <w:rPr>
          <w:rFonts w:ascii="Tahoma" w:hAnsi="Tahoma" w:cs="Tahoma"/>
          <w:sz w:val="20"/>
          <w:szCs w:val="20"/>
        </w:rPr>
      </w:pPr>
      <w:r w:rsidRPr="009419D6">
        <w:rPr>
          <w:rFonts w:ascii="Tahoma" w:hAnsi="Tahoma" w:cs="Tahoma"/>
          <w:sz w:val="20"/>
          <w:szCs w:val="20"/>
        </w:rPr>
        <w:t>Continue</w:t>
      </w:r>
      <w:r w:rsidR="00BF33FB">
        <w:rPr>
          <w:rFonts w:ascii="Tahoma" w:hAnsi="Tahoma" w:cs="Tahoma"/>
          <w:sz w:val="20"/>
          <w:szCs w:val="20"/>
        </w:rPr>
        <w:t xml:space="preserve"> to</w:t>
      </w:r>
      <w:r w:rsidRPr="009419D6">
        <w:rPr>
          <w:rFonts w:ascii="Tahoma" w:hAnsi="Tahoma" w:cs="Tahoma"/>
          <w:sz w:val="20"/>
          <w:szCs w:val="20"/>
        </w:rPr>
        <w:t xml:space="preserve"> </w:t>
      </w:r>
      <w:r w:rsidRPr="00E66BD5">
        <w:rPr>
          <w:rFonts w:ascii="Tahoma" w:hAnsi="Tahoma" w:cs="Tahoma"/>
          <w:b/>
          <w:bCs/>
          <w:sz w:val="20"/>
          <w:szCs w:val="20"/>
        </w:rPr>
        <w:t>invest in the paid Student Reviewer system</w:t>
      </w:r>
      <w:r w:rsidRPr="009419D6">
        <w:rPr>
          <w:rFonts w:ascii="Tahoma" w:hAnsi="Tahoma" w:cs="Tahoma"/>
          <w:sz w:val="20"/>
          <w:szCs w:val="20"/>
        </w:rPr>
        <w:t>, maintaining high levels of training and support for</w:t>
      </w:r>
      <w:r>
        <w:rPr>
          <w:rFonts w:ascii="Tahoma" w:hAnsi="Tahoma" w:cs="Tahoma"/>
          <w:sz w:val="20"/>
          <w:szCs w:val="20"/>
        </w:rPr>
        <w:t xml:space="preserve"> their involvement in</w:t>
      </w:r>
      <w:r w:rsidRPr="009419D6">
        <w:rPr>
          <w:rFonts w:ascii="Tahoma" w:hAnsi="Tahoma" w:cs="Tahoma"/>
          <w:sz w:val="20"/>
          <w:szCs w:val="20"/>
        </w:rPr>
        <w:t xml:space="preserve"> revalidation and validation panels.</w:t>
      </w:r>
    </w:p>
    <w:p w14:paraId="463F29E8" w14:textId="77777777" w:rsidR="009419D6" w:rsidRPr="009419D6" w:rsidRDefault="009419D6" w:rsidP="009419D6">
      <w:pPr>
        <w:ind w:left="360"/>
        <w:rPr>
          <w:rFonts w:ascii="Tahoma" w:hAnsi="Tahoma" w:cs="Tahoma"/>
          <w:sz w:val="20"/>
          <w:szCs w:val="20"/>
        </w:rPr>
      </w:pPr>
    </w:p>
    <w:p w14:paraId="3B7B4B86" w14:textId="77777777" w:rsidR="00F67CF1" w:rsidRPr="002368A2" w:rsidRDefault="00F67CF1" w:rsidP="00F67CF1">
      <w:pPr>
        <w:pStyle w:val="ListParagraph"/>
        <w:rPr>
          <w:rFonts w:ascii="Tahoma" w:hAnsi="Tahoma" w:cs="Tahoma"/>
          <w:sz w:val="20"/>
          <w:szCs w:val="20"/>
        </w:rPr>
      </w:pPr>
    </w:p>
    <w:p w14:paraId="7CF90B4C" w14:textId="77777777" w:rsidR="002368A2" w:rsidRDefault="009419D6" w:rsidP="002368A2">
      <w:pPr>
        <w:pStyle w:val="ListParagraph"/>
        <w:numPr>
          <w:ilvl w:val="0"/>
          <w:numId w:val="30"/>
        </w:numPr>
        <w:rPr>
          <w:rFonts w:ascii="Tahoma" w:hAnsi="Tahoma" w:cs="Tahoma"/>
          <w:sz w:val="20"/>
          <w:szCs w:val="20"/>
        </w:rPr>
      </w:pPr>
      <w:r w:rsidRPr="00F67CF1">
        <w:rPr>
          <w:rFonts w:ascii="Tahoma" w:hAnsi="Tahoma" w:cs="Tahoma"/>
          <w:color w:val="000000" w:themeColor="text1"/>
          <w:sz w:val="20"/>
          <w:szCs w:val="20"/>
        </w:rPr>
        <w:t xml:space="preserve">Continue to embed </w:t>
      </w:r>
      <w:r w:rsidRPr="00E66BD5">
        <w:rPr>
          <w:rFonts w:ascii="Tahoma" w:hAnsi="Tahoma" w:cs="Tahoma"/>
          <w:b/>
          <w:bCs/>
          <w:color w:val="000000" w:themeColor="text1"/>
          <w:sz w:val="20"/>
          <w:szCs w:val="20"/>
        </w:rPr>
        <w:t>diversity and inclusivity in the curriculum</w:t>
      </w:r>
      <w:r>
        <w:rPr>
          <w:rFonts w:ascii="Tahoma" w:hAnsi="Tahoma" w:cs="Tahoma"/>
          <w:color w:val="000000" w:themeColor="text1"/>
          <w:sz w:val="20"/>
          <w:szCs w:val="20"/>
        </w:rPr>
        <w:t>,</w:t>
      </w:r>
      <w:r w:rsidRPr="00F67CF1">
        <w:rPr>
          <w:rFonts w:ascii="Tahoma" w:hAnsi="Tahoma" w:cs="Tahoma"/>
          <w:color w:val="000000" w:themeColor="text1"/>
          <w:sz w:val="20"/>
          <w:szCs w:val="20"/>
        </w:rPr>
        <w:t xml:space="preserve"> to ensure that all students </w:t>
      </w:r>
      <w:r>
        <w:rPr>
          <w:rFonts w:ascii="Tahoma" w:hAnsi="Tahoma" w:cs="Tahoma"/>
          <w:color w:val="000000" w:themeColor="text1"/>
          <w:sz w:val="20"/>
          <w:szCs w:val="20"/>
        </w:rPr>
        <w:t>feel</w:t>
      </w:r>
      <w:r w:rsidRPr="00F67CF1">
        <w:rPr>
          <w:rFonts w:ascii="Tahoma" w:hAnsi="Tahoma" w:cs="Tahoma"/>
          <w:color w:val="000000" w:themeColor="text1"/>
          <w:sz w:val="20"/>
          <w:szCs w:val="20"/>
        </w:rPr>
        <w:t xml:space="preserve"> fully able to contribute </w:t>
      </w:r>
      <w:r>
        <w:rPr>
          <w:rFonts w:ascii="Tahoma" w:hAnsi="Tahoma" w:cs="Tahoma"/>
          <w:color w:val="000000" w:themeColor="text1"/>
          <w:sz w:val="20"/>
          <w:szCs w:val="20"/>
        </w:rPr>
        <w:t>and engage in their learning. This should include</w:t>
      </w:r>
      <w:r>
        <w:rPr>
          <w:rFonts w:ascii="Tahoma" w:hAnsi="Tahoma" w:cs="Tahoma"/>
          <w:sz w:val="20"/>
          <w:szCs w:val="20"/>
        </w:rPr>
        <w:t xml:space="preserve"> </w:t>
      </w:r>
      <w:r w:rsidR="002368A2" w:rsidRPr="002368A2">
        <w:rPr>
          <w:rFonts w:ascii="Tahoma" w:hAnsi="Tahoma" w:cs="Tahoma"/>
          <w:sz w:val="20"/>
          <w:szCs w:val="20"/>
        </w:rPr>
        <w:t>mentoring for</w:t>
      </w:r>
      <w:r>
        <w:rPr>
          <w:rFonts w:ascii="Tahoma" w:hAnsi="Tahoma" w:cs="Tahoma"/>
          <w:sz w:val="20"/>
          <w:szCs w:val="20"/>
        </w:rPr>
        <w:t xml:space="preserve"> staff and</w:t>
      </w:r>
      <w:r w:rsidR="002368A2" w:rsidRPr="002368A2">
        <w:rPr>
          <w:rFonts w:ascii="Tahoma" w:hAnsi="Tahoma" w:cs="Tahoma"/>
          <w:sz w:val="20"/>
          <w:szCs w:val="20"/>
        </w:rPr>
        <w:t xml:space="preserve"> Postgraduates who teach, to ensure </w:t>
      </w:r>
      <w:r w:rsidR="002368A2" w:rsidRPr="00E66BD5">
        <w:rPr>
          <w:rFonts w:ascii="Tahoma" w:hAnsi="Tahoma" w:cs="Tahoma"/>
          <w:b/>
          <w:bCs/>
          <w:sz w:val="20"/>
          <w:szCs w:val="20"/>
        </w:rPr>
        <w:t>module content is diverse, relevant and representative</w:t>
      </w:r>
      <w:r w:rsidR="002368A2" w:rsidRPr="002368A2">
        <w:rPr>
          <w:rFonts w:ascii="Tahoma" w:hAnsi="Tahoma" w:cs="Tahoma"/>
          <w:sz w:val="20"/>
          <w:szCs w:val="20"/>
        </w:rPr>
        <w:t xml:space="preserve"> of student population.</w:t>
      </w:r>
    </w:p>
    <w:p w14:paraId="3A0FF5F2" w14:textId="77777777" w:rsidR="00B6445D" w:rsidRDefault="00B6445D" w:rsidP="006D6422">
      <w:pPr>
        <w:pStyle w:val="ListParagraph"/>
        <w:rPr>
          <w:rFonts w:ascii="Tahoma" w:hAnsi="Tahoma" w:cs="Tahoma"/>
          <w:sz w:val="20"/>
          <w:szCs w:val="20"/>
        </w:rPr>
      </w:pPr>
    </w:p>
    <w:p w14:paraId="49052A90" w14:textId="77777777" w:rsidR="00B6445D" w:rsidRPr="00306D71" w:rsidRDefault="00B6445D" w:rsidP="00B6445D">
      <w:pPr>
        <w:pStyle w:val="ListParagraph"/>
        <w:numPr>
          <w:ilvl w:val="0"/>
          <w:numId w:val="30"/>
        </w:numPr>
        <w:rPr>
          <w:rFonts w:ascii="Tahoma" w:hAnsi="Tahoma" w:cs="Tahoma"/>
          <w:sz w:val="20"/>
          <w:szCs w:val="20"/>
        </w:rPr>
      </w:pPr>
      <w:r w:rsidRPr="00306D71">
        <w:rPr>
          <w:rFonts w:ascii="Tahoma" w:hAnsi="Tahoma" w:cs="Tahoma"/>
          <w:sz w:val="20"/>
          <w:szCs w:val="20"/>
        </w:rPr>
        <w:t xml:space="preserve">Provide opportunities, </w:t>
      </w:r>
      <w:r w:rsidRPr="00E66BD5">
        <w:rPr>
          <w:rFonts w:ascii="Tahoma" w:hAnsi="Tahoma" w:cs="Tahoma"/>
          <w:b/>
          <w:bCs/>
          <w:sz w:val="20"/>
          <w:szCs w:val="20"/>
        </w:rPr>
        <w:t>embedded within the curriculum</w:t>
      </w:r>
      <w:r w:rsidRPr="00306D71">
        <w:rPr>
          <w:rFonts w:ascii="Tahoma" w:hAnsi="Tahoma" w:cs="Tahoma"/>
          <w:sz w:val="20"/>
          <w:szCs w:val="20"/>
        </w:rPr>
        <w:t xml:space="preserve">, for students to develop their </w:t>
      </w:r>
      <w:r w:rsidRPr="00E66BD5">
        <w:rPr>
          <w:rFonts w:ascii="Tahoma" w:hAnsi="Tahoma" w:cs="Tahoma"/>
          <w:b/>
          <w:bCs/>
          <w:sz w:val="20"/>
          <w:szCs w:val="20"/>
        </w:rPr>
        <w:t>skills, experiences and confidence to fulfil their goals</w:t>
      </w:r>
      <w:r w:rsidRPr="00306D71">
        <w:rPr>
          <w:rFonts w:ascii="Tahoma" w:hAnsi="Tahoma" w:cs="Tahoma"/>
          <w:sz w:val="20"/>
          <w:szCs w:val="20"/>
        </w:rPr>
        <w:t>, including increasing the number of opportunities for students to gain experience relevant to their careers and ambitions.</w:t>
      </w:r>
      <w:r>
        <w:rPr>
          <w:rFonts w:ascii="Tahoma" w:hAnsi="Tahoma" w:cs="Tahoma"/>
          <w:sz w:val="20"/>
          <w:szCs w:val="20"/>
        </w:rPr>
        <w:t xml:space="preserve"> We will also </w:t>
      </w:r>
      <w:r>
        <w:rPr>
          <w:rFonts w:ascii="Tahoma" w:hAnsi="Tahoma" w:cs="Tahoma"/>
          <w:sz w:val="20"/>
          <w:szCs w:val="20"/>
        </w:rPr>
        <w:lastRenderedPageBreak/>
        <w:t xml:space="preserve">focus on actively promoting the </w:t>
      </w:r>
      <w:r w:rsidRPr="00E66BD5">
        <w:rPr>
          <w:rFonts w:ascii="Tahoma" w:hAnsi="Tahoma" w:cs="Tahoma"/>
          <w:b/>
          <w:bCs/>
          <w:sz w:val="20"/>
          <w:szCs w:val="20"/>
        </w:rPr>
        <w:t>Welsh language as an employability advantage</w:t>
      </w:r>
      <w:r w:rsidR="006D6422">
        <w:rPr>
          <w:rFonts w:ascii="Tahoma" w:hAnsi="Tahoma" w:cs="Tahoma"/>
          <w:sz w:val="20"/>
          <w:szCs w:val="20"/>
        </w:rPr>
        <w:t>, developing</w:t>
      </w:r>
      <w:r>
        <w:rPr>
          <w:rFonts w:ascii="Tahoma" w:hAnsi="Tahoma" w:cs="Tahoma"/>
          <w:sz w:val="20"/>
          <w:szCs w:val="20"/>
        </w:rPr>
        <w:t xml:space="preserve"> skills through varied and innovative Welsh medium study opportunities.</w:t>
      </w:r>
    </w:p>
    <w:p w14:paraId="5630AD66" w14:textId="77777777" w:rsidR="00F67CF1" w:rsidRPr="009419D6" w:rsidRDefault="00F67CF1" w:rsidP="009419D6">
      <w:pPr>
        <w:ind w:left="360"/>
        <w:rPr>
          <w:rFonts w:ascii="Tahoma" w:hAnsi="Tahoma" w:cs="Tahoma"/>
          <w:sz w:val="20"/>
          <w:szCs w:val="20"/>
        </w:rPr>
      </w:pPr>
    </w:p>
    <w:p w14:paraId="7AFB620D" w14:textId="77777777" w:rsidR="00F67CF1" w:rsidRPr="00E66BD5" w:rsidRDefault="002368A2">
      <w:pPr>
        <w:pStyle w:val="ListParagraph"/>
        <w:numPr>
          <w:ilvl w:val="0"/>
          <w:numId w:val="30"/>
        </w:numPr>
        <w:rPr>
          <w:rFonts w:ascii="Tahoma" w:hAnsi="Tahoma" w:cs="Tahoma"/>
          <w:color w:val="000000" w:themeColor="text1"/>
          <w:sz w:val="20"/>
          <w:szCs w:val="20"/>
        </w:rPr>
      </w:pPr>
      <w:r w:rsidRPr="002368A2">
        <w:rPr>
          <w:rFonts w:ascii="Tahoma" w:hAnsi="Tahoma" w:cs="Tahoma"/>
          <w:sz w:val="20"/>
          <w:szCs w:val="20"/>
        </w:rPr>
        <w:t xml:space="preserve">Introduce programme-level evaluation to replace module evaluations, to allow students to give </w:t>
      </w:r>
      <w:r w:rsidRPr="00E66BD5">
        <w:rPr>
          <w:rFonts w:ascii="Tahoma" w:hAnsi="Tahoma" w:cs="Tahoma"/>
          <w:b/>
          <w:bCs/>
          <w:sz w:val="20"/>
          <w:szCs w:val="20"/>
        </w:rPr>
        <w:t>feedback holistically on their programme</w:t>
      </w:r>
      <w:r w:rsidRPr="34D142F3">
        <w:rPr>
          <w:rFonts w:ascii="Tahoma" w:hAnsi="Tahoma" w:cs="Tahoma"/>
          <w:sz w:val="20"/>
          <w:szCs w:val="20"/>
        </w:rPr>
        <w:t>. Include additional questions on course diversity and inclusivity</w:t>
      </w:r>
      <w:r w:rsidR="0089565E" w:rsidRPr="34D142F3">
        <w:rPr>
          <w:rFonts w:ascii="Tahoma" w:hAnsi="Tahoma" w:cs="Tahoma"/>
          <w:sz w:val="20"/>
          <w:szCs w:val="20"/>
        </w:rPr>
        <w:t xml:space="preserve"> to ensure that where students have met with unnecessary barriers to learning this is fed into curriculum review and design</w:t>
      </w:r>
      <w:r w:rsidRPr="34D142F3">
        <w:rPr>
          <w:rFonts w:ascii="Tahoma" w:hAnsi="Tahoma" w:cs="Tahoma"/>
          <w:sz w:val="20"/>
          <w:szCs w:val="20"/>
        </w:rPr>
        <w:t>.</w:t>
      </w:r>
    </w:p>
    <w:p w14:paraId="61829076" w14:textId="77777777" w:rsidR="00F67CF1" w:rsidRPr="00E66BD5" w:rsidRDefault="00F67CF1">
      <w:pPr>
        <w:pStyle w:val="ListParagraph"/>
        <w:rPr>
          <w:rFonts w:ascii="Tahoma" w:hAnsi="Tahoma" w:cs="Tahoma"/>
          <w:sz w:val="20"/>
          <w:szCs w:val="20"/>
        </w:rPr>
      </w:pPr>
    </w:p>
    <w:p w14:paraId="613202FA" w14:textId="77777777" w:rsidR="002368A2" w:rsidRPr="001F5891" w:rsidRDefault="00306D71" w:rsidP="002368A2">
      <w:pPr>
        <w:pStyle w:val="ListParagraph"/>
        <w:numPr>
          <w:ilvl w:val="0"/>
          <w:numId w:val="30"/>
        </w:numPr>
        <w:rPr>
          <w:rFonts w:ascii="Tahoma" w:hAnsi="Tahoma" w:cs="Tahoma"/>
          <w:sz w:val="20"/>
          <w:szCs w:val="20"/>
        </w:rPr>
      </w:pPr>
      <w:r>
        <w:rPr>
          <w:rFonts w:ascii="Tahoma" w:hAnsi="Tahoma" w:cs="Tahoma"/>
          <w:color w:val="000000" w:themeColor="text1"/>
          <w:sz w:val="20"/>
          <w:szCs w:val="20"/>
        </w:rPr>
        <w:t xml:space="preserve">Broaden </w:t>
      </w:r>
      <w:r w:rsidRPr="00E66BD5">
        <w:rPr>
          <w:rFonts w:ascii="Tahoma" w:hAnsi="Tahoma" w:cs="Tahoma"/>
          <w:b/>
          <w:bCs/>
          <w:color w:val="000000" w:themeColor="text1"/>
          <w:sz w:val="20"/>
          <w:szCs w:val="20"/>
        </w:rPr>
        <w:t xml:space="preserve">staff and </w:t>
      </w:r>
      <w:r w:rsidR="00F67CF1" w:rsidRPr="00E66BD5">
        <w:rPr>
          <w:rFonts w:ascii="Tahoma" w:hAnsi="Tahoma" w:cs="Tahoma"/>
          <w:b/>
          <w:bCs/>
          <w:color w:val="000000" w:themeColor="text1"/>
          <w:sz w:val="20"/>
          <w:szCs w:val="20"/>
        </w:rPr>
        <w:t>employer contributions</w:t>
      </w:r>
      <w:r w:rsidR="00F67CF1" w:rsidRPr="00F67CF1">
        <w:rPr>
          <w:rFonts w:ascii="Tahoma" w:hAnsi="Tahoma" w:cs="Tahoma"/>
          <w:color w:val="000000" w:themeColor="text1"/>
          <w:sz w:val="20"/>
          <w:szCs w:val="20"/>
        </w:rPr>
        <w:t xml:space="preserve"> to </w:t>
      </w:r>
      <w:r>
        <w:rPr>
          <w:rFonts w:ascii="Tahoma" w:hAnsi="Tahoma" w:cs="Tahoma"/>
          <w:color w:val="000000" w:themeColor="text1"/>
          <w:sz w:val="20"/>
          <w:szCs w:val="20"/>
        </w:rPr>
        <w:t>curriculum development, ensuring we draw upon a diverse range of opinions and experience</w:t>
      </w:r>
      <w:r w:rsidR="003B4FE2">
        <w:rPr>
          <w:rFonts w:ascii="Tahoma" w:hAnsi="Tahoma" w:cs="Tahoma"/>
          <w:color w:val="000000" w:themeColor="text1"/>
          <w:sz w:val="20"/>
          <w:szCs w:val="20"/>
        </w:rPr>
        <w:t>.</w:t>
      </w:r>
    </w:p>
    <w:p w14:paraId="2BA226A1" w14:textId="77777777" w:rsidR="001F5891" w:rsidRPr="00306D71" w:rsidRDefault="001F5891" w:rsidP="00306D71">
      <w:pPr>
        <w:ind w:left="360"/>
        <w:rPr>
          <w:rFonts w:ascii="Tahoma" w:hAnsi="Tahoma" w:cs="Tahoma"/>
          <w:sz w:val="20"/>
          <w:szCs w:val="20"/>
        </w:rPr>
      </w:pPr>
    </w:p>
    <w:p w14:paraId="17AD93B2" w14:textId="77777777" w:rsidR="00645DD2" w:rsidRPr="006171AE" w:rsidRDefault="00645DD2" w:rsidP="006171AE">
      <w:pPr>
        <w:pStyle w:val="ListParagraph"/>
        <w:ind w:left="0"/>
        <w:rPr>
          <w:rFonts w:ascii="Tahoma" w:hAnsi="Tahoma" w:cs="Tahoma"/>
          <w:sz w:val="20"/>
          <w:szCs w:val="20"/>
        </w:rPr>
      </w:pPr>
    </w:p>
    <w:p w14:paraId="7D5D0A80" w14:textId="77777777" w:rsidR="00075468" w:rsidRDefault="00075468" w:rsidP="00075468">
      <w:pPr>
        <w:rPr>
          <w:rFonts w:ascii="Tahoma" w:hAnsi="Tahoma" w:cs="Tahoma"/>
          <w:color w:val="000000" w:themeColor="text1"/>
          <w:sz w:val="20"/>
          <w:szCs w:val="20"/>
        </w:rPr>
      </w:pPr>
      <w:r>
        <w:rPr>
          <w:rFonts w:ascii="Tahoma" w:hAnsi="Tahoma" w:cs="Tahoma"/>
          <w:color w:val="000000" w:themeColor="text1"/>
          <w:sz w:val="20"/>
          <w:szCs w:val="20"/>
        </w:rPr>
        <w:t>We will measure our success by…</w:t>
      </w:r>
    </w:p>
    <w:p w14:paraId="0DE4B5B7" w14:textId="77777777" w:rsidR="001341FF" w:rsidRPr="008358CC" w:rsidRDefault="001341FF" w:rsidP="006171AE">
      <w:pPr>
        <w:pStyle w:val="ListParagraph"/>
        <w:ind w:left="0"/>
        <w:rPr>
          <w:rFonts w:ascii="Tahoma" w:hAnsi="Tahoma" w:cs="Tahoma"/>
          <w:b/>
          <w:sz w:val="20"/>
          <w:szCs w:val="20"/>
        </w:rPr>
      </w:pPr>
    </w:p>
    <w:p w14:paraId="27B7EEB8" w14:textId="77777777" w:rsidR="008973E5" w:rsidRPr="008358CC" w:rsidRDefault="00306D71" w:rsidP="00306D71">
      <w:pPr>
        <w:pStyle w:val="ListParagraph"/>
        <w:numPr>
          <w:ilvl w:val="0"/>
          <w:numId w:val="35"/>
        </w:numPr>
        <w:rPr>
          <w:rFonts w:ascii="Tahoma" w:hAnsi="Tahoma" w:cs="Tahoma"/>
          <w:sz w:val="20"/>
          <w:szCs w:val="20"/>
        </w:rPr>
      </w:pPr>
      <w:r w:rsidRPr="008358CC">
        <w:rPr>
          <w:rFonts w:ascii="Tahoma" w:hAnsi="Tahoma" w:cs="Tahoma"/>
          <w:sz w:val="20"/>
          <w:szCs w:val="20"/>
        </w:rPr>
        <w:t>Achieving and maintaining a top quartile position for</w:t>
      </w:r>
      <w:r w:rsidR="008973E5" w:rsidRPr="008358CC">
        <w:rPr>
          <w:rFonts w:ascii="Tahoma" w:hAnsi="Tahoma" w:cs="Tahoma"/>
          <w:sz w:val="20"/>
          <w:szCs w:val="20"/>
        </w:rPr>
        <w:t xml:space="preserve"> Learning Community NSS questions (Q21-22)</w:t>
      </w:r>
    </w:p>
    <w:p w14:paraId="49D3747A" w14:textId="77777777" w:rsidR="0044007F" w:rsidRPr="008358CC" w:rsidRDefault="0044007F" w:rsidP="0044007F">
      <w:pPr>
        <w:pStyle w:val="ListParagraph"/>
        <w:numPr>
          <w:ilvl w:val="0"/>
          <w:numId w:val="35"/>
        </w:numPr>
        <w:rPr>
          <w:rFonts w:ascii="Tahoma" w:hAnsi="Tahoma" w:cs="Tahoma"/>
          <w:sz w:val="20"/>
          <w:szCs w:val="20"/>
        </w:rPr>
      </w:pPr>
      <w:r w:rsidRPr="008358CC">
        <w:rPr>
          <w:rFonts w:ascii="Tahoma" w:hAnsi="Tahoma" w:cs="Tahoma"/>
          <w:sz w:val="20"/>
          <w:szCs w:val="20"/>
        </w:rPr>
        <w:t>Achieving and maintaining a top quartile position for Learning Opportunities NSS questions (Q5-Q7)</w:t>
      </w:r>
    </w:p>
    <w:p w14:paraId="73BCBA85" w14:textId="77777777" w:rsidR="0009761C" w:rsidRPr="008358CC" w:rsidRDefault="0009761C" w:rsidP="008973E5">
      <w:pPr>
        <w:pStyle w:val="ListParagraph"/>
        <w:numPr>
          <w:ilvl w:val="0"/>
          <w:numId w:val="35"/>
        </w:numPr>
        <w:rPr>
          <w:rFonts w:ascii="Tahoma" w:hAnsi="Tahoma" w:cs="Tahoma"/>
          <w:sz w:val="20"/>
          <w:szCs w:val="20"/>
        </w:rPr>
      </w:pPr>
      <w:r w:rsidRPr="008358CC">
        <w:rPr>
          <w:rFonts w:ascii="Tahoma" w:hAnsi="Tahoma" w:cs="Tahoma"/>
          <w:sz w:val="20"/>
          <w:szCs w:val="20"/>
        </w:rPr>
        <w:t xml:space="preserve">Achieving </w:t>
      </w:r>
      <w:r w:rsidR="0044007F" w:rsidRPr="008358CC">
        <w:rPr>
          <w:rFonts w:ascii="Tahoma" w:hAnsi="Tahoma" w:cs="Tahoma"/>
          <w:sz w:val="20"/>
          <w:szCs w:val="20"/>
        </w:rPr>
        <w:t xml:space="preserve">100% </w:t>
      </w:r>
      <w:r w:rsidRPr="008358CC">
        <w:rPr>
          <w:rFonts w:ascii="Tahoma" w:hAnsi="Tahoma" w:cs="Tahoma"/>
          <w:sz w:val="20"/>
          <w:szCs w:val="20"/>
        </w:rPr>
        <w:t>evidenced student and employer contributions to curriculum design from S</w:t>
      </w:r>
      <w:r w:rsidR="008973E5" w:rsidRPr="008358CC">
        <w:rPr>
          <w:rFonts w:ascii="Tahoma" w:hAnsi="Tahoma" w:cs="Tahoma"/>
          <w:sz w:val="20"/>
          <w:szCs w:val="20"/>
        </w:rPr>
        <w:t>chool</w:t>
      </w:r>
      <w:r w:rsidR="0044007F" w:rsidRPr="008358CC">
        <w:rPr>
          <w:rFonts w:ascii="Tahoma" w:hAnsi="Tahoma" w:cs="Tahoma"/>
          <w:sz w:val="20"/>
          <w:szCs w:val="20"/>
        </w:rPr>
        <w:t>s undergoing a r</w:t>
      </w:r>
      <w:r w:rsidR="008973E5" w:rsidRPr="008358CC">
        <w:rPr>
          <w:rFonts w:ascii="Tahoma" w:hAnsi="Tahoma" w:cs="Tahoma"/>
          <w:sz w:val="20"/>
          <w:szCs w:val="20"/>
        </w:rPr>
        <w:t xml:space="preserve">evalidation </w:t>
      </w:r>
    </w:p>
    <w:p w14:paraId="66204FF1" w14:textId="77777777" w:rsidR="001F5891" w:rsidRPr="00BF33FB" w:rsidRDefault="001F5891" w:rsidP="0009761C">
      <w:pPr>
        <w:pStyle w:val="ListParagraph"/>
        <w:rPr>
          <w:rFonts w:ascii="Tahoma" w:hAnsi="Tahoma" w:cs="Tahoma"/>
          <w:color w:val="FF0000"/>
          <w:sz w:val="20"/>
          <w:szCs w:val="20"/>
        </w:rPr>
      </w:pPr>
    </w:p>
    <w:p w14:paraId="77328E5B" w14:textId="77777777" w:rsidR="008358CC" w:rsidRPr="008358CC" w:rsidRDefault="008358CC" w:rsidP="008358CC">
      <w:pPr>
        <w:pStyle w:val="PlainText"/>
      </w:pPr>
      <w:r w:rsidRPr="008358CC">
        <w:rPr>
          <w:rFonts w:ascii="Tahoma" w:hAnsi="Tahoma" w:cs="Tahoma"/>
          <w:sz w:val="20"/>
          <w:szCs w:val="20"/>
        </w:rPr>
        <w:t xml:space="preserve">Note: </w:t>
      </w:r>
    </w:p>
    <w:p w14:paraId="3AABC36A" w14:textId="77777777" w:rsidR="008358CC" w:rsidRPr="00E66BD5" w:rsidRDefault="008358CC" w:rsidP="34D142F3">
      <w:pPr>
        <w:pStyle w:val="PlainText"/>
        <w:ind w:left="720"/>
        <w:rPr>
          <w:i/>
          <w:iCs/>
        </w:rPr>
      </w:pPr>
      <w:r w:rsidRPr="34D142F3">
        <w:rPr>
          <w:i/>
          <w:iCs/>
        </w:rPr>
        <w:t>The Destination of Leavers from Higher Education (DLHE) survey will run for the last time in respect of students graduating in 2016/17, the outcomes of which will be published in summer 2018. The University's target in respect of this is that the proportion of leavers obtaining undergraduate qualifications through full-time and part-time study who were employed, studying or both six months after leaving will be equal to or exceed the UK Performance Indicator benchmark.</w:t>
      </w:r>
    </w:p>
    <w:p w14:paraId="2DBF0D7D" w14:textId="77777777" w:rsidR="008358CC" w:rsidRDefault="008358CC" w:rsidP="008358CC">
      <w:pPr>
        <w:pStyle w:val="PlainText"/>
        <w:ind w:left="720"/>
        <w:rPr>
          <w:i/>
          <w:iCs/>
        </w:rPr>
      </w:pPr>
    </w:p>
    <w:p w14:paraId="6C87B4F1" w14:textId="77777777" w:rsidR="008358CC" w:rsidRPr="00E66BD5" w:rsidRDefault="008358CC" w:rsidP="34D142F3">
      <w:pPr>
        <w:pStyle w:val="PlainText"/>
        <w:ind w:left="720"/>
        <w:rPr>
          <w:i/>
          <w:iCs/>
        </w:rPr>
      </w:pPr>
      <w:r w:rsidRPr="34D142F3">
        <w:rPr>
          <w:i/>
          <w:iCs/>
        </w:rPr>
        <w:t>The DLHE survey will be replaced by the Graduate Outcomes survey for students graduating from the 2017/18 academic year onwards. The census point has extended from 6 months after graduation for the current DLHE survey, to 18 months after graduation for the new Graduate Outcomes survey, so the outcomes of the first survey cohort are not expected to be published until early 2020. It is not yet clear what the performance indicator will be for the new survey, but it is likely that the University will set a target in line with our benchmark, as was the case with the DLHE.</w:t>
      </w:r>
    </w:p>
    <w:p w14:paraId="6B62F1B3" w14:textId="77777777" w:rsidR="00BF33FB" w:rsidRPr="00BF33FB" w:rsidRDefault="00BF33FB" w:rsidP="0009761C">
      <w:pPr>
        <w:rPr>
          <w:rFonts w:ascii="Tahoma" w:hAnsi="Tahoma" w:cs="Tahoma"/>
          <w:color w:val="FF0000"/>
          <w:sz w:val="20"/>
          <w:szCs w:val="20"/>
        </w:rPr>
      </w:pPr>
    </w:p>
    <w:p w14:paraId="02F2C34E" w14:textId="77777777" w:rsidR="00BF33FB" w:rsidRDefault="00BF33FB" w:rsidP="00BF33FB">
      <w:pPr>
        <w:pStyle w:val="ListParagraph"/>
        <w:rPr>
          <w:rFonts w:ascii="Tahoma" w:hAnsi="Tahoma" w:cs="Tahoma"/>
          <w:sz w:val="20"/>
          <w:szCs w:val="20"/>
        </w:rPr>
      </w:pPr>
    </w:p>
    <w:p w14:paraId="680A4E5D" w14:textId="77777777" w:rsidR="00B64B26" w:rsidRDefault="00B64B26" w:rsidP="00BF33FB">
      <w:pPr>
        <w:pStyle w:val="ListParagraph"/>
        <w:rPr>
          <w:rFonts w:ascii="Tahoma" w:hAnsi="Tahoma" w:cs="Tahoma"/>
          <w:sz w:val="20"/>
          <w:szCs w:val="20"/>
        </w:rPr>
      </w:pPr>
    </w:p>
    <w:p w14:paraId="19219836" w14:textId="77777777" w:rsidR="00B64B26" w:rsidRDefault="00B64B26" w:rsidP="00BF33FB">
      <w:pPr>
        <w:pStyle w:val="ListParagraph"/>
        <w:rPr>
          <w:rFonts w:ascii="Tahoma" w:hAnsi="Tahoma" w:cs="Tahoma"/>
          <w:sz w:val="20"/>
          <w:szCs w:val="20"/>
        </w:rPr>
      </w:pPr>
    </w:p>
    <w:p w14:paraId="296FEF7D" w14:textId="77777777" w:rsidR="00B64B26" w:rsidRPr="008973E5" w:rsidRDefault="00B64B26" w:rsidP="00BF33FB">
      <w:pPr>
        <w:pStyle w:val="ListParagraph"/>
        <w:rPr>
          <w:rFonts w:ascii="Tahoma" w:hAnsi="Tahoma" w:cs="Tahoma"/>
          <w:sz w:val="20"/>
          <w:szCs w:val="20"/>
        </w:rPr>
      </w:pPr>
    </w:p>
    <w:p w14:paraId="7194DBDC" w14:textId="77777777" w:rsidR="008942F7" w:rsidRDefault="008942F7" w:rsidP="006171AE">
      <w:pPr>
        <w:pStyle w:val="ListParagraph"/>
        <w:ind w:left="0"/>
        <w:rPr>
          <w:rFonts w:ascii="Tahoma" w:hAnsi="Tahoma" w:cs="Tahoma"/>
          <w:b/>
          <w:sz w:val="20"/>
          <w:szCs w:val="20"/>
        </w:rPr>
      </w:pPr>
    </w:p>
    <w:p w14:paraId="3B84FE69" w14:textId="77777777" w:rsidR="000D4114" w:rsidRPr="00E66BD5" w:rsidRDefault="006470ED">
      <w:pPr>
        <w:pStyle w:val="ListParagraph"/>
        <w:numPr>
          <w:ilvl w:val="0"/>
          <w:numId w:val="31"/>
        </w:numPr>
        <w:rPr>
          <w:rFonts w:ascii="Tahoma" w:hAnsi="Tahoma" w:cs="Tahoma"/>
          <w:b/>
          <w:bCs/>
          <w:sz w:val="20"/>
          <w:szCs w:val="20"/>
        </w:rPr>
      </w:pPr>
      <w:r w:rsidRPr="00E66BD5">
        <w:rPr>
          <w:rFonts w:ascii="Tahoma" w:hAnsi="Tahoma" w:cs="Tahoma"/>
          <w:b/>
          <w:bCs/>
          <w:sz w:val="20"/>
          <w:szCs w:val="20"/>
        </w:rPr>
        <w:t>Assessment and Feedback</w:t>
      </w:r>
    </w:p>
    <w:p w14:paraId="769D0D3C" w14:textId="77777777" w:rsidR="006470ED" w:rsidRPr="006470ED" w:rsidRDefault="006470ED" w:rsidP="006171AE">
      <w:pPr>
        <w:pStyle w:val="ListParagraph"/>
        <w:ind w:left="0"/>
        <w:rPr>
          <w:rFonts w:ascii="Tahoma" w:hAnsi="Tahoma" w:cs="Tahoma"/>
          <w:sz w:val="20"/>
          <w:szCs w:val="20"/>
        </w:rPr>
      </w:pPr>
    </w:p>
    <w:p w14:paraId="5A483FFA" w14:textId="77777777" w:rsidR="00B42444" w:rsidRDefault="007A7C74" w:rsidP="005A56AF">
      <w:pPr>
        <w:pStyle w:val="ListParagraph"/>
        <w:ind w:left="0"/>
        <w:rPr>
          <w:rFonts w:ascii="Tahoma" w:hAnsi="Tahoma" w:cs="Tahoma"/>
          <w:color w:val="FF0000"/>
          <w:sz w:val="20"/>
          <w:szCs w:val="20"/>
        </w:rPr>
      </w:pPr>
      <w:bookmarkStart w:id="0" w:name="_Ref171408410"/>
      <w:r>
        <w:rPr>
          <w:rFonts w:ascii="Tahoma" w:hAnsi="Tahoma" w:cs="Tahoma"/>
          <w:sz w:val="20"/>
          <w:szCs w:val="20"/>
        </w:rPr>
        <w:t xml:space="preserve">Diverse forms of assessment and timely informed feedback are at the heart of our learning process. </w:t>
      </w:r>
      <w:r w:rsidR="005A56AF" w:rsidRPr="00BF33FB">
        <w:rPr>
          <w:rFonts w:ascii="Tahoma" w:hAnsi="Tahoma" w:cs="Tahoma"/>
          <w:sz w:val="20"/>
          <w:szCs w:val="20"/>
        </w:rPr>
        <w:t xml:space="preserve">Bangor University is committed to </w:t>
      </w:r>
      <w:bookmarkEnd w:id="0"/>
      <w:r w:rsidR="005A56AF" w:rsidRPr="00BF33FB">
        <w:rPr>
          <w:rFonts w:ascii="Tahoma" w:hAnsi="Tahoma" w:cs="Tahoma"/>
          <w:sz w:val="20"/>
          <w:szCs w:val="20"/>
        </w:rPr>
        <w:t>delivering a consistent, high quality, intellectually stimulating teaching and learning experience</w:t>
      </w:r>
      <w:r w:rsidR="005F78E8" w:rsidRPr="00AA2983">
        <w:rPr>
          <w:rFonts w:ascii="Tahoma" w:hAnsi="Tahoma" w:cs="Tahoma"/>
          <w:sz w:val="20"/>
          <w:szCs w:val="20"/>
        </w:rPr>
        <w:t>.</w:t>
      </w:r>
      <w:r w:rsidRPr="00AA2983">
        <w:rPr>
          <w:rFonts w:ascii="Tahoma" w:hAnsi="Tahoma" w:cs="Tahoma"/>
          <w:sz w:val="20"/>
          <w:szCs w:val="20"/>
        </w:rPr>
        <w:t xml:space="preserve"> </w:t>
      </w:r>
      <w:r w:rsidRPr="007A7C74">
        <w:rPr>
          <w:rFonts w:ascii="Tahoma" w:hAnsi="Tahoma" w:cs="Tahoma"/>
          <w:sz w:val="20"/>
          <w:szCs w:val="20"/>
        </w:rPr>
        <w:t>In many respects, we are already amongst the best in the sector for delivering</w:t>
      </w:r>
      <w:r w:rsidR="0009761C">
        <w:rPr>
          <w:rFonts w:ascii="Tahoma" w:hAnsi="Tahoma" w:cs="Tahoma"/>
          <w:sz w:val="20"/>
          <w:szCs w:val="20"/>
        </w:rPr>
        <w:t xml:space="preserve"> assessment and feedback</w:t>
      </w:r>
      <w:r>
        <w:rPr>
          <w:rFonts w:ascii="Tahoma" w:hAnsi="Tahoma" w:cs="Tahoma"/>
          <w:sz w:val="20"/>
          <w:szCs w:val="20"/>
        </w:rPr>
        <w:t xml:space="preserve">, but we recognise that there are still many ways in which we can improve. </w:t>
      </w:r>
    </w:p>
    <w:p w14:paraId="54CD245A" w14:textId="77777777" w:rsidR="006470ED" w:rsidRDefault="006470ED" w:rsidP="006470ED">
      <w:pPr>
        <w:pStyle w:val="ListParagraph"/>
        <w:ind w:left="0"/>
        <w:rPr>
          <w:rFonts w:ascii="Tahoma" w:hAnsi="Tahoma" w:cs="Tahoma"/>
          <w:color w:val="000000" w:themeColor="text1"/>
          <w:sz w:val="20"/>
          <w:szCs w:val="20"/>
        </w:rPr>
      </w:pPr>
    </w:p>
    <w:p w14:paraId="79F364D7" w14:textId="77777777" w:rsidR="005A56AF" w:rsidRDefault="005A56AF" w:rsidP="006470ED">
      <w:pPr>
        <w:pStyle w:val="ListParagraph"/>
        <w:ind w:left="0"/>
        <w:rPr>
          <w:rFonts w:ascii="Tahoma" w:hAnsi="Tahoma" w:cs="Tahoma"/>
          <w:color w:val="000000" w:themeColor="text1"/>
          <w:sz w:val="20"/>
          <w:szCs w:val="20"/>
        </w:rPr>
      </w:pPr>
      <w:r>
        <w:rPr>
          <w:rFonts w:ascii="Tahoma" w:hAnsi="Tahoma" w:cs="Tahoma"/>
          <w:color w:val="000000" w:themeColor="text1"/>
          <w:sz w:val="20"/>
          <w:szCs w:val="20"/>
        </w:rPr>
        <w:t>In order to achieve this we will…</w:t>
      </w:r>
    </w:p>
    <w:p w14:paraId="1231BE67" w14:textId="77777777" w:rsidR="008E7DFD" w:rsidRPr="008E7DFD" w:rsidRDefault="008E7DFD" w:rsidP="008E7DFD">
      <w:pPr>
        <w:rPr>
          <w:rFonts w:ascii="Tahoma" w:hAnsi="Tahoma" w:cs="Tahoma"/>
          <w:sz w:val="20"/>
          <w:szCs w:val="20"/>
        </w:rPr>
      </w:pPr>
    </w:p>
    <w:p w14:paraId="22C9F655" w14:textId="77777777" w:rsidR="00673C92" w:rsidRDefault="0044007F" w:rsidP="0044007F">
      <w:pPr>
        <w:pStyle w:val="ListParagraph"/>
        <w:numPr>
          <w:ilvl w:val="0"/>
          <w:numId w:val="28"/>
        </w:numPr>
        <w:rPr>
          <w:rFonts w:ascii="Tahoma" w:hAnsi="Tahoma" w:cs="Tahoma"/>
          <w:sz w:val="20"/>
          <w:szCs w:val="20"/>
        </w:rPr>
      </w:pPr>
      <w:r w:rsidRPr="0044007F">
        <w:rPr>
          <w:rFonts w:ascii="Tahoma" w:hAnsi="Tahoma" w:cs="Tahoma"/>
          <w:sz w:val="20"/>
          <w:szCs w:val="20"/>
        </w:rPr>
        <w:t>Implement consistently the</w:t>
      </w:r>
      <w:r w:rsidR="00673C92" w:rsidRPr="0044007F">
        <w:rPr>
          <w:rFonts w:ascii="Tahoma" w:hAnsi="Tahoma" w:cs="Tahoma"/>
          <w:sz w:val="20"/>
          <w:szCs w:val="20"/>
        </w:rPr>
        <w:t xml:space="preserve"> University’s </w:t>
      </w:r>
      <w:r w:rsidRPr="0044007F">
        <w:rPr>
          <w:rFonts w:ascii="Tahoma" w:hAnsi="Tahoma" w:cs="Tahoma"/>
          <w:sz w:val="20"/>
          <w:szCs w:val="20"/>
        </w:rPr>
        <w:t xml:space="preserve">Assessment Framework, ensuring a </w:t>
      </w:r>
      <w:r w:rsidRPr="00E66BD5">
        <w:rPr>
          <w:rFonts w:ascii="Tahoma" w:hAnsi="Tahoma" w:cs="Tahoma"/>
          <w:b/>
          <w:bCs/>
          <w:sz w:val="20"/>
          <w:szCs w:val="20"/>
        </w:rPr>
        <w:t xml:space="preserve">diversity of </w:t>
      </w:r>
      <w:r w:rsidR="00673C92" w:rsidRPr="00E66BD5">
        <w:rPr>
          <w:rFonts w:ascii="Tahoma" w:hAnsi="Tahoma" w:cs="Tahoma"/>
          <w:b/>
          <w:bCs/>
          <w:sz w:val="20"/>
          <w:szCs w:val="20"/>
        </w:rPr>
        <w:t xml:space="preserve">assessment </w:t>
      </w:r>
      <w:r w:rsidRPr="00E66BD5">
        <w:rPr>
          <w:rFonts w:ascii="Tahoma" w:hAnsi="Tahoma" w:cs="Tahoma"/>
          <w:b/>
          <w:bCs/>
          <w:sz w:val="20"/>
          <w:szCs w:val="20"/>
        </w:rPr>
        <w:t xml:space="preserve">methods </w:t>
      </w:r>
      <w:r>
        <w:rPr>
          <w:rFonts w:ascii="Tahoma" w:hAnsi="Tahoma" w:cs="Tahoma"/>
          <w:sz w:val="20"/>
          <w:szCs w:val="20"/>
        </w:rPr>
        <w:t xml:space="preserve">promoting rigour and stretch, </w:t>
      </w:r>
      <w:r w:rsidR="00673C92">
        <w:rPr>
          <w:rFonts w:ascii="Tahoma" w:hAnsi="Tahoma" w:cs="Tahoma"/>
          <w:sz w:val="20"/>
          <w:szCs w:val="20"/>
        </w:rPr>
        <w:t xml:space="preserve">timely and </w:t>
      </w:r>
      <w:r w:rsidR="0009761C">
        <w:rPr>
          <w:rFonts w:ascii="Tahoma" w:hAnsi="Tahoma" w:cs="Tahoma"/>
          <w:sz w:val="20"/>
          <w:szCs w:val="20"/>
        </w:rPr>
        <w:t xml:space="preserve">high </w:t>
      </w:r>
      <w:r w:rsidR="00673C92">
        <w:rPr>
          <w:rFonts w:ascii="Tahoma" w:hAnsi="Tahoma" w:cs="Tahoma"/>
          <w:sz w:val="20"/>
          <w:szCs w:val="20"/>
        </w:rPr>
        <w:t>quality feedback</w:t>
      </w:r>
      <w:r>
        <w:rPr>
          <w:rFonts w:ascii="Tahoma" w:hAnsi="Tahoma" w:cs="Tahoma"/>
          <w:sz w:val="20"/>
          <w:szCs w:val="20"/>
        </w:rPr>
        <w:t>,</w:t>
      </w:r>
      <w:r w:rsidR="00673C92">
        <w:rPr>
          <w:rFonts w:ascii="Tahoma" w:hAnsi="Tahoma" w:cs="Tahoma"/>
          <w:sz w:val="20"/>
          <w:szCs w:val="20"/>
        </w:rPr>
        <w:t xml:space="preserve"> and </w:t>
      </w:r>
      <w:r>
        <w:rPr>
          <w:rFonts w:ascii="Tahoma" w:hAnsi="Tahoma" w:cs="Tahoma"/>
          <w:sz w:val="20"/>
          <w:szCs w:val="20"/>
        </w:rPr>
        <w:t xml:space="preserve">opportunities for students to </w:t>
      </w:r>
      <w:r w:rsidRPr="00E66BD5">
        <w:rPr>
          <w:rFonts w:ascii="Tahoma" w:hAnsi="Tahoma" w:cs="Tahoma"/>
          <w:b/>
          <w:bCs/>
          <w:sz w:val="20"/>
          <w:szCs w:val="20"/>
        </w:rPr>
        <w:t>develop reflective learning skills</w:t>
      </w:r>
      <w:r>
        <w:rPr>
          <w:rFonts w:ascii="Tahoma" w:hAnsi="Tahoma" w:cs="Tahoma"/>
          <w:sz w:val="20"/>
          <w:szCs w:val="20"/>
        </w:rPr>
        <w:t>.</w:t>
      </w:r>
      <w:r w:rsidR="00673C92">
        <w:rPr>
          <w:rFonts w:ascii="Tahoma" w:hAnsi="Tahoma" w:cs="Tahoma"/>
          <w:sz w:val="20"/>
          <w:szCs w:val="20"/>
        </w:rPr>
        <w:t xml:space="preserve"> </w:t>
      </w:r>
      <w:r>
        <w:rPr>
          <w:rFonts w:ascii="Tahoma" w:hAnsi="Tahoma" w:cs="Tahoma"/>
          <w:sz w:val="20"/>
          <w:szCs w:val="20"/>
        </w:rPr>
        <w:t>Thr</w:t>
      </w:r>
      <w:r w:rsidRPr="34D142F3">
        <w:rPr>
          <w:rFonts w:ascii="Tahoma" w:hAnsi="Tahoma" w:cs="Tahoma"/>
          <w:sz w:val="20"/>
          <w:szCs w:val="20"/>
        </w:rPr>
        <w:t xml:space="preserve">ough diversifying assessment methods we will avoid over-reliance on examinations, </w:t>
      </w:r>
      <w:r w:rsidRPr="00E66BD5">
        <w:rPr>
          <w:rFonts w:ascii="Tahoma" w:hAnsi="Tahoma" w:cs="Tahoma"/>
          <w:b/>
          <w:bCs/>
          <w:sz w:val="20"/>
          <w:szCs w:val="20"/>
        </w:rPr>
        <w:t xml:space="preserve">promote innovative </w:t>
      </w:r>
      <w:r w:rsidR="0089565E" w:rsidRPr="00E66BD5">
        <w:rPr>
          <w:rFonts w:ascii="Tahoma" w:hAnsi="Tahoma" w:cs="Tahoma"/>
          <w:b/>
          <w:bCs/>
          <w:sz w:val="20"/>
          <w:szCs w:val="20"/>
        </w:rPr>
        <w:t xml:space="preserve">and inclusive </w:t>
      </w:r>
      <w:r w:rsidRPr="00E66BD5">
        <w:rPr>
          <w:rFonts w:ascii="Tahoma" w:hAnsi="Tahoma" w:cs="Tahoma"/>
          <w:b/>
          <w:bCs/>
          <w:sz w:val="20"/>
          <w:szCs w:val="20"/>
        </w:rPr>
        <w:t>assessment practices</w:t>
      </w:r>
      <w:r>
        <w:rPr>
          <w:rFonts w:ascii="Tahoma" w:hAnsi="Tahoma" w:cs="Tahoma"/>
          <w:sz w:val="20"/>
          <w:szCs w:val="20"/>
        </w:rPr>
        <w:t xml:space="preserve">, and a </w:t>
      </w:r>
      <w:r w:rsidRPr="00E66BD5">
        <w:rPr>
          <w:rFonts w:ascii="Tahoma" w:hAnsi="Tahoma" w:cs="Tahoma"/>
          <w:b/>
          <w:bCs/>
          <w:sz w:val="20"/>
          <w:szCs w:val="20"/>
        </w:rPr>
        <w:t>wider range of feedback opportunities</w:t>
      </w:r>
      <w:r>
        <w:rPr>
          <w:rFonts w:ascii="Tahoma" w:hAnsi="Tahoma" w:cs="Tahoma"/>
          <w:sz w:val="20"/>
          <w:szCs w:val="20"/>
        </w:rPr>
        <w:t xml:space="preserve">. </w:t>
      </w:r>
    </w:p>
    <w:p w14:paraId="36FEB5B0" w14:textId="77777777" w:rsidR="000A36F3" w:rsidRDefault="000A36F3" w:rsidP="000A36F3">
      <w:pPr>
        <w:pStyle w:val="ListParagraph"/>
        <w:rPr>
          <w:rFonts w:ascii="Tahoma" w:hAnsi="Tahoma" w:cs="Tahoma"/>
          <w:sz w:val="20"/>
          <w:szCs w:val="20"/>
        </w:rPr>
      </w:pPr>
    </w:p>
    <w:p w14:paraId="14BA7D96" w14:textId="77777777" w:rsidR="00B64B26" w:rsidRPr="0044007F" w:rsidRDefault="00B64B26" w:rsidP="00B64B26">
      <w:pPr>
        <w:pStyle w:val="ListParagraph"/>
        <w:numPr>
          <w:ilvl w:val="0"/>
          <w:numId w:val="28"/>
        </w:numPr>
        <w:rPr>
          <w:rFonts w:ascii="Tahoma" w:hAnsi="Tahoma" w:cs="Tahoma"/>
          <w:sz w:val="20"/>
          <w:szCs w:val="20"/>
        </w:rPr>
      </w:pPr>
      <w:r>
        <w:rPr>
          <w:rFonts w:ascii="Tahoma" w:hAnsi="Tahoma" w:cs="Tahoma"/>
          <w:sz w:val="20"/>
          <w:szCs w:val="20"/>
        </w:rPr>
        <w:t xml:space="preserve">Continue to promote Welsh medium study and provide workshops and support </w:t>
      </w:r>
      <w:r w:rsidRPr="00E66BD5">
        <w:rPr>
          <w:rFonts w:ascii="Tahoma" w:hAnsi="Tahoma" w:cs="Tahoma"/>
          <w:b/>
          <w:bCs/>
          <w:sz w:val="20"/>
          <w:szCs w:val="20"/>
        </w:rPr>
        <w:t xml:space="preserve">for Welsh language academic skills development. If Welsh medium teaching is not available on a module, we shall nonetheless </w:t>
      </w:r>
      <w:r>
        <w:rPr>
          <w:rFonts w:ascii="Tahoma" w:hAnsi="Tahoma" w:cs="Tahoma"/>
          <w:sz w:val="20"/>
          <w:szCs w:val="20"/>
        </w:rPr>
        <w:t>actively encourage W</w:t>
      </w:r>
      <w:r w:rsidRPr="000A36F3">
        <w:rPr>
          <w:rFonts w:ascii="Tahoma" w:hAnsi="Tahoma" w:cs="Tahoma"/>
          <w:sz w:val="20"/>
          <w:szCs w:val="20"/>
        </w:rPr>
        <w:t xml:space="preserve">elsh </w:t>
      </w:r>
      <w:r>
        <w:rPr>
          <w:rFonts w:ascii="Tahoma" w:hAnsi="Tahoma" w:cs="Tahoma"/>
          <w:sz w:val="20"/>
          <w:szCs w:val="20"/>
        </w:rPr>
        <w:t>speaking</w:t>
      </w:r>
      <w:r w:rsidRPr="000A36F3">
        <w:rPr>
          <w:rFonts w:ascii="Tahoma" w:hAnsi="Tahoma" w:cs="Tahoma"/>
          <w:sz w:val="20"/>
          <w:szCs w:val="20"/>
        </w:rPr>
        <w:t xml:space="preserve"> students to</w:t>
      </w:r>
      <w:r>
        <w:rPr>
          <w:rFonts w:ascii="Tahoma" w:hAnsi="Tahoma" w:cs="Tahoma"/>
          <w:sz w:val="20"/>
          <w:szCs w:val="20"/>
        </w:rPr>
        <w:t xml:space="preserve"> submit assignments through the medium of Welsh, regardless of the language through which they are taught.</w:t>
      </w:r>
    </w:p>
    <w:p w14:paraId="30D7AA69" w14:textId="77777777" w:rsidR="00B64B26" w:rsidRDefault="00B64B26" w:rsidP="00673C92">
      <w:pPr>
        <w:pStyle w:val="ListParagraph"/>
        <w:rPr>
          <w:rFonts w:ascii="Tahoma" w:hAnsi="Tahoma" w:cs="Tahoma"/>
          <w:sz w:val="20"/>
          <w:szCs w:val="20"/>
        </w:rPr>
      </w:pPr>
    </w:p>
    <w:p w14:paraId="4985C7A4" w14:textId="77777777" w:rsidR="008E7DFD" w:rsidRPr="00BF33FB" w:rsidRDefault="00AA2983" w:rsidP="00BF33FB">
      <w:pPr>
        <w:pStyle w:val="ListParagraph"/>
        <w:numPr>
          <w:ilvl w:val="0"/>
          <w:numId w:val="28"/>
        </w:numPr>
        <w:rPr>
          <w:rFonts w:ascii="Tahoma" w:hAnsi="Tahoma" w:cs="Tahoma"/>
          <w:sz w:val="20"/>
          <w:szCs w:val="20"/>
        </w:rPr>
      </w:pPr>
      <w:r>
        <w:rPr>
          <w:rFonts w:ascii="Tahoma" w:hAnsi="Tahoma" w:cs="Tahoma"/>
          <w:sz w:val="20"/>
          <w:szCs w:val="20"/>
        </w:rPr>
        <w:lastRenderedPageBreak/>
        <w:t xml:space="preserve">Develop a </w:t>
      </w:r>
      <w:r w:rsidR="00BF33FB" w:rsidRPr="00E66BD5">
        <w:rPr>
          <w:rFonts w:ascii="Tahoma" w:hAnsi="Tahoma" w:cs="Tahoma"/>
          <w:b/>
          <w:bCs/>
          <w:sz w:val="20"/>
          <w:szCs w:val="20"/>
        </w:rPr>
        <w:t>best practice framework</w:t>
      </w:r>
      <w:r w:rsidR="00BF33FB" w:rsidRPr="00BF33FB">
        <w:rPr>
          <w:rFonts w:ascii="Tahoma" w:hAnsi="Tahoma" w:cs="Tahoma"/>
          <w:sz w:val="20"/>
          <w:szCs w:val="20"/>
        </w:rPr>
        <w:t xml:space="preserve"> for our Virtual Learning Environment (Blackboard) to </w:t>
      </w:r>
      <w:r w:rsidR="00BF33FB" w:rsidRPr="00E66BD5">
        <w:rPr>
          <w:rFonts w:ascii="Tahoma" w:hAnsi="Tahoma" w:cs="Tahoma"/>
          <w:b/>
          <w:bCs/>
          <w:sz w:val="20"/>
          <w:szCs w:val="20"/>
        </w:rPr>
        <w:t>promote innovation and ensure parity</w:t>
      </w:r>
      <w:r w:rsidR="0009761C">
        <w:rPr>
          <w:rFonts w:ascii="Tahoma" w:hAnsi="Tahoma" w:cs="Tahoma"/>
          <w:sz w:val="20"/>
          <w:szCs w:val="20"/>
        </w:rPr>
        <w:t xml:space="preserve"> across S</w:t>
      </w:r>
      <w:r w:rsidR="00BF33FB" w:rsidRPr="00BF33FB">
        <w:rPr>
          <w:rFonts w:ascii="Tahoma" w:hAnsi="Tahoma" w:cs="Tahoma"/>
          <w:sz w:val="20"/>
          <w:szCs w:val="20"/>
        </w:rPr>
        <w:t>chools.</w:t>
      </w:r>
    </w:p>
    <w:p w14:paraId="7196D064" w14:textId="77777777" w:rsidR="00E64D44" w:rsidRPr="00E64D44" w:rsidRDefault="00E64D44" w:rsidP="00E64D44">
      <w:pPr>
        <w:rPr>
          <w:rFonts w:ascii="Tahoma" w:hAnsi="Tahoma" w:cs="Tahoma"/>
          <w:sz w:val="20"/>
          <w:szCs w:val="20"/>
        </w:rPr>
      </w:pPr>
    </w:p>
    <w:p w14:paraId="15B57A4E" w14:textId="710E84E3" w:rsidR="00E64D44" w:rsidRDefault="00E64D44" w:rsidP="008E7DFD">
      <w:pPr>
        <w:pStyle w:val="ListParagraph"/>
        <w:numPr>
          <w:ilvl w:val="0"/>
          <w:numId w:val="28"/>
        </w:numPr>
        <w:rPr>
          <w:rFonts w:ascii="Tahoma" w:hAnsi="Tahoma" w:cs="Tahoma"/>
          <w:sz w:val="20"/>
          <w:szCs w:val="20"/>
        </w:rPr>
      </w:pPr>
      <w:r w:rsidRPr="00E64D44">
        <w:rPr>
          <w:rFonts w:ascii="Tahoma" w:hAnsi="Tahoma" w:cs="Tahoma"/>
          <w:sz w:val="20"/>
          <w:szCs w:val="20"/>
        </w:rPr>
        <w:t xml:space="preserve">Embed opportunities </w:t>
      </w:r>
      <w:r w:rsidR="00BF33FB">
        <w:rPr>
          <w:rFonts w:ascii="Tahoma" w:hAnsi="Tahoma" w:cs="Tahoma"/>
          <w:sz w:val="20"/>
          <w:szCs w:val="20"/>
        </w:rPr>
        <w:t xml:space="preserve">for </w:t>
      </w:r>
      <w:r w:rsidR="0044007F" w:rsidRPr="00E66BD5">
        <w:rPr>
          <w:rFonts w:ascii="Tahoma" w:hAnsi="Tahoma" w:cs="Tahoma"/>
          <w:b/>
          <w:bCs/>
          <w:sz w:val="20"/>
          <w:szCs w:val="20"/>
        </w:rPr>
        <w:t>graduate</w:t>
      </w:r>
      <w:r w:rsidR="00BF33FB" w:rsidRPr="00E66BD5">
        <w:rPr>
          <w:rFonts w:ascii="Tahoma" w:hAnsi="Tahoma" w:cs="Tahoma"/>
          <w:b/>
          <w:bCs/>
          <w:sz w:val="20"/>
          <w:szCs w:val="20"/>
        </w:rPr>
        <w:t xml:space="preserve"> skills development</w:t>
      </w:r>
      <w:r w:rsidR="00BF33FB">
        <w:rPr>
          <w:rFonts w:ascii="Tahoma" w:hAnsi="Tahoma" w:cs="Tahoma"/>
          <w:sz w:val="20"/>
          <w:szCs w:val="20"/>
        </w:rPr>
        <w:t xml:space="preserve"> </w:t>
      </w:r>
      <w:r w:rsidR="00F17D00">
        <w:rPr>
          <w:rFonts w:ascii="Tahoma" w:hAnsi="Tahoma" w:cs="Tahoma"/>
          <w:sz w:val="20"/>
          <w:szCs w:val="20"/>
        </w:rPr>
        <w:t xml:space="preserve">through </w:t>
      </w:r>
      <w:r w:rsidR="00BF33FB">
        <w:rPr>
          <w:rFonts w:ascii="Tahoma" w:hAnsi="Tahoma" w:cs="Tahoma"/>
          <w:sz w:val="20"/>
          <w:szCs w:val="20"/>
        </w:rPr>
        <w:t xml:space="preserve">assessment </w:t>
      </w:r>
      <w:r w:rsidR="00F17D00">
        <w:rPr>
          <w:rFonts w:ascii="Tahoma" w:hAnsi="Tahoma" w:cs="Tahoma"/>
          <w:sz w:val="20"/>
          <w:szCs w:val="20"/>
        </w:rPr>
        <w:t>practices</w:t>
      </w:r>
      <w:r w:rsidR="00BF33FB">
        <w:rPr>
          <w:rFonts w:ascii="Tahoma" w:hAnsi="Tahoma" w:cs="Tahoma"/>
          <w:sz w:val="20"/>
          <w:szCs w:val="20"/>
        </w:rPr>
        <w:t xml:space="preserve"> (</w:t>
      </w:r>
      <w:proofErr w:type="spellStart"/>
      <w:r w:rsidR="00BF33FB">
        <w:rPr>
          <w:rFonts w:ascii="Tahoma" w:hAnsi="Tahoma" w:cs="Tahoma"/>
          <w:sz w:val="20"/>
          <w:szCs w:val="20"/>
        </w:rPr>
        <w:t>eg</w:t>
      </w:r>
      <w:proofErr w:type="spellEnd"/>
      <w:r w:rsidRPr="00E64D44">
        <w:rPr>
          <w:rFonts w:ascii="Tahoma" w:hAnsi="Tahoma" w:cs="Tahoma"/>
          <w:sz w:val="20"/>
          <w:szCs w:val="20"/>
        </w:rPr>
        <w:t xml:space="preserve"> presentations</w:t>
      </w:r>
      <w:r w:rsidR="00BF33FB">
        <w:rPr>
          <w:rFonts w:ascii="Tahoma" w:hAnsi="Tahoma" w:cs="Tahoma"/>
          <w:sz w:val="20"/>
          <w:szCs w:val="20"/>
        </w:rPr>
        <w:t>)</w:t>
      </w:r>
      <w:r w:rsidRPr="00E64D44">
        <w:rPr>
          <w:rFonts w:ascii="Tahoma" w:hAnsi="Tahoma" w:cs="Tahoma"/>
          <w:sz w:val="20"/>
          <w:szCs w:val="20"/>
        </w:rPr>
        <w:t xml:space="preserve"> into </w:t>
      </w:r>
      <w:r w:rsidR="00B42444">
        <w:rPr>
          <w:rFonts w:ascii="Tahoma" w:hAnsi="Tahoma" w:cs="Tahoma"/>
          <w:sz w:val="20"/>
          <w:szCs w:val="20"/>
        </w:rPr>
        <w:t>all</w:t>
      </w:r>
      <w:r w:rsidRPr="00E64D44">
        <w:rPr>
          <w:rFonts w:ascii="Tahoma" w:hAnsi="Tahoma" w:cs="Tahoma"/>
          <w:sz w:val="20"/>
          <w:szCs w:val="20"/>
        </w:rPr>
        <w:t xml:space="preserve"> </w:t>
      </w:r>
      <w:r w:rsidR="00B42444">
        <w:rPr>
          <w:rFonts w:ascii="Tahoma" w:hAnsi="Tahoma" w:cs="Tahoma"/>
          <w:sz w:val="20"/>
          <w:szCs w:val="20"/>
        </w:rPr>
        <w:t>levels</w:t>
      </w:r>
      <w:r w:rsidRPr="00E64D44">
        <w:rPr>
          <w:rFonts w:ascii="Tahoma" w:hAnsi="Tahoma" w:cs="Tahoma"/>
          <w:sz w:val="20"/>
          <w:szCs w:val="20"/>
        </w:rPr>
        <w:t xml:space="preserve"> of the curriculum</w:t>
      </w:r>
      <w:r>
        <w:rPr>
          <w:rFonts w:ascii="Tahoma" w:hAnsi="Tahoma" w:cs="Tahoma"/>
          <w:sz w:val="20"/>
          <w:szCs w:val="20"/>
        </w:rPr>
        <w:t>.</w:t>
      </w:r>
    </w:p>
    <w:p w14:paraId="34FF1C98" w14:textId="77777777" w:rsidR="00BF33FB" w:rsidRPr="00BF33FB" w:rsidRDefault="00BF33FB" w:rsidP="00BF33FB">
      <w:pPr>
        <w:rPr>
          <w:rFonts w:ascii="Tahoma" w:hAnsi="Tahoma" w:cs="Tahoma"/>
          <w:sz w:val="20"/>
          <w:szCs w:val="20"/>
        </w:rPr>
      </w:pPr>
    </w:p>
    <w:p w14:paraId="7387CACE" w14:textId="77777777" w:rsidR="00CA0015" w:rsidRPr="00673C92" w:rsidRDefault="00BF33FB" w:rsidP="00673C92">
      <w:pPr>
        <w:pStyle w:val="ListParagraph"/>
        <w:numPr>
          <w:ilvl w:val="0"/>
          <w:numId w:val="28"/>
        </w:numPr>
        <w:rPr>
          <w:rFonts w:ascii="Tahoma" w:hAnsi="Tahoma" w:cs="Tahoma"/>
          <w:sz w:val="20"/>
          <w:szCs w:val="20"/>
        </w:rPr>
      </w:pPr>
      <w:r>
        <w:rPr>
          <w:rFonts w:ascii="Tahoma" w:hAnsi="Tahoma" w:cs="Tahoma"/>
          <w:sz w:val="20"/>
          <w:szCs w:val="20"/>
        </w:rPr>
        <w:t xml:space="preserve">Encourage and support staff to </w:t>
      </w:r>
      <w:r w:rsidRPr="00E66BD5">
        <w:rPr>
          <w:rFonts w:ascii="Tahoma" w:hAnsi="Tahoma" w:cs="Tahoma"/>
          <w:b/>
          <w:bCs/>
          <w:sz w:val="20"/>
          <w:szCs w:val="20"/>
        </w:rPr>
        <w:t>integrate digital technologies</w:t>
      </w:r>
      <w:r>
        <w:rPr>
          <w:rFonts w:ascii="Tahoma" w:hAnsi="Tahoma" w:cs="Tahoma"/>
          <w:sz w:val="20"/>
          <w:szCs w:val="20"/>
        </w:rPr>
        <w:t xml:space="preserve"> (</w:t>
      </w:r>
      <w:proofErr w:type="spellStart"/>
      <w:r>
        <w:rPr>
          <w:rFonts w:ascii="Tahoma" w:hAnsi="Tahoma" w:cs="Tahoma"/>
          <w:sz w:val="20"/>
          <w:szCs w:val="20"/>
        </w:rPr>
        <w:t>eg</w:t>
      </w:r>
      <w:proofErr w:type="spellEnd"/>
      <w:r>
        <w:rPr>
          <w:rFonts w:ascii="Tahoma" w:hAnsi="Tahoma" w:cs="Tahoma"/>
          <w:sz w:val="20"/>
          <w:szCs w:val="20"/>
        </w:rPr>
        <w:t xml:space="preserve"> </w:t>
      </w:r>
      <w:proofErr w:type="spellStart"/>
      <w:r>
        <w:rPr>
          <w:rFonts w:ascii="Tahoma" w:hAnsi="Tahoma" w:cs="Tahoma"/>
          <w:sz w:val="20"/>
          <w:szCs w:val="20"/>
        </w:rPr>
        <w:t>Panopto</w:t>
      </w:r>
      <w:proofErr w:type="spellEnd"/>
      <w:r>
        <w:rPr>
          <w:rFonts w:ascii="Tahoma" w:hAnsi="Tahoma" w:cs="Tahoma"/>
          <w:sz w:val="20"/>
          <w:szCs w:val="20"/>
        </w:rPr>
        <w:t xml:space="preserve">, blogs </w:t>
      </w:r>
      <w:proofErr w:type="spellStart"/>
      <w:r>
        <w:rPr>
          <w:rFonts w:ascii="Tahoma" w:hAnsi="Tahoma" w:cs="Tahoma"/>
          <w:sz w:val="20"/>
          <w:szCs w:val="20"/>
        </w:rPr>
        <w:t>etc</w:t>
      </w:r>
      <w:proofErr w:type="spellEnd"/>
      <w:r>
        <w:rPr>
          <w:rFonts w:ascii="Tahoma" w:hAnsi="Tahoma" w:cs="Tahoma"/>
          <w:sz w:val="20"/>
          <w:szCs w:val="20"/>
        </w:rPr>
        <w:t xml:space="preserve">) </w:t>
      </w:r>
      <w:r w:rsidR="000869DE">
        <w:rPr>
          <w:rFonts w:ascii="Tahoma" w:hAnsi="Tahoma" w:cs="Tahoma"/>
          <w:sz w:val="20"/>
          <w:szCs w:val="20"/>
        </w:rPr>
        <w:t xml:space="preserve">and </w:t>
      </w:r>
      <w:r w:rsidR="000869DE" w:rsidRPr="00E66BD5">
        <w:rPr>
          <w:rFonts w:ascii="Tahoma" w:hAnsi="Tahoma" w:cs="Tahoma"/>
          <w:b/>
          <w:bCs/>
          <w:sz w:val="20"/>
          <w:szCs w:val="20"/>
        </w:rPr>
        <w:t>blended learning</w:t>
      </w:r>
      <w:r w:rsidR="000869DE">
        <w:rPr>
          <w:rFonts w:ascii="Tahoma" w:hAnsi="Tahoma" w:cs="Tahoma"/>
          <w:sz w:val="20"/>
          <w:szCs w:val="20"/>
        </w:rPr>
        <w:t xml:space="preserve"> </w:t>
      </w:r>
      <w:r>
        <w:rPr>
          <w:rFonts w:ascii="Tahoma" w:hAnsi="Tahoma" w:cs="Tahoma"/>
          <w:sz w:val="20"/>
          <w:szCs w:val="20"/>
        </w:rPr>
        <w:t>into teaching and assessment practices</w:t>
      </w:r>
      <w:r w:rsidR="00673C92">
        <w:rPr>
          <w:rFonts w:ascii="Tahoma" w:hAnsi="Tahoma" w:cs="Tahoma"/>
          <w:sz w:val="20"/>
          <w:szCs w:val="20"/>
        </w:rPr>
        <w:t>.</w:t>
      </w:r>
    </w:p>
    <w:p w14:paraId="6D072C0D" w14:textId="77777777" w:rsidR="00CA0015" w:rsidRPr="00590654" w:rsidRDefault="00CA0015" w:rsidP="00590654">
      <w:pPr>
        <w:rPr>
          <w:rFonts w:ascii="Tahoma" w:hAnsi="Tahoma" w:cs="Tahoma"/>
          <w:sz w:val="20"/>
          <w:szCs w:val="20"/>
          <w:highlight w:val="yellow"/>
        </w:rPr>
      </w:pPr>
    </w:p>
    <w:p w14:paraId="48A21919" w14:textId="77777777" w:rsidR="00CA0015" w:rsidRDefault="00CA0015" w:rsidP="00CA0015">
      <w:pPr>
        <w:pStyle w:val="ListParagraph"/>
        <w:rPr>
          <w:rFonts w:ascii="Tahoma" w:hAnsi="Tahoma" w:cs="Tahoma"/>
          <w:sz w:val="20"/>
          <w:szCs w:val="20"/>
          <w:highlight w:val="yellow"/>
        </w:rPr>
      </w:pPr>
    </w:p>
    <w:p w14:paraId="6BD18F9B" w14:textId="77777777" w:rsidR="00CA0015" w:rsidRPr="00CA0015" w:rsidRDefault="00CA0015" w:rsidP="00CA0015">
      <w:pPr>
        <w:pStyle w:val="ListParagraph"/>
        <w:rPr>
          <w:rFonts w:ascii="Tahoma" w:hAnsi="Tahoma" w:cs="Tahoma"/>
          <w:sz w:val="20"/>
          <w:szCs w:val="20"/>
          <w:highlight w:val="yellow"/>
        </w:rPr>
      </w:pPr>
    </w:p>
    <w:p w14:paraId="65DFD82A" w14:textId="77777777" w:rsidR="00FB0E0D" w:rsidRDefault="00FB0E0D" w:rsidP="00FB0E0D">
      <w:pPr>
        <w:rPr>
          <w:rFonts w:ascii="Tahoma" w:hAnsi="Tahoma" w:cs="Tahoma"/>
          <w:color w:val="000000" w:themeColor="text1"/>
          <w:sz w:val="20"/>
          <w:szCs w:val="20"/>
        </w:rPr>
      </w:pPr>
      <w:r>
        <w:rPr>
          <w:rFonts w:ascii="Tahoma" w:hAnsi="Tahoma" w:cs="Tahoma"/>
          <w:color w:val="000000" w:themeColor="text1"/>
          <w:sz w:val="20"/>
          <w:szCs w:val="20"/>
        </w:rPr>
        <w:t>We will measure our success by…</w:t>
      </w:r>
    </w:p>
    <w:p w14:paraId="238601FE" w14:textId="77777777" w:rsidR="006171AE" w:rsidRDefault="006171AE" w:rsidP="00C01BA4">
      <w:pPr>
        <w:rPr>
          <w:rFonts w:ascii="Tahoma" w:hAnsi="Tahoma" w:cs="Tahoma"/>
          <w:color w:val="000000" w:themeColor="text1"/>
          <w:sz w:val="20"/>
          <w:szCs w:val="20"/>
        </w:rPr>
      </w:pPr>
    </w:p>
    <w:p w14:paraId="71ACD6DF" w14:textId="77777777" w:rsidR="007A7C74" w:rsidRPr="008358CC" w:rsidRDefault="007A7C74" w:rsidP="00FB0E0D">
      <w:pPr>
        <w:pStyle w:val="ListParagraph"/>
        <w:numPr>
          <w:ilvl w:val="0"/>
          <w:numId w:val="36"/>
        </w:numPr>
        <w:rPr>
          <w:rFonts w:ascii="Tahoma" w:hAnsi="Tahoma" w:cs="Tahoma"/>
          <w:sz w:val="20"/>
          <w:szCs w:val="20"/>
        </w:rPr>
      </w:pPr>
      <w:r w:rsidRPr="008358CC">
        <w:rPr>
          <w:rFonts w:ascii="Tahoma" w:hAnsi="Tahoma" w:cs="Tahoma"/>
          <w:sz w:val="20"/>
          <w:szCs w:val="20"/>
        </w:rPr>
        <w:t>Maintaining a</w:t>
      </w:r>
      <w:r w:rsidR="004034A5" w:rsidRPr="008358CC">
        <w:rPr>
          <w:rFonts w:ascii="Tahoma" w:hAnsi="Tahoma" w:cs="Tahoma"/>
          <w:sz w:val="20"/>
          <w:szCs w:val="20"/>
        </w:rPr>
        <w:t xml:space="preserve"> top quartile position </w:t>
      </w:r>
      <w:r w:rsidRPr="008358CC">
        <w:rPr>
          <w:rFonts w:ascii="Tahoma" w:hAnsi="Tahoma" w:cs="Tahoma"/>
          <w:sz w:val="20"/>
          <w:szCs w:val="20"/>
        </w:rPr>
        <w:t>for Assessment and Feedback NSS questions</w:t>
      </w:r>
      <w:r w:rsidR="00B64B26">
        <w:rPr>
          <w:rFonts w:ascii="Tahoma" w:hAnsi="Tahoma" w:cs="Tahoma"/>
          <w:sz w:val="20"/>
          <w:szCs w:val="20"/>
        </w:rPr>
        <w:t>.</w:t>
      </w:r>
      <w:r w:rsidRPr="008358CC">
        <w:rPr>
          <w:rFonts w:ascii="Tahoma" w:hAnsi="Tahoma" w:cs="Tahoma"/>
          <w:sz w:val="20"/>
          <w:szCs w:val="20"/>
        </w:rPr>
        <w:t xml:space="preserve"> (Q</w:t>
      </w:r>
      <w:r w:rsidR="00CA6F1B" w:rsidRPr="008358CC">
        <w:rPr>
          <w:rFonts w:ascii="Tahoma" w:hAnsi="Tahoma" w:cs="Tahoma"/>
          <w:sz w:val="20"/>
          <w:szCs w:val="20"/>
        </w:rPr>
        <w:t>8-Q11</w:t>
      </w:r>
      <w:r w:rsidRPr="008358CC">
        <w:rPr>
          <w:rFonts w:ascii="Tahoma" w:hAnsi="Tahoma" w:cs="Tahoma"/>
          <w:sz w:val="20"/>
          <w:szCs w:val="20"/>
        </w:rPr>
        <w:t>)</w:t>
      </w:r>
    </w:p>
    <w:p w14:paraId="7C0706D8" w14:textId="77777777" w:rsidR="00FB0E0D" w:rsidRPr="008358CC" w:rsidRDefault="004034A5" w:rsidP="00FB0E0D">
      <w:pPr>
        <w:pStyle w:val="ListParagraph"/>
        <w:numPr>
          <w:ilvl w:val="0"/>
          <w:numId w:val="36"/>
        </w:numPr>
        <w:rPr>
          <w:rFonts w:ascii="Tahoma" w:hAnsi="Tahoma" w:cs="Tahoma"/>
          <w:sz w:val="20"/>
          <w:szCs w:val="20"/>
        </w:rPr>
      </w:pPr>
      <w:r w:rsidRPr="008358CC">
        <w:rPr>
          <w:rFonts w:ascii="Tahoma" w:hAnsi="Tahoma" w:cs="Tahoma"/>
          <w:sz w:val="20"/>
          <w:szCs w:val="20"/>
        </w:rPr>
        <w:t>Achieving</w:t>
      </w:r>
      <w:r w:rsidR="007A7C74" w:rsidRPr="008358CC">
        <w:rPr>
          <w:rFonts w:ascii="Tahoma" w:hAnsi="Tahoma" w:cs="Tahoma"/>
          <w:sz w:val="20"/>
          <w:szCs w:val="20"/>
        </w:rPr>
        <w:t xml:space="preserve"> a top quartile position for </w:t>
      </w:r>
      <w:r w:rsidR="00CA6F1B" w:rsidRPr="008358CC">
        <w:rPr>
          <w:rFonts w:ascii="Tahoma" w:hAnsi="Tahoma" w:cs="Tahoma"/>
          <w:sz w:val="20"/>
          <w:szCs w:val="20"/>
        </w:rPr>
        <w:t xml:space="preserve">Learning Resources </w:t>
      </w:r>
      <w:r w:rsidR="007A7C74" w:rsidRPr="008358CC">
        <w:rPr>
          <w:rFonts w:ascii="Tahoma" w:hAnsi="Tahoma" w:cs="Tahoma"/>
          <w:sz w:val="20"/>
          <w:szCs w:val="20"/>
        </w:rPr>
        <w:t>NSS questions</w:t>
      </w:r>
      <w:r w:rsidR="00B64B26">
        <w:rPr>
          <w:rFonts w:ascii="Tahoma" w:hAnsi="Tahoma" w:cs="Tahoma"/>
          <w:sz w:val="20"/>
          <w:szCs w:val="20"/>
        </w:rPr>
        <w:t>.</w:t>
      </w:r>
      <w:r w:rsidR="007A7C74" w:rsidRPr="008358CC">
        <w:rPr>
          <w:rFonts w:ascii="Tahoma" w:hAnsi="Tahoma" w:cs="Tahoma"/>
          <w:sz w:val="20"/>
          <w:szCs w:val="20"/>
        </w:rPr>
        <w:t xml:space="preserve"> </w:t>
      </w:r>
      <w:r w:rsidR="00CA6F1B" w:rsidRPr="008358CC">
        <w:rPr>
          <w:rFonts w:ascii="Tahoma" w:hAnsi="Tahoma" w:cs="Tahoma"/>
          <w:sz w:val="20"/>
          <w:szCs w:val="20"/>
        </w:rPr>
        <w:t>(Q18-Q20</w:t>
      </w:r>
      <w:r w:rsidR="007A7C74" w:rsidRPr="008358CC">
        <w:rPr>
          <w:rFonts w:ascii="Tahoma" w:hAnsi="Tahoma" w:cs="Tahoma"/>
          <w:sz w:val="20"/>
          <w:szCs w:val="20"/>
        </w:rPr>
        <w:t>)</w:t>
      </w:r>
    </w:p>
    <w:p w14:paraId="2BF43166" w14:textId="77777777" w:rsidR="006F2D9D" w:rsidRPr="008358CC" w:rsidRDefault="004034A5" w:rsidP="006F2D9D">
      <w:pPr>
        <w:pStyle w:val="ListParagraph"/>
        <w:numPr>
          <w:ilvl w:val="0"/>
          <w:numId w:val="36"/>
        </w:numPr>
        <w:rPr>
          <w:rFonts w:ascii="Tahoma" w:hAnsi="Tahoma" w:cs="Tahoma"/>
          <w:sz w:val="20"/>
          <w:szCs w:val="20"/>
        </w:rPr>
      </w:pPr>
      <w:r w:rsidRPr="008358CC">
        <w:rPr>
          <w:rFonts w:ascii="Tahoma" w:hAnsi="Tahoma" w:cs="Tahoma"/>
          <w:sz w:val="20"/>
          <w:szCs w:val="20"/>
        </w:rPr>
        <w:t>E</w:t>
      </w:r>
      <w:r w:rsidR="006F2D9D" w:rsidRPr="008358CC">
        <w:rPr>
          <w:rFonts w:ascii="Tahoma" w:hAnsi="Tahoma" w:cs="Tahoma"/>
          <w:sz w:val="20"/>
          <w:szCs w:val="20"/>
        </w:rPr>
        <w:t>xceed</w:t>
      </w:r>
      <w:r w:rsidRPr="008358CC">
        <w:rPr>
          <w:rFonts w:ascii="Tahoma" w:hAnsi="Tahoma" w:cs="Tahoma"/>
          <w:sz w:val="20"/>
          <w:szCs w:val="20"/>
        </w:rPr>
        <w:t>ing the</w:t>
      </w:r>
      <w:r w:rsidR="006F2D9D" w:rsidRPr="008358CC">
        <w:rPr>
          <w:rFonts w:ascii="Tahoma" w:hAnsi="Tahoma" w:cs="Tahoma"/>
          <w:sz w:val="20"/>
          <w:szCs w:val="20"/>
        </w:rPr>
        <w:t xml:space="preserve"> national average in subject areas for proportion of good degrees</w:t>
      </w:r>
      <w:r w:rsidR="00B64B26">
        <w:rPr>
          <w:rFonts w:ascii="Tahoma" w:hAnsi="Tahoma" w:cs="Tahoma"/>
          <w:sz w:val="20"/>
          <w:szCs w:val="20"/>
        </w:rPr>
        <w:t>.</w:t>
      </w:r>
    </w:p>
    <w:p w14:paraId="03310048" w14:textId="77777777" w:rsidR="00B64B26" w:rsidRDefault="004034A5" w:rsidP="00B64B26">
      <w:pPr>
        <w:pStyle w:val="ListParagraph"/>
        <w:numPr>
          <w:ilvl w:val="0"/>
          <w:numId w:val="36"/>
        </w:numPr>
        <w:rPr>
          <w:rFonts w:ascii="Tahoma" w:hAnsi="Tahoma" w:cs="Tahoma"/>
          <w:sz w:val="20"/>
          <w:szCs w:val="20"/>
        </w:rPr>
      </w:pPr>
      <w:r w:rsidRPr="008358CC">
        <w:rPr>
          <w:rFonts w:ascii="Tahoma" w:hAnsi="Tahoma" w:cs="Tahoma"/>
          <w:sz w:val="20"/>
          <w:szCs w:val="20"/>
        </w:rPr>
        <w:t>Increasing</w:t>
      </w:r>
      <w:r w:rsidR="00895E5A" w:rsidRPr="008358CC">
        <w:rPr>
          <w:rFonts w:ascii="Tahoma" w:hAnsi="Tahoma" w:cs="Tahoma"/>
          <w:sz w:val="20"/>
          <w:szCs w:val="20"/>
        </w:rPr>
        <w:t xml:space="preserve"> </w:t>
      </w:r>
      <w:r w:rsidR="008358CC" w:rsidRPr="008358CC">
        <w:rPr>
          <w:rFonts w:ascii="Tahoma" w:hAnsi="Tahoma" w:cs="Tahoma"/>
          <w:sz w:val="20"/>
          <w:szCs w:val="20"/>
        </w:rPr>
        <w:t xml:space="preserve">the use of digital technologies, such as </w:t>
      </w:r>
      <w:proofErr w:type="spellStart"/>
      <w:r w:rsidR="008358CC" w:rsidRPr="008358CC">
        <w:rPr>
          <w:rFonts w:ascii="Tahoma" w:hAnsi="Tahoma" w:cs="Tahoma"/>
          <w:sz w:val="20"/>
          <w:szCs w:val="20"/>
        </w:rPr>
        <w:t>Panopto</w:t>
      </w:r>
      <w:proofErr w:type="spellEnd"/>
      <w:r w:rsidR="008358CC" w:rsidRPr="008358CC">
        <w:rPr>
          <w:rFonts w:ascii="Tahoma" w:hAnsi="Tahoma" w:cs="Tahoma"/>
          <w:sz w:val="20"/>
          <w:szCs w:val="20"/>
        </w:rPr>
        <w:t xml:space="preserve"> and Blackboard, across all School</w:t>
      </w:r>
      <w:r w:rsidR="00B64B26">
        <w:rPr>
          <w:rFonts w:ascii="Tahoma" w:hAnsi="Tahoma" w:cs="Tahoma"/>
          <w:sz w:val="20"/>
          <w:szCs w:val="20"/>
        </w:rPr>
        <w:t>.</w:t>
      </w:r>
    </w:p>
    <w:p w14:paraId="6B298BCE" w14:textId="77777777" w:rsidR="00895E5A" w:rsidRPr="00B64B26" w:rsidRDefault="00B64B26" w:rsidP="00B64B26">
      <w:pPr>
        <w:pStyle w:val="ListParagraph"/>
        <w:numPr>
          <w:ilvl w:val="0"/>
          <w:numId w:val="36"/>
        </w:numPr>
        <w:rPr>
          <w:rFonts w:ascii="Tahoma" w:hAnsi="Tahoma" w:cs="Tahoma"/>
          <w:sz w:val="20"/>
          <w:szCs w:val="20"/>
        </w:rPr>
      </w:pPr>
      <w:r w:rsidRPr="00B64B26">
        <w:rPr>
          <w:rFonts w:ascii="Tahoma" w:hAnsi="Tahoma" w:cs="Tahoma"/>
          <w:sz w:val="20"/>
          <w:szCs w:val="20"/>
        </w:rPr>
        <w:t>Maintaining our position as the sector’s lead provider of Welsh medium education (FTE Welsh-medium students and credits offered) and continue to develop students’ Welsh language skills through training and support.</w:t>
      </w:r>
    </w:p>
    <w:p w14:paraId="0F3CABC7" w14:textId="77777777" w:rsidR="00C54412" w:rsidRDefault="00C54412" w:rsidP="00C54412">
      <w:pPr>
        <w:rPr>
          <w:rFonts w:ascii="Tahoma" w:hAnsi="Tahoma" w:cs="Tahoma"/>
          <w:color w:val="000000" w:themeColor="text1"/>
          <w:sz w:val="20"/>
          <w:szCs w:val="22"/>
        </w:rPr>
      </w:pPr>
    </w:p>
    <w:p w14:paraId="5B08B5D1" w14:textId="77777777" w:rsidR="00B64B26" w:rsidRDefault="00B64B26" w:rsidP="00C54412">
      <w:pPr>
        <w:rPr>
          <w:rFonts w:ascii="Tahoma" w:hAnsi="Tahoma" w:cs="Tahoma"/>
          <w:color w:val="000000" w:themeColor="text1"/>
          <w:sz w:val="20"/>
          <w:szCs w:val="22"/>
        </w:rPr>
      </w:pPr>
    </w:p>
    <w:p w14:paraId="16DEB4AB" w14:textId="77777777" w:rsidR="00B64B26" w:rsidRDefault="00B64B26" w:rsidP="00C54412">
      <w:pPr>
        <w:rPr>
          <w:rFonts w:ascii="Tahoma" w:hAnsi="Tahoma" w:cs="Tahoma"/>
          <w:color w:val="000000" w:themeColor="text1"/>
          <w:sz w:val="20"/>
          <w:szCs w:val="22"/>
        </w:rPr>
      </w:pPr>
    </w:p>
    <w:p w14:paraId="0AD9C6F4" w14:textId="77777777" w:rsidR="00B64B26" w:rsidRDefault="00B64B26" w:rsidP="00C54412">
      <w:pPr>
        <w:rPr>
          <w:rFonts w:ascii="Tahoma" w:hAnsi="Tahoma" w:cs="Tahoma"/>
          <w:color w:val="000000" w:themeColor="text1"/>
          <w:sz w:val="20"/>
          <w:szCs w:val="22"/>
        </w:rPr>
      </w:pPr>
    </w:p>
    <w:p w14:paraId="4B1F511A" w14:textId="77777777" w:rsidR="009419D6" w:rsidRDefault="009419D6" w:rsidP="00C54412">
      <w:pPr>
        <w:rPr>
          <w:rFonts w:ascii="Tahoma" w:hAnsi="Tahoma" w:cs="Tahoma"/>
          <w:color w:val="FF0000"/>
          <w:sz w:val="20"/>
          <w:szCs w:val="22"/>
        </w:rPr>
      </w:pPr>
    </w:p>
    <w:p w14:paraId="65F9C3DC" w14:textId="77777777" w:rsidR="009419D6" w:rsidRDefault="009419D6" w:rsidP="009419D6">
      <w:pPr>
        <w:pStyle w:val="ListParagraph"/>
        <w:ind w:left="0"/>
        <w:rPr>
          <w:rFonts w:ascii="Tahoma" w:hAnsi="Tahoma" w:cs="Tahoma"/>
          <w:b/>
          <w:sz w:val="20"/>
          <w:szCs w:val="20"/>
        </w:rPr>
      </w:pPr>
    </w:p>
    <w:p w14:paraId="133C825F" w14:textId="77777777" w:rsidR="009419D6" w:rsidRPr="00E66BD5" w:rsidRDefault="009419D6">
      <w:pPr>
        <w:pStyle w:val="ListParagraph"/>
        <w:numPr>
          <w:ilvl w:val="0"/>
          <w:numId w:val="31"/>
        </w:numPr>
        <w:rPr>
          <w:rFonts w:ascii="Tahoma" w:hAnsi="Tahoma" w:cs="Tahoma"/>
          <w:b/>
          <w:bCs/>
          <w:sz w:val="20"/>
          <w:szCs w:val="20"/>
        </w:rPr>
      </w:pPr>
      <w:r w:rsidRPr="00E66BD5">
        <w:rPr>
          <w:rFonts w:ascii="Tahoma" w:hAnsi="Tahoma" w:cs="Tahoma"/>
          <w:b/>
          <w:bCs/>
          <w:sz w:val="20"/>
          <w:szCs w:val="20"/>
        </w:rPr>
        <w:t xml:space="preserve">Student Engagement </w:t>
      </w:r>
      <w:r w:rsidR="00075468" w:rsidRPr="00E66BD5">
        <w:rPr>
          <w:rFonts w:ascii="Tahoma" w:hAnsi="Tahoma" w:cs="Tahoma"/>
          <w:b/>
          <w:bCs/>
          <w:sz w:val="20"/>
          <w:szCs w:val="20"/>
        </w:rPr>
        <w:t>and Effective Representation</w:t>
      </w:r>
    </w:p>
    <w:p w14:paraId="5023141B" w14:textId="77777777" w:rsidR="009419D6" w:rsidRDefault="009419D6" w:rsidP="009419D6">
      <w:pPr>
        <w:pStyle w:val="ListParagraph"/>
        <w:ind w:left="0"/>
        <w:rPr>
          <w:rFonts w:ascii="Tahoma" w:hAnsi="Tahoma" w:cs="Tahoma"/>
          <w:b/>
          <w:sz w:val="20"/>
          <w:szCs w:val="20"/>
        </w:rPr>
      </w:pPr>
    </w:p>
    <w:p w14:paraId="447F77A9" w14:textId="77777777" w:rsidR="009419D6" w:rsidRDefault="001C2266" w:rsidP="009419D6">
      <w:pPr>
        <w:rPr>
          <w:rFonts w:ascii="Tahoma" w:hAnsi="Tahoma" w:cs="Tahoma"/>
          <w:color w:val="000000" w:themeColor="text1"/>
          <w:sz w:val="20"/>
          <w:szCs w:val="20"/>
        </w:rPr>
      </w:pPr>
      <w:r>
        <w:rPr>
          <w:rFonts w:ascii="Tahoma" w:hAnsi="Tahoma" w:cs="Tahoma"/>
          <w:color w:val="000000" w:themeColor="text1"/>
          <w:sz w:val="20"/>
          <w:szCs w:val="20"/>
        </w:rPr>
        <w:t xml:space="preserve">Bangor University has been sector leading in many aspects of our student engagement in recent years. </w:t>
      </w:r>
      <w:r w:rsidR="003016E8">
        <w:rPr>
          <w:rFonts w:ascii="Tahoma" w:hAnsi="Tahoma" w:cs="Tahoma"/>
          <w:color w:val="000000" w:themeColor="text1"/>
          <w:sz w:val="20"/>
          <w:szCs w:val="20"/>
        </w:rPr>
        <w:t>Our strongest Institutional performance in the National Student Survey comes from the</w:t>
      </w:r>
      <w:r>
        <w:rPr>
          <w:rFonts w:ascii="Tahoma" w:hAnsi="Tahoma" w:cs="Tahoma"/>
          <w:color w:val="000000" w:themeColor="text1"/>
          <w:sz w:val="20"/>
          <w:szCs w:val="20"/>
        </w:rPr>
        <w:t xml:space="preserve"> </w:t>
      </w:r>
      <w:r w:rsidR="003016E8">
        <w:rPr>
          <w:rFonts w:ascii="Tahoma" w:hAnsi="Tahoma" w:cs="Tahoma"/>
          <w:color w:val="000000" w:themeColor="text1"/>
          <w:sz w:val="20"/>
          <w:szCs w:val="20"/>
        </w:rPr>
        <w:t xml:space="preserve">Student Voice questions, </w:t>
      </w:r>
      <w:r w:rsidR="003016E8" w:rsidRPr="00843C95">
        <w:rPr>
          <w:rFonts w:ascii="Tahoma" w:hAnsi="Tahoma" w:cs="Tahoma"/>
          <w:sz w:val="20"/>
          <w:szCs w:val="20"/>
        </w:rPr>
        <w:t>where we ranked second in the UK and first in Wales for ‘Staff value students’ views and opinions about the course’</w:t>
      </w:r>
      <w:r w:rsidR="003016E8">
        <w:rPr>
          <w:rFonts w:ascii="Tahoma" w:hAnsi="Tahoma" w:cs="Tahoma"/>
          <w:color w:val="000000" w:themeColor="text1"/>
          <w:sz w:val="20"/>
          <w:szCs w:val="20"/>
        </w:rPr>
        <w:t xml:space="preserve">. </w:t>
      </w:r>
      <w:r>
        <w:rPr>
          <w:rFonts w:ascii="Tahoma" w:hAnsi="Tahoma" w:cs="Tahoma"/>
          <w:color w:val="000000" w:themeColor="text1"/>
          <w:sz w:val="20"/>
          <w:szCs w:val="20"/>
        </w:rPr>
        <w:t>However, we recognise that there are still more opportunities for improvement and we would like to capitalise on these over the next cycle. We</w:t>
      </w:r>
      <w:r w:rsidR="009419D6">
        <w:rPr>
          <w:rFonts w:ascii="Tahoma" w:hAnsi="Tahoma" w:cs="Tahoma"/>
          <w:color w:val="000000" w:themeColor="text1"/>
          <w:sz w:val="20"/>
          <w:szCs w:val="20"/>
        </w:rPr>
        <w:t xml:space="preserve"> will c</w:t>
      </w:r>
      <w:r>
        <w:rPr>
          <w:rFonts w:ascii="Tahoma" w:hAnsi="Tahoma" w:cs="Tahoma"/>
          <w:color w:val="000000" w:themeColor="text1"/>
          <w:sz w:val="20"/>
          <w:szCs w:val="20"/>
        </w:rPr>
        <w:t xml:space="preserve">ontinue to embed this </w:t>
      </w:r>
      <w:r w:rsidR="009419D6" w:rsidRPr="002E6B61">
        <w:rPr>
          <w:rFonts w:ascii="Tahoma" w:hAnsi="Tahoma" w:cs="Tahoma"/>
          <w:color w:val="000000" w:themeColor="text1"/>
          <w:sz w:val="20"/>
          <w:szCs w:val="20"/>
        </w:rPr>
        <w:t>culture of partnersh</w:t>
      </w:r>
      <w:r w:rsidR="004034A5">
        <w:rPr>
          <w:rFonts w:ascii="Tahoma" w:hAnsi="Tahoma" w:cs="Tahoma"/>
          <w:color w:val="000000" w:themeColor="text1"/>
          <w:sz w:val="20"/>
          <w:szCs w:val="20"/>
        </w:rPr>
        <w:t>ip working in all academic S</w:t>
      </w:r>
      <w:r w:rsidR="009419D6" w:rsidRPr="002E6B61">
        <w:rPr>
          <w:rFonts w:ascii="Tahoma" w:hAnsi="Tahoma" w:cs="Tahoma"/>
          <w:color w:val="000000" w:themeColor="text1"/>
          <w:sz w:val="20"/>
          <w:szCs w:val="20"/>
        </w:rPr>
        <w:t xml:space="preserve">chools, via the </w:t>
      </w:r>
      <w:r w:rsidR="004034A5">
        <w:rPr>
          <w:rFonts w:ascii="Tahoma" w:hAnsi="Tahoma" w:cs="Tahoma"/>
          <w:color w:val="000000" w:themeColor="text1"/>
          <w:sz w:val="20"/>
          <w:szCs w:val="20"/>
        </w:rPr>
        <w:t>‘</w:t>
      </w:r>
      <w:r w:rsidR="009419D6" w:rsidRPr="002E6B61">
        <w:rPr>
          <w:rFonts w:ascii="Tahoma" w:hAnsi="Tahoma" w:cs="Tahoma"/>
          <w:color w:val="000000" w:themeColor="text1"/>
          <w:sz w:val="20"/>
          <w:szCs w:val="20"/>
        </w:rPr>
        <w:t>Together We</w:t>
      </w:r>
      <w:r w:rsidR="004034A5">
        <w:rPr>
          <w:rFonts w:ascii="Tahoma" w:hAnsi="Tahoma" w:cs="Tahoma"/>
          <w:color w:val="000000" w:themeColor="text1"/>
          <w:sz w:val="20"/>
          <w:szCs w:val="20"/>
        </w:rPr>
        <w:t>’</w:t>
      </w:r>
      <w:r w:rsidR="009419D6" w:rsidRPr="002E6B61">
        <w:rPr>
          <w:rFonts w:ascii="Tahoma" w:hAnsi="Tahoma" w:cs="Tahoma"/>
          <w:color w:val="000000" w:themeColor="text1"/>
          <w:sz w:val="20"/>
          <w:szCs w:val="20"/>
        </w:rPr>
        <w:t xml:space="preserve"> campaign, Directors of Student Engagement and Course Representatives as vehicles for student-led </w:t>
      </w:r>
      <w:r>
        <w:rPr>
          <w:rFonts w:ascii="Tahoma" w:hAnsi="Tahoma" w:cs="Tahoma"/>
          <w:color w:val="000000" w:themeColor="text1"/>
          <w:sz w:val="20"/>
          <w:szCs w:val="20"/>
        </w:rPr>
        <w:t xml:space="preserve">change. </w:t>
      </w:r>
    </w:p>
    <w:p w14:paraId="1F3B1409" w14:textId="77777777" w:rsidR="009419D6" w:rsidRDefault="009419D6" w:rsidP="009419D6">
      <w:pPr>
        <w:rPr>
          <w:rFonts w:ascii="Tahoma" w:hAnsi="Tahoma" w:cs="Tahoma"/>
          <w:color w:val="000000" w:themeColor="text1"/>
          <w:sz w:val="20"/>
          <w:szCs w:val="20"/>
        </w:rPr>
      </w:pPr>
    </w:p>
    <w:p w14:paraId="2FB502E9" w14:textId="77777777" w:rsidR="009419D6" w:rsidRPr="002E6B61" w:rsidRDefault="009419D6" w:rsidP="009419D6">
      <w:pPr>
        <w:rPr>
          <w:rFonts w:ascii="Tahoma" w:hAnsi="Tahoma" w:cs="Tahoma"/>
          <w:color w:val="000000" w:themeColor="text1"/>
          <w:sz w:val="20"/>
          <w:szCs w:val="20"/>
        </w:rPr>
      </w:pPr>
      <w:r w:rsidRPr="00836812">
        <w:rPr>
          <w:rFonts w:ascii="Tahoma" w:hAnsi="Tahoma" w:cs="Tahoma"/>
          <w:color w:val="000000" w:themeColor="text1"/>
          <w:sz w:val="20"/>
          <w:szCs w:val="20"/>
        </w:rPr>
        <w:t>In order to achieve this we will…</w:t>
      </w:r>
      <w:r w:rsidR="00461AA7">
        <w:rPr>
          <w:rFonts w:ascii="Tahoma" w:hAnsi="Tahoma" w:cs="Tahoma"/>
          <w:color w:val="000000" w:themeColor="text1"/>
          <w:sz w:val="20"/>
          <w:szCs w:val="20"/>
        </w:rPr>
        <w:t xml:space="preserve">  </w:t>
      </w:r>
    </w:p>
    <w:p w14:paraId="562C75D1" w14:textId="77777777" w:rsidR="009419D6" w:rsidRDefault="009419D6" w:rsidP="009419D6">
      <w:pPr>
        <w:pStyle w:val="ListParagraph"/>
        <w:ind w:left="0"/>
        <w:rPr>
          <w:rFonts w:ascii="Tahoma" w:hAnsi="Tahoma" w:cs="Tahoma"/>
          <w:b/>
          <w:sz w:val="20"/>
          <w:szCs w:val="20"/>
        </w:rPr>
      </w:pPr>
    </w:p>
    <w:p w14:paraId="30DE67C5" w14:textId="77777777" w:rsidR="009419D6" w:rsidRDefault="009419D6" w:rsidP="009419D6">
      <w:pPr>
        <w:pStyle w:val="ListParagraph"/>
        <w:numPr>
          <w:ilvl w:val="0"/>
          <w:numId w:val="26"/>
        </w:numPr>
        <w:rPr>
          <w:rFonts w:ascii="Tahoma" w:hAnsi="Tahoma" w:cs="Tahoma"/>
          <w:color w:val="000000" w:themeColor="text1"/>
          <w:sz w:val="20"/>
          <w:szCs w:val="20"/>
        </w:rPr>
      </w:pPr>
      <w:r w:rsidRPr="00267E9F">
        <w:rPr>
          <w:rFonts w:ascii="Tahoma" w:hAnsi="Tahoma" w:cs="Tahoma"/>
          <w:color w:val="000000" w:themeColor="text1"/>
          <w:sz w:val="20"/>
          <w:szCs w:val="20"/>
        </w:rPr>
        <w:t>Introduce</w:t>
      </w:r>
      <w:r w:rsidR="004034A5">
        <w:rPr>
          <w:rFonts w:ascii="Tahoma" w:hAnsi="Tahoma" w:cs="Tahoma"/>
          <w:color w:val="000000" w:themeColor="text1"/>
          <w:sz w:val="20"/>
          <w:szCs w:val="20"/>
        </w:rPr>
        <w:t xml:space="preserve"> a U</w:t>
      </w:r>
      <w:r>
        <w:rPr>
          <w:rFonts w:ascii="Tahoma" w:hAnsi="Tahoma" w:cs="Tahoma"/>
          <w:color w:val="000000" w:themeColor="text1"/>
          <w:sz w:val="20"/>
          <w:szCs w:val="20"/>
        </w:rPr>
        <w:t>niversity-wide</w:t>
      </w:r>
      <w:r w:rsidRPr="00267E9F">
        <w:rPr>
          <w:rFonts w:ascii="Tahoma" w:hAnsi="Tahoma" w:cs="Tahoma"/>
          <w:color w:val="000000" w:themeColor="text1"/>
          <w:sz w:val="20"/>
          <w:szCs w:val="20"/>
        </w:rPr>
        <w:t xml:space="preserve"> learning analytics solution to effectively monitor student engagement at a course level, </w:t>
      </w:r>
      <w:r>
        <w:rPr>
          <w:rFonts w:ascii="Tahoma" w:hAnsi="Tahoma" w:cs="Tahoma"/>
          <w:color w:val="000000" w:themeColor="text1"/>
          <w:sz w:val="20"/>
          <w:szCs w:val="20"/>
        </w:rPr>
        <w:t>creating</w:t>
      </w:r>
      <w:r w:rsidRPr="00267E9F">
        <w:rPr>
          <w:rFonts w:ascii="Tahoma" w:hAnsi="Tahoma" w:cs="Tahoma"/>
          <w:color w:val="000000" w:themeColor="text1"/>
          <w:sz w:val="20"/>
          <w:szCs w:val="20"/>
        </w:rPr>
        <w:t xml:space="preserve"> </w:t>
      </w:r>
      <w:r w:rsidRPr="00E66BD5">
        <w:rPr>
          <w:rFonts w:ascii="Tahoma" w:hAnsi="Tahoma" w:cs="Tahoma"/>
          <w:b/>
          <w:bCs/>
          <w:color w:val="000000" w:themeColor="text1"/>
          <w:sz w:val="20"/>
          <w:szCs w:val="20"/>
        </w:rPr>
        <w:t xml:space="preserve">a positive and effective intervention </w:t>
      </w:r>
      <w:r w:rsidRPr="008942F7">
        <w:rPr>
          <w:rFonts w:ascii="Tahoma" w:hAnsi="Tahoma" w:cs="Tahoma"/>
          <w:color w:val="000000" w:themeColor="text1"/>
          <w:sz w:val="20"/>
          <w:szCs w:val="20"/>
        </w:rPr>
        <w:t>framework</w:t>
      </w:r>
      <w:r>
        <w:rPr>
          <w:rFonts w:ascii="Tahoma" w:hAnsi="Tahoma" w:cs="Tahoma"/>
          <w:color w:val="000000" w:themeColor="text1"/>
          <w:sz w:val="20"/>
          <w:szCs w:val="20"/>
        </w:rPr>
        <w:t>, and identifying</w:t>
      </w:r>
      <w:r w:rsidRPr="00267E9F">
        <w:rPr>
          <w:rFonts w:ascii="Tahoma" w:hAnsi="Tahoma" w:cs="Tahoma"/>
          <w:color w:val="000000" w:themeColor="text1"/>
          <w:sz w:val="20"/>
          <w:szCs w:val="20"/>
        </w:rPr>
        <w:t xml:space="preserve"> trends and predictor</w:t>
      </w:r>
      <w:r w:rsidRPr="00E66BD5">
        <w:rPr>
          <w:rFonts w:ascii="Tahoma" w:hAnsi="Tahoma" w:cs="Tahoma"/>
          <w:color w:val="000000" w:themeColor="text1"/>
          <w:sz w:val="20"/>
          <w:szCs w:val="20"/>
        </w:rPr>
        <w:t>s</w:t>
      </w:r>
      <w:r w:rsidR="00DC6915" w:rsidRPr="00E66BD5">
        <w:rPr>
          <w:rFonts w:ascii="Tahoma" w:hAnsi="Tahoma" w:cs="Tahoma"/>
          <w:color w:val="000000" w:themeColor="text1"/>
          <w:sz w:val="20"/>
          <w:szCs w:val="20"/>
        </w:rPr>
        <w:t xml:space="preserve"> </w:t>
      </w:r>
      <w:r w:rsidR="00DC6915" w:rsidRPr="00E66BD5">
        <w:rPr>
          <w:rFonts w:ascii="Tahoma" w:hAnsi="Tahoma" w:cs="Tahoma"/>
          <w:sz w:val="20"/>
          <w:szCs w:val="20"/>
        </w:rPr>
        <w:t>to target support</w:t>
      </w:r>
      <w:r w:rsidR="00DC6915" w:rsidRPr="00E66BD5">
        <w:rPr>
          <w:rFonts w:ascii="Tahoma" w:hAnsi="Tahoma" w:cs="Tahoma"/>
          <w:color w:val="000000" w:themeColor="text1"/>
          <w:sz w:val="20"/>
          <w:szCs w:val="20"/>
        </w:rPr>
        <w:t xml:space="preserve">. </w:t>
      </w:r>
    </w:p>
    <w:p w14:paraId="664355AD" w14:textId="77777777" w:rsidR="009419D6" w:rsidRPr="005A56AF" w:rsidRDefault="009419D6" w:rsidP="009419D6">
      <w:pPr>
        <w:rPr>
          <w:rFonts w:ascii="Tahoma" w:hAnsi="Tahoma" w:cs="Tahoma"/>
          <w:color w:val="000000" w:themeColor="text1"/>
          <w:sz w:val="20"/>
          <w:szCs w:val="22"/>
        </w:rPr>
      </w:pPr>
    </w:p>
    <w:p w14:paraId="51E84BBF" w14:textId="2C9BB880" w:rsidR="009419D6" w:rsidRPr="00657702" w:rsidRDefault="006964AC" w:rsidP="00F70FDB">
      <w:pPr>
        <w:pStyle w:val="ListParagraph"/>
        <w:numPr>
          <w:ilvl w:val="0"/>
          <w:numId w:val="26"/>
        </w:numPr>
        <w:rPr>
          <w:rFonts w:ascii="Tahoma" w:hAnsi="Tahoma" w:cs="Tahoma"/>
          <w:color w:val="000000" w:themeColor="text1"/>
          <w:sz w:val="20"/>
          <w:szCs w:val="20"/>
        </w:rPr>
      </w:pPr>
      <w:r>
        <w:rPr>
          <w:rFonts w:ascii="Tahoma" w:hAnsi="Tahoma" w:cs="Tahoma"/>
          <w:sz w:val="20"/>
          <w:szCs w:val="20"/>
        </w:rPr>
        <w:t>Widen</w:t>
      </w:r>
      <w:r w:rsidRPr="00657702">
        <w:rPr>
          <w:rFonts w:ascii="Tahoma" w:hAnsi="Tahoma" w:cs="Tahoma"/>
          <w:sz w:val="20"/>
          <w:szCs w:val="20"/>
        </w:rPr>
        <w:t xml:space="preserve"> </w:t>
      </w:r>
      <w:r w:rsidR="009419D6" w:rsidRPr="00E66BD5">
        <w:rPr>
          <w:rFonts w:ascii="Tahoma" w:hAnsi="Tahoma" w:cs="Tahoma"/>
          <w:b/>
          <w:bCs/>
          <w:sz w:val="20"/>
          <w:szCs w:val="20"/>
        </w:rPr>
        <w:t xml:space="preserve">student involvement in </w:t>
      </w:r>
      <w:r w:rsidR="004034A5" w:rsidRPr="00E66BD5">
        <w:rPr>
          <w:rFonts w:ascii="Tahoma" w:hAnsi="Tahoma" w:cs="Tahoma"/>
          <w:b/>
          <w:bCs/>
          <w:sz w:val="20"/>
          <w:szCs w:val="20"/>
        </w:rPr>
        <w:t xml:space="preserve">the </w:t>
      </w:r>
      <w:r w:rsidR="009419D6" w:rsidRPr="00E66BD5">
        <w:rPr>
          <w:rFonts w:ascii="Tahoma" w:hAnsi="Tahoma" w:cs="Tahoma"/>
          <w:b/>
          <w:bCs/>
          <w:sz w:val="20"/>
          <w:szCs w:val="20"/>
        </w:rPr>
        <w:t>interview processes</w:t>
      </w:r>
      <w:r w:rsidR="009419D6" w:rsidRPr="00657702">
        <w:rPr>
          <w:rFonts w:ascii="Tahoma" w:hAnsi="Tahoma" w:cs="Tahoma"/>
          <w:sz w:val="20"/>
          <w:szCs w:val="20"/>
        </w:rPr>
        <w:t xml:space="preserve"> for appointing </w:t>
      </w:r>
      <w:r>
        <w:rPr>
          <w:rFonts w:ascii="Tahoma" w:hAnsi="Tahoma" w:cs="Tahoma"/>
          <w:sz w:val="20"/>
          <w:szCs w:val="20"/>
        </w:rPr>
        <w:t>student admin</w:t>
      </w:r>
      <w:r w:rsidR="00BD673F">
        <w:rPr>
          <w:rFonts w:ascii="Tahoma" w:hAnsi="Tahoma" w:cs="Tahoma"/>
          <w:sz w:val="20"/>
          <w:szCs w:val="20"/>
        </w:rPr>
        <w:t>istrators</w:t>
      </w:r>
      <w:r w:rsidR="009419D6" w:rsidRPr="00657702">
        <w:rPr>
          <w:rFonts w:ascii="Tahoma" w:hAnsi="Tahoma" w:cs="Tahoma"/>
          <w:sz w:val="20"/>
          <w:szCs w:val="20"/>
        </w:rPr>
        <w:t>,</w:t>
      </w:r>
      <w:r>
        <w:rPr>
          <w:rFonts w:ascii="Tahoma" w:hAnsi="Tahoma" w:cs="Tahoma"/>
          <w:sz w:val="20"/>
          <w:szCs w:val="20"/>
        </w:rPr>
        <w:t xml:space="preserve"> directors of student engagement, and permanent full time academic staff</w:t>
      </w:r>
      <w:r w:rsidR="009419D6" w:rsidRPr="00657702">
        <w:rPr>
          <w:rFonts w:ascii="Tahoma" w:hAnsi="Tahoma" w:cs="Tahoma"/>
          <w:color w:val="000000" w:themeColor="text1"/>
          <w:sz w:val="20"/>
          <w:szCs w:val="20"/>
        </w:rPr>
        <w:t xml:space="preserve"> to </w:t>
      </w:r>
      <w:r w:rsidR="00657702" w:rsidRPr="00657702">
        <w:rPr>
          <w:rFonts w:ascii="Tahoma" w:hAnsi="Tahoma" w:cs="Tahoma"/>
          <w:color w:val="000000" w:themeColor="text1"/>
          <w:sz w:val="20"/>
          <w:szCs w:val="20"/>
        </w:rPr>
        <w:t>further embed</w:t>
      </w:r>
      <w:r w:rsidR="009419D6" w:rsidRPr="00657702">
        <w:rPr>
          <w:rFonts w:ascii="Tahoma" w:hAnsi="Tahoma" w:cs="Tahoma"/>
          <w:color w:val="000000" w:themeColor="text1"/>
          <w:sz w:val="20"/>
          <w:szCs w:val="20"/>
        </w:rPr>
        <w:t xml:space="preserve"> partnership working. </w:t>
      </w:r>
    </w:p>
    <w:p w14:paraId="1A965116" w14:textId="77777777" w:rsidR="009419D6" w:rsidRPr="00267E9F" w:rsidRDefault="009419D6" w:rsidP="009419D6">
      <w:pPr>
        <w:rPr>
          <w:rFonts w:ascii="Tahoma" w:hAnsi="Tahoma" w:cs="Tahoma"/>
          <w:color w:val="000000" w:themeColor="text1"/>
          <w:sz w:val="20"/>
          <w:szCs w:val="22"/>
        </w:rPr>
      </w:pPr>
    </w:p>
    <w:p w14:paraId="6D6B8341" w14:textId="77777777" w:rsidR="009419D6" w:rsidRPr="00267E9F" w:rsidRDefault="001C2266" w:rsidP="009419D6">
      <w:pPr>
        <w:pStyle w:val="ListParagraph"/>
        <w:numPr>
          <w:ilvl w:val="0"/>
          <w:numId w:val="26"/>
        </w:numPr>
        <w:rPr>
          <w:rFonts w:ascii="Tahoma" w:hAnsi="Tahoma" w:cs="Tahoma"/>
          <w:color w:val="000000" w:themeColor="text1"/>
          <w:sz w:val="20"/>
          <w:szCs w:val="20"/>
        </w:rPr>
      </w:pPr>
      <w:r>
        <w:rPr>
          <w:rFonts w:ascii="Tahoma" w:hAnsi="Tahoma" w:cs="Tahoma"/>
          <w:color w:val="000000" w:themeColor="text1"/>
          <w:sz w:val="20"/>
          <w:szCs w:val="20"/>
        </w:rPr>
        <w:t xml:space="preserve">Introduce regular Course Representative ‘partnership working’ </w:t>
      </w:r>
      <w:r w:rsidR="009419D6" w:rsidRPr="00267E9F">
        <w:rPr>
          <w:rFonts w:ascii="Tahoma" w:hAnsi="Tahoma" w:cs="Tahoma"/>
          <w:color w:val="000000" w:themeColor="text1"/>
          <w:sz w:val="20"/>
          <w:szCs w:val="20"/>
        </w:rPr>
        <w:t>sessions with School Directors of Student E</w:t>
      </w:r>
      <w:r w:rsidR="004034A5">
        <w:rPr>
          <w:rFonts w:ascii="Tahoma" w:hAnsi="Tahoma" w:cs="Tahoma"/>
          <w:color w:val="000000" w:themeColor="text1"/>
          <w:sz w:val="20"/>
          <w:szCs w:val="20"/>
        </w:rPr>
        <w:t xml:space="preserve">ngagement prior to each Staff </w:t>
      </w:r>
      <w:r w:rsidR="009419D6" w:rsidRPr="00267E9F">
        <w:rPr>
          <w:rFonts w:ascii="Tahoma" w:hAnsi="Tahoma" w:cs="Tahoma"/>
          <w:color w:val="000000" w:themeColor="text1"/>
          <w:sz w:val="20"/>
          <w:szCs w:val="20"/>
        </w:rPr>
        <w:t xml:space="preserve">Student Liaison Committee to </w:t>
      </w:r>
      <w:r w:rsidR="009419D6" w:rsidRPr="00E66BD5">
        <w:rPr>
          <w:rFonts w:ascii="Tahoma" w:hAnsi="Tahoma" w:cs="Tahoma"/>
          <w:b/>
          <w:bCs/>
          <w:color w:val="000000" w:themeColor="text1"/>
          <w:sz w:val="20"/>
          <w:szCs w:val="20"/>
        </w:rPr>
        <w:t>increase support for course rep</w:t>
      </w:r>
      <w:r w:rsidRPr="00E66BD5">
        <w:rPr>
          <w:rFonts w:ascii="Tahoma" w:hAnsi="Tahoma" w:cs="Tahoma"/>
          <w:b/>
          <w:bCs/>
          <w:color w:val="000000" w:themeColor="text1"/>
          <w:sz w:val="20"/>
          <w:szCs w:val="20"/>
        </w:rPr>
        <w:t>resentatives</w:t>
      </w:r>
      <w:r w:rsidR="00DC6915" w:rsidRPr="00E66BD5">
        <w:rPr>
          <w:rFonts w:ascii="Tahoma" w:hAnsi="Tahoma" w:cs="Tahoma"/>
          <w:b/>
          <w:bCs/>
          <w:color w:val="000000" w:themeColor="text1"/>
          <w:sz w:val="20"/>
          <w:szCs w:val="20"/>
        </w:rPr>
        <w:t xml:space="preserve"> </w:t>
      </w:r>
      <w:r w:rsidR="00DC6915" w:rsidRPr="00E66BD5">
        <w:rPr>
          <w:rFonts w:ascii="Tahoma" w:hAnsi="Tahoma" w:cs="Tahoma"/>
          <w:b/>
          <w:bCs/>
          <w:sz w:val="20"/>
          <w:szCs w:val="20"/>
        </w:rPr>
        <w:t>and encourage diversity</w:t>
      </w:r>
      <w:r w:rsidR="009419D6" w:rsidRPr="00E66BD5">
        <w:rPr>
          <w:rFonts w:ascii="Tahoma" w:hAnsi="Tahoma" w:cs="Tahoma"/>
          <w:sz w:val="20"/>
          <w:szCs w:val="20"/>
        </w:rPr>
        <w:t xml:space="preserve"> </w:t>
      </w:r>
      <w:r w:rsidR="009419D6" w:rsidRPr="00267E9F">
        <w:rPr>
          <w:rFonts w:ascii="Tahoma" w:hAnsi="Tahoma" w:cs="Tahoma"/>
          <w:color w:val="000000" w:themeColor="text1"/>
          <w:sz w:val="20"/>
          <w:szCs w:val="20"/>
        </w:rPr>
        <w:t>within meetings</w:t>
      </w:r>
      <w:r w:rsidR="004034A5">
        <w:rPr>
          <w:rFonts w:ascii="Tahoma" w:hAnsi="Tahoma" w:cs="Tahoma"/>
          <w:color w:val="000000" w:themeColor="text1"/>
          <w:sz w:val="20"/>
          <w:szCs w:val="20"/>
        </w:rPr>
        <w:t>.</w:t>
      </w:r>
    </w:p>
    <w:p w14:paraId="7DF4E37C" w14:textId="77777777" w:rsidR="009419D6" w:rsidRPr="00ED0246" w:rsidRDefault="009419D6" w:rsidP="009419D6">
      <w:pPr>
        <w:rPr>
          <w:rFonts w:ascii="Tahoma" w:hAnsi="Tahoma" w:cs="Tahoma"/>
          <w:color w:val="000000" w:themeColor="text1"/>
          <w:sz w:val="20"/>
          <w:szCs w:val="22"/>
        </w:rPr>
      </w:pPr>
    </w:p>
    <w:p w14:paraId="66BD6CD1" w14:textId="77777777" w:rsidR="009419D6" w:rsidRPr="009419D6" w:rsidRDefault="009419D6" w:rsidP="009419D6">
      <w:pPr>
        <w:pStyle w:val="ListParagraph"/>
        <w:numPr>
          <w:ilvl w:val="0"/>
          <w:numId w:val="26"/>
        </w:numPr>
        <w:rPr>
          <w:rStyle w:val="Hyperlink"/>
          <w:rFonts w:ascii="Tahoma" w:hAnsi="Tahoma" w:cs="Tahoma"/>
          <w:color w:val="000000" w:themeColor="text1"/>
          <w:sz w:val="20"/>
          <w:szCs w:val="20"/>
          <w:u w:val="none"/>
        </w:rPr>
      </w:pPr>
      <w:r w:rsidRPr="00187DF1">
        <w:rPr>
          <w:rFonts w:ascii="Tahoma" w:hAnsi="Tahoma" w:cs="Tahoma"/>
          <w:color w:val="000000" w:themeColor="text1"/>
          <w:sz w:val="20"/>
          <w:szCs w:val="20"/>
        </w:rPr>
        <w:t xml:space="preserve">Develop </w:t>
      </w:r>
      <w:r w:rsidR="004034A5">
        <w:rPr>
          <w:rFonts w:ascii="Tahoma" w:hAnsi="Tahoma" w:cs="Tahoma"/>
          <w:color w:val="000000" w:themeColor="text1"/>
          <w:sz w:val="20"/>
          <w:szCs w:val="20"/>
        </w:rPr>
        <w:t xml:space="preserve">a </w:t>
      </w:r>
      <w:r w:rsidRPr="00187DF1">
        <w:rPr>
          <w:rFonts w:ascii="Tahoma" w:hAnsi="Tahoma" w:cs="Tahoma"/>
          <w:color w:val="000000" w:themeColor="text1"/>
          <w:sz w:val="20"/>
          <w:szCs w:val="20"/>
        </w:rPr>
        <w:t xml:space="preserve">framework for consultation on </w:t>
      </w:r>
      <w:r w:rsidRPr="00E66BD5">
        <w:rPr>
          <w:rFonts w:ascii="Tahoma" w:hAnsi="Tahoma" w:cs="Tahoma"/>
          <w:b/>
          <w:bCs/>
          <w:color w:val="000000" w:themeColor="text1"/>
          <w:sz w:val="20"/>
          <w:szCs w:val="20"/>
        </w:rPr>
        <w:t>proposed module changes and other enhancements at a University level</w:t>
      </w:r>
      <w:r w:rsidRPr="009419D6">
        <w:rPr>
          <w:rFonts w:ascii="Tahoma" w:hAnsi="Tahoma" w:cs="Tahoma"/>
          <w:color w:val="000000" w:themeColor="text1"/>
          <w:sz w:val="20"/>
          <w:szCs w:val="20"/>
        </w:rPr>
        <w:t xml:space="preserve">, furthering our partnership work with students and to ensure compliance with the </w:t>
      </w:r>
      <w:hyperlink r:id="rId10" w:history="1">
        <w:r w:rsidRPr="009419D6">
          <w:rPr>
            <w:rStyle w:val="Hyperlink"/>
            <w:rFonts w:ascii="Tahoma" w:hAnsi="Tahoma" w:cs="Tahoma"/>
            <w:sz w:val="20"/>
            <w:szCs w:val="20"/>
          </w:rPr>
          <w:t>Competition and Markets Authority guidance on consumer law</w:t>
        </w:r>
      </w:hyperlink>
      <w:r w:rsidR="004034A5">
        <w:rPr>
          <w:rStyle w:val="Hyperlink"/>
          <w:rFonts w:ascii="Tahoma" w:hAnsi="Tahoma" w:cs="Tahoma"/>
          <w:sz w:val="20"/>
          <w:szCs w:val="20"/>
        </w:rPr>
        <w:t>.</w:t>
      </w:r>
    </w:p>
    <w:p w14:paraId="44FB30F8" w14:textId="77777777" w:rsidR="009419D6" w:rsidRPr="009419D6" w:rsidRDefault="009419D6" w:rsidP="009419D6">
      <w:pPr>
        <w:pStyle w:val="ListParagraph"/>
        <w:rPr>
          <w:rFonts w:ascii="Tahoma" w:hAnsi="Tahoma" w:cs="Tahoma"/>
          <w:color w:val="000000" w:themeColor="text1"/>
          <w:sz w:val="20"/>
          <w:szCs w:val="22"/>
        </w:rPr>
      </w:pPr>
    </w:p>
    <w:p w14:paraId="1B4AF4B6" w14:textId="77777777" w:rsidR="009419D6" w:rsidRPr="009419D6" w:rsidRDefault="009419D6" w:rsidP="009419D6">
      <w:pPr>
        <w:pStyle w:val="ListParagraph"/>
        <w:numPr>
          <w:ilvl w:val="0"/>
          <w:numId w:val="26"/>
        </w:numPr>
        <w:rPr>
          <w:rFonts w:ascii="Tahoma" w:hAnsi="Tahoma" w:cs="Tahoma"/>
          <w:color w:val="000000" w:themeColor="text1"/>
          <w:sz w:val="20"/>
          <w:szCs w:val="20"/>
        </w:rPr>
      </w:pPr>
      <w:r>
        <w:rPr>
          <w:rFonts w:ascii="Tahoma" w:hAnsi="Tahoma" w:cs="Tahoma"/>
          <w:color w:val="000000" w:themeColor="text1"/>
          <w:sz w:val="20"/>
          <w:szCs w:val="20"/>
        </w:rPr>
        <w:t>Embed</w:t>
      </w:r>
      <w:r w:rsidRPr="00267E9F">
        <w:rPr>
          <w:rFonts w:ascii="Tahoma" w:hAnsi="Tahoma" w:cs="Tahoma"/>
          <w:color w:val="000000" w:themeColor="text1"/>
          <w:sz w:val="20"/>
          <w:szCs w:val="20"/>
        </w:rPr>
        <w:t xml:space="preserve"> </w:t>
      </w:r>
      <w:r w:rsidRPr="00E66BD5">
        <w:rPr>
          <w:rFonts w:ascii="Tahoma" w:hAnsi="Tahoma" w:cs="Tahoma"/>
          <w:b/>
          <w:bCs/>
          <w:color w:val="000000" w:themeColor="text1"/>
          <w:sz w:val="20"/>
          <w:szCs w:val="20"/>
        </w:rPr>
        <w:t>School-level ownership of the Together We campaign</w:t>
      </w:r>
      <w:r w:rsidRPr="00267E9F">
        <w:rPr>
          <w:rFonts w:ascii="Tahoma" w:hAnsi="Tahoma" w:cs="Tahoma"/>
          <w:color w:val="000000" w:themeColor="text1"/>
          <w:sz w:val="20"/>
          <w:szCs w:val="20"/>
        </w:rPr>
        <w:t xml:space="preserve"> by creating </w:t>
      </w:r>
      <w:r w:rsidRPr="00B133B1">
        <w:rPr>
          <w:rFonts w:ascii="Tahoma" w:hAnsi="Tahoma" w:cs="Tahoma"/>
          <w:color w:val="000000" w:themeColor="text1"/>
          <w:sz w:val="20"/>
          <w:szCs w:val="20"/>
        </w:rPr>
        <w:t>a toolkit</w:t>
      </w:r>
      <w:r w:rsidRPr="00267E9F">
        <w:rPr>
          <w:rFonts w:ascii="Tahoma" w:hAnsi="Tahoma" w:cs="Tahoma"/>
          <w:color w:val="000000" w:themeColor="text1"/>
          <w:sz w:val="20"/>
          <w:szCs w:val="20"/>
        </w:rPr>
        <w:t xml:space="preserve"> for use at Staff / Student Liaison Committee</w:t>
      </w:r>
      <w:r w:rsidR="004034A5">
        <w:rPr>
          <w:rFonts w:ascii="Tahoma" w:hAnsi="Tahoma" w:cs="Tahoma"/>
          <w:color w:val="000000" w:themeColor="text1"/>
          <w:sz w:val="20"/>
          <w:szCs w:val="20"/>
        </w:rPr>
        <w:t>s.</w:t>
      </w:r>
    </w:p>
    <w:p w14:paraId="1DA6542E" w14:textId="77777777" w:rsidR="009419D6" w:rsidRPr="00075468" w:rsidRDefault="009419D6" w:rsidP="00075468">
      <w:pPr>
        <w:rPr>
          <w:rFonts w:ascii="Tahoma" w:hAnsi="Tahoma" w:cs="Tahoma"/>
          <w:color w:val="000000" w:themeColor="text1"/>
          <w:sz w:val="20"/>
          <w:szCs w:val="22"/>
        </w:rPr>
      </w:pPr>
    </w:p>
    <w:p w14:paraId="15178443" w14:textId="77777777" w:rsidR="009419D6" w:rsidRDefault="009419D6" w:rsidP="009419D6">
      <w:pPr>
        <w:pStyle w:val="ListParagraph"/>
        <w:numPr>
          <w:ilvl w:val="0"/>
          <w:numId w:val="26"/>
        </w:numPr>
        <w:rPr>
          <w:rFonts w:ascii="Tahoma" w:hAnsi="Tahoma" w:cs="Tahoma"/>
          <w:color w:val="000000" w:themeColor="text1"/>
          <w:sz w:val="20"/>
          <w:szCs w:val="20"/>
        </w:rPr>
      </w:pPr>
      <w:r w:rsidRPr="005A56AF">
        <w:rPr>
          <w:rFonts w:ascii="Tahoma" w:hAnsi="Tahoma" w:cs="Tahoma"/>
          <w:color w:val="000000" w:themeColor="text1"/>
          <w:sz w:val="20"/>
          <w:szCs w:val="20"/>
        </w:rPr>
        <w:t xml:space="preserve">Develop College-level </w:t>
      </w:r>
      <w:r w:rsidR="001C2266" w:rsidRPr="00E66BD5">
        <w:rPr>
          <w:rFonts w:ascii="Tahoma" w:hAnsi="Tahoma" w:cs="Tahoma"/>
          <w:b/>
          <w:bCs/>
          <w:color w:val="000000" w:themeColor="text1"/>
          <w:sz w:val="20"/>
          <w:szCs w:val="20"/>
        </w:rPr>
        <w:t>Student C</w:t>
      </w:r>
      <w:r w:rsidRPr="00E66BD5">
        <w:rPr>
          <w:rFonts w:ascii="Tahoma" w:hAnsi="Tahoma" w:cs="Tahoma"/>
          <w:b/>
          <w:bCs/>
          <w:color w:val="000000" w:themeColor="text1"/>
          <w:sz w:val="20"/>
          <w:szCs w:val="20"/>
        </w:rPr>
        <w:t>harters</w:t>
      </w:r>
      <w:r w:rsidR="001C2266" w:rsidRPr="00E66BD5">
        <w:rPr>
          <w:rFonts w:ascii="Tahoma" w:hAnsi="Tahoma" w:cs="Tahoma"/>
          <w:b/>
          <w:bCs/>
          <w:color w:val="000000" w:themeColor="text1"/>
          <w:sz w:val="20"/>
          <w:szCs w:val="20"/>
        </w:rPr>
        <w:t xml:space="preserve"> for joint honours students</w:t>
      </w:r>
      <w:r w:rsidRPr="005A56AF">
        <w:rPr>
          <w:rFonts w:ascii="Tahoma" w:hAnsi="Tahoma" w:cs="Tahoma"/>
          <w:color w:val="000000" w:themeColor="text1"/>
          <w:sz w:val="20"/>
          <w:szCs w:val="20"/>
        </w:rPr>
        <w:t>, including a focus on: i</w:t>
      </w:r>
      <w:r w:rsidR="004034A5">
        <w:rPr>
          <w:rFonts w:ascii="Tahoma" w:hAnsi="Tahoma" w:cs="Tahoma"/>
          <w:color w:val="000000" w:themeColor="text1"/>
          <w:sz w:val="20"/>
          <w:szCs w:val="20"/>
        </w:rPr>
        <w:t>mproving communicating between S</w:t>
      </w:r>
      <w:r w:rsidRPr="005A56AF">
        <w:rPr>
          <w:rFonts w:ascii="Tahoma" w:hAnsi="Tahoma" w:cs="Tahoma"/>
          <w:color w:val="000000" w:themeColor="text1"/>
          <w:sz w:val="20"/>
          <w:szCs w:val="20"/>
        </w:rPr>
        <w:t>chools; reducing clashing deadlines and events; and a more holistic approach to induction.</w:t>
      </w:r>
      <w:r>
        <w:rPr>
          <w:rFonts w:ascii="Tahoma" w:hAnsi="Tahoma" w:cs="Tahoma"/>
          <w:color w:val="000000" w:themeColor="text1"/>
          <w:sz w:val="20"/>
          <w:szCs w:val="22"/>
        </w:rPr>
        <w:br/>
      </w:r>
    </w:p>
    <w:p w14:paraId="7E021B6C" w14:textId="77777777" w:rsidR="009419D6" w:rsidRPr="009419D6" w:rsidRDefault="009419D6" w:rsidP="009419D6">
      <w:pPr>
        <w:pStyle w:val="ListParagraph"/>
        <w:numPr>
          <w:ilvl w:val="0"/>
          <w:numId w:val="26"/>
        </w:numPr>
        <w:rPr>
          <w:rFonts w:ascii="Tahoma" w:hAnsi="Tahoma" w:cs="Tahoma"/>
          <w:color w:val="000000" w:themeColor="text1"/>
          <w:sz w:val="20"/>
          <w:szCs w:val="20"/>
        </w:rPr>
      </w:pPr>
      <w:r w:rsidRPr="00267E9F">
        <w:rPr>
          <w:rFonts w:ascii="Tahoma" w:hAnsi="Tahoma" w:cs="Tahoma"/>
          <w:color w:val="000000" w:themeColor="text1"/>
          <w:sz w:val="20"/>
          <w:szCs w:val="20"/>
        </w:rPr>
        <w:lastRenderedPageBreak/>
        <w:t xml:space="preserve">Update </w:t>
      </w:r>
      <w:r w:rsidR="004034A5">
        <w:rPr>
          <w:rFonts w:ascii="Tahoma" w:hAnsi="Tahoma" w:cs="Tahoma"/>
          <w:color w:val="000000" w:themeColor="text1"/>
          <w:sz w:val="20"/>
          <w:szCs w:val="20"/>
        </w:rPr>
        <w:t xml:space="preserve">the Code of Practice for </w:t>
      </w:r>
      <w:r w:rsidRPr="00267E9F">
        <w:rPr>
          <w:rFonts w:ascii="Tahoma" w:hAnsi="Tahoma" w:cs="Tahoma"/>
          <w:color w:val="000000" w:themeColor="text1"/>
          <w:sz w:val="20"/>
          <w:szCs w:val="20"/>
        </w:rPr>
        <w:t>Course Rep</w:t>
      </w:r>
      <w:r w:rsidR="004034A5">
        <w:rPr>
          <w:rFonts w:ascii="Tahoma" w:hAnsi="Tahoma" w:cs="Tahoma"/>
          <w:color w:val="000000" w:themeColor="text1"/>
          <w:sz w:val="20"/>
          <w:szCs w:val="20"/>
        </w:rPr>
        <w:t>resentation</w:t>
      </w:r>
      <w:r w:rsidRPr="00267E9F">
        <w:rPr>
          <w:rFonts w:ascii="Tahoma" w:hAnsi="Tahoma" w:cs="Tahoma"/>
          <w:color w:val="000000" w:themeColor="text1"/>
          <w:sz w:val="20"/>
          <w:szCs w:val="20"/>
        </w:rPr>
        <w:t xml:space="preserve"> to bring </w:t>
      </w:r>
      <w:r w:rsidRPr="00E66BD5">
        <w:rPr>
          <w:rFonts w:ascii="Tahoma" w:hAnsi="Tahoma" w:cs="Tahoma"/>
          <w:b/>
          <w:bCs/>
          <w:color w:val="000000" w:themeColor="text1"/>
          <w:sz w:val="20"/>
          <w:szCs w:val="20"/>
        </w:rPr>
        <w:t>parity of experience to all Course Rep</w:t>
      </w:r>
      <w:r w:rsidR="001C2266" w:rsidRPr="00E66BD5">
        <w:rPr>
          <w:rFonts w:ascii="Tahoma" w:hAnsi="Tahoma" w:cs="Tahoma"/>
          <w:b/>
          <w:bCs/>
          <w:color w:val="000000" w:themeColor="text1"/>
          <w:sz w:val="20"/>
          <w:szCs w:val="20"/>
        </w:rPr>
        <w:t>resentative</w:t>
      </w:r>
      <w:r w:rsidRPr="00E66BD5">
        <w:rPr>
          <w:rFonts w:ascii="Tahoma" w:hAnsi="Tahoma" w:cs="Tahoma"/>
          <w:b/>
          <w:bCs/>
          <w:color w:val="000000" w:themeColor="text1"/>
          <w:sz w:val="20"/>
          <w:szCs w:val="20"/>
        </w:rPr>
        <w:t>s</w:t>
      </w:r>
      <w:r w:rsidRPr="00267E9F">
        <w:rPr>
          <w:rFonts w:ascii="Tahoma" w:hAnsi="Tahoma" w:cs="Tahoma"/>
          <w:color w:val="000000" w:themeColor="text1"/>
          <w:sz w:val="20"/>
          <w:szCs w:val="20"/>
        </w:rPr>
        <w:t xml:space="preserve">. </w:t>
      </w:r>
      <w:r w:rsidR="001C2266">
        <w:rPr>
          <w:rFonts w:ascii="Tahoma" w:hAnsi="Tahoma" w:cs="Tahoma"/>
          <w:color w:val="000000" w:themeColor="text1"/>
          <w:sz w:val="20"/>
          <w:szCs w:val="20"/>
        </w:rPr>
        <w:t>This will invol</w:t>
      </w:r>
      <w:bookmarkStart w:id="1" w:name="_GoBack"/>
      <w:bookmarkEnd w:id="1"/>
      <w:r w:rsidR="001C2266">
        <w:rPr>
          <w:rFonts w:ascii="Tahoma" w:hAnsi="Tahoma" w:cs="Tahoma"/>
          <w:color w:val="000000" w:themeColor="text1"/>
          <w:sz w:val="20"/>
          <w:szCs w:val="20"/>
        </w:rPr>
        <w:t>ve h</w:t>
      </w:r>
      <w:r w:rsidRPr="00267E9F">
        <w:rPr>
          <w:rFonts w:ascii="Tahoma" w:hAnsi="Tahoma" w:cs="Tahoma"/>
          <w:color w:val="000000" w:themeColor="text1"/>
          <w:sz w:val="20"/>
          <w:szCs w:val="20"/>
        </w:rPr>
        <w:t>ost</w:t>
      </w:r>
      <w:r w:rsidR="001C2266">
        <w:rPr>
          <w:rFonts w:ascii="Tahoma" w:hAnsi="Tahoma" w:cs="Tahoma"/>
          <w:color w:val="000000" w:themeColor="text1"/>
          <w:sz w:val="20"/>
          <w:szCs w:val="20"/>
        </w:rPr>
        <w:t>ing</w:t>
      </w:r>
      <w:r w:rsidRPr="00267E9F">
        <w:rPr>
          <w:rFonts w:ascii="Tahoma" w:hAnsi="Tahoma" w:cs="Tahoma"/>
          <w:color w:val="000000" w:themeColor="text1"/>
          <w:sz w:val="20"/>
          <w:szCs w:val="20"/>
        </w:rPr>
        <w:t xml:space="preserve"> training for Directors of Student Engagement to ensure familiarity with new Code of Practice.</w:t>
      </w:r>
    </w:p>
    <w:p w14:paraId="3041E394" w14:textId="77777777" w:rsidR="009419D6" w:rsidRPr="009419D6" w:rsidRDefault="009419D6" w:rsidP="009419D6">
      <w:pPr>
        <w:rPr>
          <w:rFonts w:ascii="Tahoma" w:hAnsi="Tahoma" w:cs="Tahoma"/>
          <w:color w:val="000000" w:themeColor="text1"/>
          <w:sz w:val="20"/>
          <w:szCs w:val="22"/>
        </w:rPr>
      </w:pPr>
    </w:p>
    <w:p w14:paraId="722B3058" w14:textId="77777777" w:rsidR="009419D6" w:rsidRPr="00187DF1" w:rsidRDefault="009419D6" w:rsidP="009419D6">
      <w:pPr>
        <w:pStyle w:val="ListParagraph"/>
        <w:numPr>
          <w:ilvl w:val="0"/>
          <w:numId w:val="26"/>
        </w:numPr>
        <w:rPr>
          <w:rFonts w:ascii="Tahoma" w:hAnsi="Tahoma" w:cs="Tahoma"/>
          <w:color w:val="000000" w:themeColor="text1"/>
          <w:sz w:val="20"/>
          <w:szCs w:val="20"/>
        </w:rPr>
      </w:pPr>
      <w:r>
        <w:rPr>
          <w:rFonts w:ascii="Tahoma" w:hAnsi="Tahoma" w:cs="Tahoma"/>
          <w:color w:val="000000" w:themeColor="text1"/>
          <w:sz w:val="20"/>
          <w:szCs w:val="20"/>
        </w:rPr>
        <w:t>Ensure</w:t>
      </w:r>
      <w:r w:rsidRPr="00187DF1">
        <w:rPr>
          <w:rFonts w:ascii="Tahoma" w:hAnsi="Tahoma" w:cs="Tahoma"/>
          <w:color w:val="000000" w:themeColor="text1"/>
          <w:sz w:val="20"/>
          <w:szCs w:val="20"/>
        </w:rPr>
        <w:t xml:space="preserve"> all </w:t>
      </w:r>
      <w:r w:rsidRPr="00E66BD5">
        <w:rPr>
          <w:rFonts w:ascii="Tahoma" w:hAnsi="Tahoma" w:cs="Tahoma"/>
          <w:b/>
          <w:bCs/>
          <w:color w:val="000000" w:themeColor="text1"/>
          <w:sz w:val="20"/>
          <w:szCs w:val="20"/>
        </w:rPr>
        <w:t xml:space="preserve">additional course costs </w:t>
      </w:r>
      <w:r w:rsidRPr="008942F7">
        <w:rPr>
          <w:rFonts w:ascii="Tahoma" w:hAnsi="Tahoma" w:cs="Tahoma"/>
          <w:color w:val="000000" w:themeColor="text1"/>
          <w:sz w:val="20"/>
          <w:szCs w:val="20"/>
        </w:rPr>
        <w:t>are clearly communicated</w:t>
      </w:r>
      <w:r w:rsidRPr="00187DF1">
        <w:rPr>
          <w:rFonts w:ascii="Tahoma" w:hAnsi="Tahoma" w:cs="Tahoma"/>
          <w:color w:val="000000" w:themeColor="text1"/>
          <w:sz w:val="20"/>
          <w:szCs w:val="20"/>
        </w:rPr>
        <w:t xml:space="preserve"> to applicants and regularly updated in line with changes at modular level</w:t>
      </w:r>
      <w:r w:rsidR="00BF33FB">
        <w:rPr>
          <w:rFonts w:ascii="Tahoma" w:hAnsi="Tahoma" w:cs="Tahoma"/>
          <w:color w:val="000000" w:themeColor="text1"/>
          <w:sz w:val="20"/>
          <w:szCs w:val="20"/>
        </w:rPr>
        <w:t>.</w:t>
      </w:r>
    </w:p>
    <w:p w14:paraId="722B00AE" w14:textId="77777777" w:rsidR="009419D6" w:rsidRDefault="009419D6" w:rsidP="009419D6">
      <w:pPr>
        <w:rPr>
          <w:rFonts w:ascii="Tahoma" w:hAnsi="Tahoma" w:cs="Tahoma"/>
          <w:color w:val="000000" w:themeColor="text1"/>
          <w:sz w:val="20"/>
          <w:szCs w:val="22"/>
        </w:rPr>
      </w:pPr>
    </w:p>
    <w:p w14:paraId="161081FF" w14:textId="77777777" w:rsidR="009419D6" w:rsidRDefault="009419D6" w:rsidP="009419D6">
      <w:pPr>
        <w:rPr>
          <w:rFonts w:ascii="Tahoma" w:hAnsi="Tahoma" w:cs="Tahoma"/>
          <w:color w:val="000000" w:themeColor="text1"/>
          <w:sz w:val="20"/>
          <w:szCs w:val="20"/>
        </w:rPr>
      </w:pPr>
      <w:r>
        <w:rPr>
          <w:rFonts w:ascii="Tahoma" w:hAnsi="Tahoma" w:cs="Tahoma"/>
          <w:color w:val="000000" w:themeColor="text1"/>
          <w:sz w:val="20"/>
          <w:szCs w:val="20"/>
        </w:rPr>
        <w:t>We will measure our success by…</w:t>
      </w:r>
    </w:p>
    <w:p w14:paraId="42C6D796" w14:textId="77777777" w:rsidR="009419D6" w:rsidRPr="00267E9F" w:rsidRDefault="009419D6" w:rsidP="009419D6">
      <w:pPr>
        <w:rPr>
          <w:rFonts w:ascii="Tahoma" w:hAnsi="Tahoma" w:cs="Tahoma"/>
          <w:color w:val="000000" w:themeColor="text1"/>
          <w:sz w:val="20"/>
          <w:szCs w:val="22"/>
        </w:rPr>
      </w:pPr>
    </w:p>
    <w:p w14:paraId="612050F5" w14:textId="77777777" w:rsidR="009419D6" w:rsidRPr="008973E5" w:rsidRDefault="009419D6" w:rsidP="009419D6">
      <w:pPr>
        <w:pStyle w:val="ListParagraph"/>
        <w:numPr>
          <w:ilvl w:val="0"/>
          <w:numId w:val="26"/>
        </w:numPr>
        <w:rPr>
          <w:rFonts w:ascii="Tahoma" w:hAnsi="Tahoma" w:cs="Tahoma"/>
          <w:sz w:val="20"/>
          <w:szCs w:val="20"/>
        </w:rPr>
      </w:pPr>
      <w:r w:rsidRPr="008973E5">
        <w:rPr>
          <w:rFonts w:ascii="Tahoma" w:hAnsi="Tahoma" w:cs="Tahoma"/>
          <w:sz w:val="20"/>
          <w:szCs w:val="20"/>
        </w:rPr>
        <w:t xml:space="preserve">Continuing to achieve a University NSS overall satisfaction score of 90% or above. </w:t>
      </w:r>
    </w:p>
    <w:p w14:paraId="438AF540" w14:textId="77777777" w:rsidR="009419D6" w:rsidRPr="008973E5" w:rsidRDefault="009419D6" w:rsidP="009419D6">
      <w:pPr>
        <w:pStyle w:val="ListParagraph"/>
        <w:numPr>
          <w:ilvl w:val="0"/>
          <w:numId w:val="26"/>
        </w:numPr>
        <w:rPr>
          <w:rFonts w:ascii="Tahoma" w:hAnsi="Tahoma" w:cs="Tahoma"/>
          <w:sz w:val="20"/>
          <w:szCs w:val="20"/>
        </w:rPr>
      </w:pPr>
      <w:r w:rsidRPr="008973E5">
        <w:rPr>
          <w:rFonts w:ascii="Tahoma" w:hAnsi="Tahoma" w:cs="Tahoma"/>
          <w:sz w:val="20"/>
          <w:szCs w:val="20"/>
        </w:rPr>
        <w:t xml:space="preserve">Remaining in UK top quartile for NSS questions relating to the student voice (Q23-26). </w:t>
      </w:r>
    </w:p>
    <w:p w14:paraId="7544B662" w14:textId="77777777" w:rsidR="009419D6" w:rsidRPr="008973E5" w:rsidRDefault="004034A5" w:rsidP="009419D6">
      <w:pPr>
        <w:pStyle w:val="ListParagraph"/>
        <w:numPr>
          <w:ilvl w:val="0"/>
          <w:numId w:val="26"/>
        </w:numPr>
        <w:rPr>
          <w:rFonts w:ascii="Tahoma" w:hAnsi="Tahoma" w:cs="Tahoma"/>
          <w:sz w:val="20"/>
          <w:szCs w:val="20"/>
        </w:rPr>
      </w:pPr>
      <w:r>
        <w:rPr>
          <w:rFonts w:ascii="Tahoma" w:hAnsi="Tahoma" w:cs="Tahoma"/>
          <w:sz w:val="20"/>
          <w:szCs w:val="20"/>
        </w:rPr>
        <w:t xml:space="preserve">Achieving </w:t>
      </w:r>
      <w:r w:rsidR="009419D6" w:rsidRPr="008973E5">
        <w:rPr>
          <w:rFonts w:ascii="Tahoma" w:hAnsi="Tahoma" w:cs="Tahoma"/>
          <w:sz w:val="20"/>
          <w:szCs w:val="20"/>
        </w:rPr>
        <w:t xml:space="preserve">90% attendance from </w:t>
      </w:r>
      <w:r>
        <w:rPr>
          <w:rFonts w:ascii="Tahoma" w:hAnsi="Tahoma" w:cs="Tahoma"/>
          <w:sz w:val="20"/>
          <w:szCs w:val="20"/>
        </w:rPr>
        <w:t xml:space="preserve">course </w:t>
      </w:r>
      <w:r w:rsidR="009419D6" w:rsidRPr="008973E5">
        <w:rPr>
          <w:rFonts w:ascii="Tahoma" w:hAnsi="Tahoma" w:cs="Tahoma"/>
          <w:sz w:val="20"/>
          <w:szCs w:val="20"/>
        </w:rPr>
        <w:t>rep</w:t>
      </w:r>
      <w:r>
        <w:rPr>
          <w:rFonts w:ascii="Tahoma" w:hAnsi="Tahoma" w:cs="Tahoma"/>
          <w:sz w:val="20"/>
          <w:szCs w:val="20"/>
        </w:rPr>
        <w:t>resentative</w:t>
      </w:r>
      <w:r w:rsidR="009419D6" w:rsidRPr="008973E5">
        <w:rPr>
          <w:rFonts w:ascii="Tahoma" w:hAnsi="Tahoma" w:cs="Tahoma"/>
          <w:sz w:val="20"/>
          <w:szCs w:val="20"/>
        </w:rPr>
        <w:t xml:space="preserve">s and </w:t>
      </w:r>
      <w:r>
        <w:rPr>
          <w:rFonts w:ascii="Tahoma" w:hAnsi="Tahoma" w:cs="Tahoma"/>
          <w:sz w:val="20"/>
          <w:szCs w:val="20"/>
        </w:rPr>
        <w:t xml:space="preserve">staff at all school Staff </w:t>
      </w:r>
      <w:r w:rsidR="009419D6" w:rsidRPr="008973E5">
        <w:rPr>
          <w:rFonts w:ascii="Tahoma" w:hAnsi="Tahoma" w:cs="Tahoma"/>
          <w:sz w:val="20"/>
          <w:szCs w:val="20"/>
        </w:rPr>
        <w:t>Student Liaison Committee</w:t>
      </w:r>
      <w:r>
        <w:rPr>
          <w:rFonts w:ascii="Tahoma" w:hAnsi="Tahoma" w:cs="Tahoma"/>
          <w:sz w:val="20"/>
          <w:szCs w:val="20"/>
        </w:rPr>
        <w:t>s.</w:t>
      </w:r>
    </w:p>
    <w:p w14:paraId="06B2BD9E" w14:textId="77777777" w:rsidR="009419D6" w:rsidRPr="008973E5" w:rsidRDefault="009419D6" w:rsidP="009419D6">
      <w:pPr>
        <w:pStyle w:val="ListParagraph"/>
        <w:numPr>
          <w:ilvl w:val="0"/>
          <w:numId w:val="26"/>
        </w:numPr>
        <w:rPr>
          <w:rFonts w:ascii="Tahoma" w:hAnsi="Tahoma" w:cs="Tahoma"/>
          <w:sz w:val="20"/>
          <w:szCs w:val="20"/>
        </w:rPr>
      </w:pPr>
      <w:r w:rsidRPr="008973E5">
        <w:rPr>
          <w:rFonts w:ascii="Tahoma" w:hAnsi="Tahoma" w:cs="Tahoma"/>
          <w:sz w:val="20"/>
          <w:szCs w:val="20"/>
        </w:rPr>
        <w:t xml:space="preserve">Maintaining 100+ nominations in </w:t>
      </w:r>
      <w:proofErr w:type="spellStart"/>
      <w:r w:rsidRPr="008973E5">
        <w:rPr>
          <w:rFonts w:ascii="Tahoma" w:hAnsi="Tahoma" w:cs="Tahoma"/>
          <w:sz w:val="20"/>
          <w:szCs w:val="20"/>
        </w:rPr>
        <w:t>Undeb</w:t>
      </w:r>
      <w:proofErr w:type="spellEnd"/>
      <w:r w:rsidRPr="008973E5">
        <w:rPr>
          <w:rFonts w:ascii="Tahoma" w:hAnsi="Tahoma" w:cs="Tahoma"/>
          <w:sz w:val="20"/>
          <w:szCs w:val="20"/>
        </w:rPr>
        <w:t xml:space="preserve"> Bangor’s Course Rep awards</w:t>
      </w:r>
      <w:r w:rsidR="00B64B26">
        <w:rPr>
          <w:rFonts w:ascii="Tahoma" w:hAnsi="Tahoma" w:cs="Tahoma"/>
          <w:sz w:val="20"/>
          <w:szCs w:val="20"/>
        </w:rPr>
        <w:t>.</w:t>
      </w:r>
    </w:p>
    <w:p w14:paraId="3F5A0A7C" w14:textId="77777777" w:rsidR="009419D6" w:rsidRPr="008973E5" w:rsidRDefault="004034A5" w:rsidP="009419D6">
      <w:pPr>
        <w:pStyle w:val="ListParagraph"/>
        <w:numPr>
          <w:ilvl w:val="0"/>
          <w:numId w:val="26"/>
        </w:numPr>
        <w:rPr>
          <w:rFonts w:ascii="Tahoma" w:hAnsi="Tahoma" w:cs="Tahoma"/>
          <w:sz w:val="20"/>
          <w:szCs w:val="20"/>
        </w:rPr>
      </w:pPr>
      <w:r>
        <w:rPr>
          <w:rFonts w:ascii="Tahoma" w:hAnsi="Tahoma" w:cs="Tahoma"/>
          <w:sz w:val="20"/>
          <w:szCs w:val="20"/>
        </w:rPr>
        <w:t>Improving</w:t>
      </w:r>
      <w:r w:rsidR="009419D6" w:rsidRPr="008973E5">
        <w:rPr>
          <w:rFonts w:ascii="Tahoma" w:hAnsi="Tahoma" w:cs="Tahoma"/>
          <w:sz w:val="20"/>
          <w:szCs w:val="20"/>
        </w:rPr>
        <w:t xml:space="preserve"> respon</w:t>
      </w:r>
      <w:r>
        <w:rPr>
          <w:rFonts w:ascii="Tahoma" w:hAnsi="Tahoma" w:cs="Tahoma"/>
          <w:sz w:val="20"/>
          <w:szCs w:val="20"/>
        </w:rPr>
        <w:t>se rates to all student surveys, including module evaluation, NSS, PTES and PRES.</w:t>
      </w:r>
    </w:p>
    <w:p w14:paraId="55FA5111" w14:textId="77777777" w:rsidR="009419D6" w:rsidRPr="008973E5" w:rsidRDefault="004034A5" w:rsidP="009419D6">
      <w:pPr>
        <w:pStyle w:val="ListParagraph"/>
        <w:numPr>
          <w:ilvl w:val="0"/>
          <w:numId w:val="26"/>
        </w:numPr>
        <w:rPr>
          <w:rFonts w:ascii="Tahoma" w:hAnsi="Tahoma" w:cs="Tahoma"/>
          <w:sz w:val="20"/>
          <w:szCs w:val="20"/>
        </w:rPr>
      </w:pPr>
      <w:r>
        <w:rPr>
          <w:rFonts w:ascii="Tahoma" w:hAnsi="Tahoma" w:cs="Tahoma"/>
          <w:sz w:val="20"/>
          <w:szCs w:val="20"/>
        </w:rPr>
        <w:t>Maintaining s</w:t>
      </w:r>
      <w:r w:rsidR="009419D6" w:rsidRPr="008973E5">
        <w:rPr>
          <w:rFonts w:ascii="Tahoma" w:hAnsi="Tahoma" w:cs="Tahoma"/>
          <w:sz w:val="20"/>
          <w:szCs w:val="20"/>
        </w:rPr>
        <w:t>trong student engagement, as measured by learner analytics, across all academic schools (target to follow once system has been established)</w:t>
      </w:r>
    </w:p>
    <w:p w14:paraId="1B2E65BE" w14:textId="77777777" w:rsidR="009419D6" w:rsidRPr="008973E5" w:rsidRDefault="009419D6" w:rsidP="009419D6">
      <w:pPr>
        <w:pStyle w:val="ListParagraph"/>
        <w:numPr>
          <w:ilvl w:val="0"/>
          <w:numId w:val="26"/>
        </w:numPr>
        <w:rPr>
          <w:rFonts w:ascii="Tahoma" w:hAnsi="Tahoma" w:cs="Tahoma"/>
          <w:sz w:val="20"/>
          <w:szCs w:val="20"/>
        </w:rPr>
      </w:pPr>
      <w:r w:rsidRPr="008973E5">
        <w:rPr>
          <w:rFonts w:ascii="Tahoma" w:hAnsi="Tahoma" w:cs="Tahoma"/>
          <w:sz w:val="20"/>
          <w:szCs w:val="20"/>
        </w:rPr>
        <w:t>Maintaining NSS sati</w:t>
      </w:r>
      <w:r w:rsidR="004034A5">
        <w:rPr>
          <w:rFonts w:ascii="Tahoma" w:hAnsi="Tahoma" w:cs="Tahoma"/>
          <w:sz w:val="20"/>
          <w:szCs w:val="20"/>
        </w:rPr>
        <w:t xml:space="preserve">sfaction amongst joint honours </w:t>
      </w:r>
    </w:p>
    <w:p w14:paraId="6E1831B3" w14:textId="77777777" w:rsidR="009419D6" w:rsidRPr="008942F7" w:rsidRDefault="009419D6" w:rsidP="00C54412">
      <w:pPr>
        <w:rPr>
          <w:rFonts w:ascii="Tahoma" w:hAnsi="Tahoma" w:cs="Tahoma"/>
          <w:color w:val="FF0000"/>
          <w:sz w:val="20"/>
          <w:szCs w:val="22"/>
        </w:rPr>
      </w:pPr>
    </w:p>
    <w:p w14:paraId="54E11D2A" w14:textId="77777777" w:rsidR="00C01BA4" w:rsidRDefault="00C01BA4" w:rsidP="00C01BA4">
      <w:pPr>
        <w:pStyle w:val="ListParagraph"/>
        <w:ind w:left="0"/>
        <w:rPr>
          <w:rFonts w:ascii="Tahoma" w:hAnsi="Tahoma" w:cs="Tahoma"/>
          <w:sz w:val="20"/>
          <w:szCs w:val="20"/>
        </w:rPr>
      </w:pPr>
    </w:p>
    <w:p w14:paraId="31126E5D" w14:textId="77777777" w:rsidR="00B64B26" w:rsidRDefault="00B64B26" w:rsidP="00C01BA4">
      <w:pPr>
        <w:pStyle w:val="ListParagraph"/>
        <w:ind w:left="0"/>
        <w:rPr>
          <w:rFonts w:ascii="Tahoma" w:hAnsi="Tahoma" w:cs="Tahoma"/>
          <w:sz w:val="20"/>
          <w:szCs w:val="20"/>
        </w:rPr>
      </w:pPr>
    </w:p>
    <w:p w14:paraId="2DE403A5" w14:textId="77777777" w:rsidR="00B64B26" w:rsidRDefault="00B64B26" w:rsidP="00C01BA4">
      <w:pPr>
        <w:pStyle w:val="ListParagraph"/>
        <w:ind w:left="0"/>
        <w:rPr>
          <w:rFonts w:ascii="Tahoma" w:hAnsi="Tahoma" w:cs="Tahoma"/>
          <w:sz w:val="20"/>
          <w:szCs w:val="20"/>
        </w:rPr>
      </w:pPr>
    </w:p>
    <w:p w14:paraId="62431CDC" w14:textId="77777777" w:rsidR="00B64B26" w:rsidRDefault="00B64B26" w:rsidP="00C01BA4">
      <w:pPr>
        <w:pStyle w:val="ListParagraph"/>
        <w:ind w:left="0"/>
        <w:rPr>
          <w:rFonts w:ascii="Tahoma" w:hAnsi="Tahoma" w:cs="Tahoma"/>
          <w:sz w:val="20"/>
          <w:szCs w:val="20"/>
        </w:rPr>
      </w:pPr>
    </w:p>
    <w:p w14:paraId="49E398E2" w14:textId="77777777" w:rsidR="00B64B26" w:rsidRDefault="00B64B26" w:rsidP="00C01BA4">
      <w:pPr>
        <w:pStyle w:val="ListParagraph"/>
        <w:ind w:left="0"/>
        <w:rPr>
          <w:rFonts w:ascii="Tahoma" w:hAnsi="Tahoma" w:cs="Tahoma"/>
          <w:sz w:val="20"/>
          <w:szCs w:val="20"/>
        </w:rPr>
      </w:pPr>
    </w:p>
    <w:p w14:paraId="16287F21" w14:textId="77777777" w:rsidR="00B64B26" w:rsidRDefault="00B64B26" w:rsidP="00C01BA4">
      <w:pPr>
        <w:pStyle w:val="ListParagraph"/>
        <w:ind w:left="0"/>
        <w:rPr>
          <w:rFonts w:ascii="Tahoma" w:hAnsi="Tahoma" w:cs="Tahoma"/>
          <w:sz w:val="20"/>
          <w:szCs w:val="20"/>
        </w:rPr>
      </w:pPr>
    </w:p>
    <w:p w14:paraId="14239AD7" w14:textId="77777777" w:rsidR="00C54412" w:rsidRPr="00C54412" w:rsidRDefault="00C54412" w:rsidP="00C54412">
      <w:pPr>
        <w:pStyle w:val="ListParagraph"/>
        <w:numPr>
          <w:ilvl w:val="0"/>
          <w:numId w:val="31"/>
        </w:numPr>
        <w:rPr>
          <w:rFonts w:ascii="Tahoma" w:hAnsi="Tahoma" w:cs="Tahoma"/>
          <w:b/>
          <w:sz w:val="20"/>
          <w:szCs w:val="20"/>
        </w:rPr>
      </w:pPr>
      <w:r w:rsidRPr="00C54412">
        <w:rPr>
          <w:rFonts w:ascii="Tahoma" w:hAnsi="Tahoma" w:cs="Tahoma"/>
          <w:b/>
          <w:sz w:val="20"/>
          <w:szCs w:val="20"/>
        </w:rPr>
        <w:t>Student Outcomes and Retention</w:t>
      </w:r>
    </w:p>
    <w:p w14:paraId="5BE93A62" w14:textId="77777777" w:rsidR="00B46E3B" w:rsidRDefault="00B46E3B" w:rsidP="00C01BA4">
      <w:pPr>
        <w:pStyle w:val="ListParagraph"/>
        <w:ind w:left="0"/>
        <w:rPr>
          <w:rFonts w:ascii="Tahoma" w:hAnsi="Tahoma" w:cs="Tahoma"/>
          <w:sz w:val="20"/>
          <w:szCs w:val="20"/>
        </w:rPr>
      </w:pPr>
    </w:p>
    <w:p w14:paraId="084F43F3" w14:textId="77777777" w:rsidR="005423D9" w:rsidRDefault="005423D9" w:rsidP="005423D9">
      <w:pPr>
        <w:rPr>
          <w:rFonts w:ascii="Tahoma" w:hAnsi="Tahoma" w:cs="Tahoma"/>
          <w:color w:val="000000" w:themeColor="text1"/>
          <w:sz w:val="20"/>
          <w:szCs w:val="20"/>
        </w:rPr>
      </w:pPr>
      <w:r>
        <w:rPr>
          <w:rFonts w:ascii="Tahoma" w:hAnsi="Tahoma" w:cs="Tahoma"/>
          <w:sz w:val="20"/>
          <w:szCs w:val="20"/>
        </w:rPr>
        <w:t xml:space="preserve">Bangor </w:t>
      </w:r>
      <w:r w:rsidRPr="008525CC">
        <w:rPr>
          <w:rFonts w:ascii="Tahoma" w:hAnsi="Tahoma" w:cs="Tahoma"/>
          <w:sz w:val="20"/>
          <w:szCs w:val="20"/>
        </w:rPr>
        <w:t>University</w:t>
      </w:r>
      <w:r>
        <w:rPr>
          <w:rFonts w:ascii="Tahoma" w:hAnsi="Tahoma" w:cs="Tahoma"/>
          <w:sz w:val="20"/>
          <w:szCs w:val="20"/>
        </w:rPr>
        <w:t>’s aim</w:t>
      </w:r>
      <w:r w:rsidRPr="008525CC">
        <w:rPr>
          <w:rFonts w:ascii="Tahoma" w:hAnsi="Tahoma" w:cs="Tahoma"/>
          <w:sz w:val="20"/>
          <w:szCs w:val="20"/>
        </w:rPr>
        <w:t xml:space="preserve"> </w:t>
      </w:r>
      <w:r w:rsidRPr="008525CC">
        <w:rPr>
          <w:rFonts w:ascii="Tahoma" w:hAnsi="Tahoma" w:cs="Tahoma"/>
          <w:color w:val="000000" w:themeColor="text1"/>
          <w:sz w:val="20"/>
          <w:szCs w:val="20"/>
        </w:rPr>
        <w:t>is to improve student outcomes, including progression, retention, completion, and degree classifications by developing University wide initiatives to support students</w:t>
      </w:r>
      <w:r>
        <w:rPr>
          <w:rFonts w:ascii="Tahoma" w:hAnsi="Tahoma" w:cs="Tahoma"/>
          <w:color w:val="000000" w:themeColor="text1"/>
          <w:sz w:val="20"/>
          <w:szCs w:val="20"/>
        </w:rPr>
        <w:t>, academically and pastorally.</w:t>
      </w:r>
    </w:p>
    <w:p w14:paraId="0F03FA5F" w14:textId="77777777" w:rsidR="009B56A1" w:rsidRDefault="00272096" w:rsidP="008525CC">
      <w:pPr>
        <w:rPr>
          <w:rFonts w:ascii="Tahoma" w:hAnsi="Tahoma" w:cs="Tahoma"/>
          <w:color w:val="000000" w:themeColor="text1"/>
          <w:sz w:val="20"/>
          <w:szCs w:val="20"/>
        </w:rPr>
      </w:pPr>
      <w:r w:rsidRPr="002D6881">
        <w:rPr>
          <w:rFonts w:ascii="Tahoma" w:hAnsi="Tahoma" w:cs="Tahoma"/>
          <w:color w:val="000000" w:themeColor="text1"/>
          <w:sz w:val="20"/>
          <w:szCs w:val="20"/>
        </w:rPr>
        <w:t>CELT have developed the three R’s of retention (redirection, resubmission and reengagement) in order to maximise retention and completion. Small sca</w:t>
      </w:r>
      <w:r w:rsidR="005423D9">
        <w:rPr>
          <w:rFonts w:ascii="Tahoma" w:hAnsi="Tahoma" w:cs="Tahoma"/>
          <w:color w:val="000000" w:themeColor="text1"/>
          <w:sz w:val="20"/>
          <w:szCs w:val="20"/>
        </w:rPr>
        <w:t>le projects will take place in S</w:t>
      </w:r>
      <w:r w:rsidRPr="002D6881">
        <w:rPr>
          <w:rFonts w:ascii="Tahoma" w:hAnsi="Tahoma" w:cs="Tahoma"/>
          <w:color w:val="000000" w:themeColor="text1"/>
          <w:sz w:val="20"/>
          <w:szCs w:val="20"/>
        </w:rPr>
        <w:t xml:space="preserve">chools with poor completion rates to discuss and implement ways in which </w:t>
      </w:r>
      <w:r w:rsidR="005423D9">
        <w:rPr>
          <w:rFonts w:ascii="Tahoma" w:hAnsi="Tahoma" w:cs="Tahoma"/>
          <w:color w:val="000000" w:themeColor="text1"/>
          <w:sz w:val="20"/>
          <w:szCs w:val="20"/>
        </w:rPr>
        <w:t xml:space="preserve">more students can be retained </w:t>
      </w:r>
      <w:r w:rsidRPr="002D6881">
        <w:rPr>
          <w:rFonts w:ascii="Tahoma" w:hAnsi="Tahoma" w:cs="Tahoma"/>
          <w:color w:val="000000" w:themeColor="text1"/>
          <w:sz w:val="20"/>
          <w:szCs w:val="20"/>
        </w:rPr>
        <w:t xml:space="preserve">and to open up ways in which they can be redirected to a suitable course in the event of failure </w:t>
      </w:r>
      <w:r w:rsidR="005423D9">
        <w:rPr>
          <w:rFonts w:ascii="Tahoma" w:hAnsi="Tahoma" w:cs="Tahoma"/>
          <w:color w:val="000000" w:themeColor="text1"/>
          <w:sz w:val="20"/>
          <w:szCs w:val="20"/>
        </w:rPr>
        <w:t xml:space="preserve">in their </w:t>
      </w:r>
      <w:r w:rsidRPr="002D6881">
        <w:rPr>
          <w:rFonts w:ascii="Tahoma" w:hAnsi="Tahoma" w:cs="Tahoma"/>
          <w:color w:val="000000" w:themeColor="text1"/>
          <w:sz w:val="20"/>
          <w:szCs w:val="20"/>
        </w:rPr>
        <w:t>current course</w:t>
      </w:r>
      <w:r w:rsidR="009B56A1">
        <w:rPr>
          <w:rFonts w:ascii="Tahoma" w:hAnsi="Tahoma" w:cs="Tahoma"/>
          <w:color w:val="000000" w:themeColor="text1"/>
          <w:sz w:val="20"/>
          <w:szCs w:val="20"/>
        </w:rPr>
        <w:t xml:space="preserve">. </w:t>
      </w:r>
    </w:p>
    <w:p w14:paraId="384BA73E" w14:textId="77777777" w:rsidR="009B56A1" w:rsidRDefault="009B56A1" w:rsidP="008525CC">
      <w:pPr>
        <w:rPr>
          <w:rFonts w:ascii="Tahoma" w:hAnsi="Tahoma" w:cs="Tahoma"/>
          <w:color w:val="000000" w:themeColor="text1"/>
          <w:sz w:val="20"/>
          <w:szCs w:val="20"/>
        </w:rPr>
      </w:pPr>
    </w:p>
    <w:p w14:paraId="34B3F2EB" w14:textId="77777777" w:rsidR="00C54412" w:rsidRDefault="00C54412" w:rsidP="008525CC">
      <w:pPr>
        <w:rPr>
          <w:rFonts w:ascii="Tahoma" w:hAnsi="Tahoma" w:cs="Tahoma"/>
          <w:color w:val="000000" w:themeColor="text1"/>
          <w:sz w:val="20"/>
          <w:szCs w:val="20"/>
        </w:rPr>
      </w:pPr>
    </w:p>
    <w:p w14:paraId="4EA357E9" w14:textId="77777777" w:rsidR="00C54412" w:rsidRDefault="00C54412" w:rsidP="008525CC">
      <w:pPr>
        <w:rPr>
          <w:rFonts w:ascii="Tahoma" w:hAnsi="Tahoma" w:cs="Tahoma"/>
          <w:color w:val="000000" w:themeColor="text1"/>
          <w:sz w:val="20"/>
          <w:szCs w:val="20"/>
        </w:rPr>
      </w:pPr>
      <w:r>
        <w:rPr>
          <w:rFonts w:ascii="Tahoma" w:hAnsi="Tahoma" w:cs="Tahoma"/>
          <w:color w:val="000000" w:themeColor="text1"/>
          <w:sz w:val="20"/>
          <w:szCs w:val="20"/>
        </w:rPr>
        <w:t>In order to achieve this we will:</w:t>
      </w:r>
    </w:p>
    <w:p w14:paraId="7D34F5C7" w14:textId="77777777" w:rsidR="00C54412" w:rsidRDefault="00C54412" w:rsidP="008525CC">
      <w:pPr>
        <w:rPr>
          <w:rFonts w:ascii="Tahoma" w:hAnsi="Tahoma" w:cs="Tahoma"/>
          <w:color w:val="000000" w:themeColor="text1"/>
          <w:sz w:val="20"/>
          <w:szCs w:val="20"/>
        </w:rPr>
      </w:pPr>
    </w:p>
    <w:p w14:paraId="5D66A14D" w14:textId="77777777" w:rsidR="00272096" w:rsidRDefault="00DE43AC" w:rsidP="00272096">
      <w:pPr>
        <w:pStyle w:val="ListParagraph"/>
        <w:numPr>
          <w:ilvl w:val="0"/>
          <w:numId w:val="32"/>
        </w:numPr>
        <w:rPr>
          <w:rFonts w:ascii="Tahoma" w:hAnsi="Tahoma" w:cs="Tahoma"/>
          <w:color w:val="000000" w:themeColor="text1"/>
          <w:sz w:val="20"/>
          <w:szCs w:val="20"/>
        </w:rPr>
      </w:pPr>
      <w:r>
        <w:rPr>
          <w:rFonts w:ascii="Tahoma" w:hAnsi="Tahoma" w:cs="Tahoma"/>
          <w:color w:val="000000" w:themeColor="text1"/>
          <w:sz w:val="20"/>
          <w:szCs w:val="20"/>
        </w:rPr>
        <w:t xml:space="preserve">Develop a holistic framework to </w:t>
      </w:r>
      <w:r w:rsidRPr="00AA2983">
        <w:rPr>
          <w:rFonts w:ascii="Tahoma" w:hAnsi="Tahoma" w:cs="Tahoma"/>
          <w:b/>
          <w:color w:val="000000" w:themeColor="text1"/>
          <w:sz w:val="20"/>
          <w:szCs w:val="20"/>
        </w:rPr>
        <w:t>promote and support student retention</w:t>
      </w:r>
      <w:r>
        <w:rPr>
          <w:rFonts w:ascii="Tahoma" w:hAnsi="Tahoma" w:cs="Tahoma"/>
          <w:color w:val="000000" w:themeColor="text1"/>
          <w:sz w:val="20"/>
          <w:szCs w:val="20"/>
        </w:rPr>
        <w:t>,</w:t>
      </w:r>
      <w:r w:rsidR="002D6881" w:rsidRPr="00DE43AC">
        <w:rPr>
          <w:rFonts w:ascii="Tahoma" w:hAnsi="Tahoma" w:cs="Tahoma"/>
          <w:color w:val="000000" w:themeColor="text1"/>
          <w:sz w:val="20"/>
          <w:szCs w:val="20"/>
        </w:rPr>
        <w:t xml:space="preserve"> including</w:t>
      </w:r>
      <w:r>
        <w:rPr>
          <w:rFonts w:ascii="Tahoma" w:hAnsi="Tahoma" w:cs="Tahoma"/>
          <w:color w:val="000000" w:themeColor="text1"/>
          <w:sz w:val="20"/>
          <w:szCs w:val="20"/>
        </w:rPr>
        <w:t>:</w:t>
      </w:r>
      <w:r w:rsidR="002D6881" w:rsidRPr="00DE43AC">
        <w:rPr>
          <w:rFonts w:ascii="Tahoma" w:hAnsi="Tahoma" w:cs="Tahoma"/>
          <w:color w:val="000000" w:themeColor="text1"/>
          <w:sz w:val="20"/>
          <w:szCs w:val="20"/>
        </w:rPr>
        <w:t xml:space="preserve"> the introduction of a </w:t>
      </w:r>
      <w:r w:rsidR="002D6881" w:rsidRPr="00AA2983">
        <w:rPr>
          <w:rFonts w:ascii="Tahoma" w:hAnsi="Tahoma" w:cs="Tahoma"/>
          <w:b/>
          <w:color w:val="000000" w:themeColor="text1"/>
          <w:sz w:val="20"/>
          <w:szCs w:val="20"/>
        </w:rPr>
        <w:t>supportive summer re-assessment</w:t>
      </w:r>
      <w:r w:rsidRPr="00AA2983">
        <w:rPr>
          <w:rFonts w:ascii="Tahoma" w:hAnsi="Tahoma" w:cs="Tahoma"/>
          <w:b/>
          <w:color w:val="000000" w:themeColor="text1"/>
          <w:sz w:val="20"/>
          <w:szCs w:val="20"/>
        </w:rPr>
        <w:t xml:space="preserve"> period</w:t>
      </w:r>
      <w:r>
        <w:rPr>
          <w:rFonts w:ascii="Tahoma" w:hAnsi="Tahoma" w:cs="Tahoma"/>
          <w:color w:val="000000" w:themeColor="text1"/>
          <w:sz w:val="20"/>
          <w:szCs w:val="20"/>
        </w:rPr>
        <w:t>, and</w:t>
      </w:r>
      <w:r w:rsidR="002D6881" w:rsidRPr="00DE43AC">
        <w:rPr>
          <w:rFonts w:ascii="Tahoma" w:hAnsi="Tahoma" w:cs="Tahoma"/>
          <w:color w:val="000000" w:themeColor="text1"/>
          <w:sz w:val="20"/>
          <w:szCs w:val="20"/>
        </w:rPr>
        <w:t xml:space="preserve"> a system of learner analytics for </w:t>
      </w:r>
      <w:r w:rsidR="002D6881" w:rsidRPr="00AA2983">
        <w:rPr>
          <w:rFonts w:ascii="Tahoma" w:hAnsi="Tahoma" w:cs="Tahoma"/>
          <w:b/>
          <w:color w:val="000000" w:themeColor="text1"/>
          <w:sz w:val="20"/>
          <w:szCs w:val="20"/>
        </w:rPr>
        <w:t xml:space="preserve">early </w:t>
      </w:r>
      <w:r w:rsidRPr="00AA2983">
        <w:rPr>
          <w:rFonts w:ascii="Tahoma" w:hAnsi="Tahoma" w:cs="Tahoma"/>
          <w:b/>
          <w:color w:val="000000" w:themeColor="text1"/>
          <w:sz w:val="20"/>
          <w:szCs w:val="20"/>
        </w:rPr>
        <w:t>intervention and support</w:t>
      </w:r>
      <w:r w:rsidR="002D6881" w:rsidRPr="00DE43AC">
        <w:rPr>
          <w:rFonts w:ascii="Tahoma" w:hAnsi="Tahoma" w:cs="Tahoma"/>
          <w:color w:val="000000" w:themeColor="text1"/>
          <w:sz w:val="20"/>
          <w:szCs w:val="20"/>
        </w:rPr>
        <w:t xml:space="preserve">. </w:t>
      </w:r>
    </w:p>
    <w:p w14:paraId="0B4020A7" w14:textId="77777777" w:rsidR="00AA2983" w:rsidRDefault="00AA2983" w:rsidP="00AA2983">
      <w:pPr>
        <w:pStyle w:val="ListParagraph"/>
        <w:rPr>
          <w:rFonts w:ascii="Tahoma" w:hAnsi="Tahoma" w:cs="Tahoma"/>
          <w:color w:val="000000" w:themeColor="text1"/>
          <w:sz w:val="20"/>
          <w:szCs w:val="20"/>
        </w:rPr>
      </w:pPr>
    </w:p>
    <w:p w14:paraId="1846D1B8" w14:textId="77777777" w:rsidR="00272096" w:rsidRDefault="009A6008" w:rsidP="00F70FDB">
      <w:pPr>
        <w:pStyle w:val="ListParagraph"/>
        <w:numPr>
          <w:ilvl w:val="0"/>
          <w:numId w:val="32"/>
        </w:numPr>
        <w:rPr>
          <w:rFonts w:ascii="Tahoma" w:hAnsi="Tahoma" w:cs="Tahoma"/>
          <w:b/>
          <w:color w:val="000000" w:themeColor="text1"/>
          <w:sz w:val="20"/>
          <w:szCs w:val="20"/>
        </w:rPr>
      </w:pPr>
      <w:r w:rsidRPr="00272096">
        <w:rPr>
          <w:rFonts w:ascii="Tahoma" w:hAnsi="Tahoma" w:cs="Tahoma"/>
          <w:color w:val="000000" w:themeColor="text1"/>
          <w:sz w:val="20"/>
          <w:szCs w:val="20"/>
        </w:rPr>
        <w:t>Revise the year one transition (from confirmation and clearing,</w:t>
      </w:r>
      <w:r w:rsidR="005423D9">
        <w:rPr>
          <w:rFonts w:ascii="Tahoma" w:hAnsi="Tahoma" w:cs="Tahoma"/>
          <w:color w:val="000000" w:themeColor="text1"/>
          <w:sz w:val="20"/>
          <w:szCs w:val="20"/>
        </w:rPr>
        <w:t xml:space="preserve"> through to end of year one</w:t>
      </w:r>
      <w:r w:rsidR="00272096" w:rsidRPr="00272096">
        <w:rPr>
          <w:rFonts w:ascii="Tahoma" w:hAnsi="Tahoma" w:cs="Tahoma"/>
          <w:color w:val="000000" w:themeColor="text1"/>
          <w:sz w:val="20"/>
          <w:szCs w:val="20"/>
        </w:rPr>
        <w:t xml:space="preserve">) to ensure students </w:t>
      </w:r>
      <w:r w:rsidR="005423D9">
        <w:rPr>
          <w:rFonts w:ascii="Tahoma" w:hAnsi="Tahoma" w:cs="Tahoma"/>
          <w:b/>
          <w:color w:val="000000" w:themeColor="text1"/>
          <w:sz w:val="20"/>
          <w:szCs w:val="20"/>
        </w:rPr>
        <w:t>are better</w:t>
      </w:r>
      <w:r w:rsidR="00272096" w:rsidRPr="00AA2983">
        <w:rPr>
          <w:rFonts w:ascii="Tahoma" w:hAnsi="Tahoma" w:cs="Tahoma"/>
          <w:b/>
          <w:color w:val="000000" w:themeColor="text1"/>
          <w:sz w:val="20"/>
          <w:szCs w:val="20"/>
        </w:rPr>
        <w:t xml:space="preserve"> inducted into a higher education learning </w:t>
      </w:r>
      <w:r w:rsidR="005423D9" w:rsidRPr="00AA2983">
        <w:rPr>
          <w:rFonts w:ascii="Tahoma" w:hAnsi="Tahoma" w:cs="Tahoma"/>
          <w:b/>
          <w:color w:val="000000" w:themeColor="text1"/>
          <w:sz w:val="20"/>
          <w:szCs w:val="20"/>
        </w:rPr>
        <w:t>environment</w:t>
      </w:r>
      <w:r w:rsidR="00272096" w:rsidRPr="00272096">
        <w:rPr>
          <w:rFonts w:ascii="Tahoma" w:hAnsi="Tahoma" w:cs="Tahoma"/>
          <w:color w:val="000000" w:themeColor="text1"/>
          <w:sz w:val="20"/>
          <w:szCs w:val="20"/>
        </w:rPr>
        <w:t xml:space="preserve">. Particular attention should be given to </w:t>
      </w:r>
      <w:r w:rsidR="00272096" w:rsidRPr="00AA2983">
        <w:rPr>
          <w:rFonts w:ascii="Tahoma" w:hAnsi="Tahoma" w:cs="Tahoma"/>
          <w:b/>
          <w:color w:val="000000" w:themeColor="text1"/>
          <w:sz w:val="20"/>
          <w:szCs w:val="20"/>
        </w:rPr>
        <w:t>developing students’</w:t>
      </w:r>
      <w:r w:rsidR="00AA2983" w:rsidRPr="00AA2983">
        <w:rPr>
          <w:rFonts w:ascii="Tahoma" w:hAnsi="Tahoma" w:cs="Tahoma"/>
          <w:b/>
          <w:color w:val="000000" w:themeColor="text1"/>
          <w:sz w:val="20"/>
          <w:szCs w:val="20"/>
        </w:rPr>
        <w:t xml:space="preserve"> skills as</w:t>
      </w:r>
      <w:r w:rsidR="00272096" w:rsidRPr="00AA2983">
        <w:rPr>
          <w:rFonts w:ascii="Tahoma" w:hAnsi="Tahoma" w:cs="Tahoma"/>
          <w:b/>
          <w:color w:val="000000" w:themeColor="text1"/>
          <w:sz w:val="20"/>
          <w:szCs w:val="20"/>
        </w:rPr>
        <w:t xml:space="preserve"> independent learners</w:t>
      </w:r>
      <w:r w:rsidR="00272096" w:rsidRPr="00272096">
        <w:rPr>
          <w:rFonts w:ascii="Tahoma" w:hAnsi="Tahoma" w:cs="Tahoma"/>
          <w:color w:val="000000" w:themeColor="text1"/>
          <w:sz w:val="20"/>
          <w:szCs w:val="20"/>
        </w:rPr>
        <w:t xml:space="preserve"> and providing an </w:t>
      </w:r>
      <w:r w:rsidR="00272096" w:rsidRPr="00AA2983">
        <w:rPr>
          <w:rFonts w:ascii="Tahoma" w:hAnsi="Tahoma" w:cs="Tahoma"/>
          <w:b/>
          <w:color w:val="000000" w:themeColor="text1"/>
          <w:sz w:val="20"/>
          <w:szCs w:val="20"/>
        </w:rPr>
        <w:t>experience tailored to students’ individual needs.</w:t>
      </w:r>
    </w:p>
    <w:p w14:paraId="1D7B270A" w14:textId="77777777" w:rsidR="00AA2983" w:rsidRPr="00AA2983" w:rsidRDefault="00AA2983" w:rsidP="00AA2983">
      <w:pPr>
        <w:rPr>
          <w:rFonts w:ascii="Tahoma" w:hAnsi="Tahoma" w:cs="Tahoma"/>
          <w:b/>
          <w:color w:val="000000" w:themeColor="text1"/>
          <w:sz w:val="20"/>
          <w:szCs w:val="20"/>
        </w:rPr>
      </w:pPr>
    </w:p>
    <w:p w14:paraId="6DE6CFB4" w14:textId="77777777" w:rsidR="009A6008" w:rsidRDefault="00272096" w:rsidP="00F70FDB">
      <w:pPr>
        <w:pStyle w:val="ListParagraph"/>
        <w:numPr>
          <w:ilvl w:val="0"/>
          <w:numId w:val="32"/>
        </w:numPr>
        <w:rPr>
          <w:rFonts w:ascii="Tahoma" w:hAnsi="Tahoma" w:cs="Tahoma"/>
          <w:color w:val="000000" w:themeColor="text1"/>
          <w:sz w:val="20"/>
          <w:szCs w:val="20"/>
        </w:rPr>
      </w:pPr>
      <w:r w:rsidRPr="34D142F3">
        <w:rPr>
          <w:rFonts w:ascii="Tahoma" w:hAnsi="Tahoma" w:cs="Tahoma"/>
          <w:color w:val="000000" w:themeColor="text1"/>
          <w:sz w:val="20"/>
          <w:szCs w:val="20"/>
        </w:rPr>
        <w:t>Develop</w:t>
      </w:r>
      <w:r w:rsidR="00F82C9E" w:rsidRPr="00E66BD5">
        <w:rPr>
          <w:rFonts w:ascii="Tahoma" w:hAnsi="Tahoma" w:cs="Tahoma"/>
          <w:sz w:val="20"/>
          <w:szCs w:val="20"/>
        </w:rPr>
        <w:t xml:space="preserve"> inclusive</w:t>
      </w:r>
      <w:r w:rsidRPr="00E66BD5">
        <w:rPr>
          <w:rFonts w:ascii="Tahoma" w:hAnsi="Tahoma" w:cs="Tahoma"/>
          <w:sz w:val="20"/>
          <w:szCs w:val="20"/>
        </w:rPr>
        <w:t xml:space="preserve"> </w:t>
      </w:r>
      <w:r w:rsidRPr="34D142F3">
        <w:rPr>
          <w:rFonts w:ascii="Tahoma" w:hAnsi="Tahoma" w:cs="Tahoma"/>
          <w:color w:val="000000" w:themeColor="text1"/>
          <w:sz w:val="20"/>
          <w:szCs w:val="20"/>
        </w:rPr>
        <w:t xml:space="preserve">institutional approaches to ensure </w:t>
      </w:r>
      <w:r w:rsidRPr="00E66BD5">
        <w:rPr>
          <w:rFonts w:ascii="Tahoma" w:hAnsi="Tahoma" w:cs="Tahoma"/>
          <w:b/>
          <w:bCs/>
          <w:color w:val="000000" w:themeColor="text1"/>
          <w:sz w:val="20"/>
          <w:szCs w:val="20"/>
        </w:rPr>
        <w:t xml:space="preserve">we continue to meet the needs of </w:t>
      </w:r>
      <w:r w:rsidR="00F82C9E" w:rsidRPr="00E66BD5">
        <w:rPr>
          <w:rFonts w:ascii="Tahoma" w:hAnsi="Tahoma" w:cs="Tahoma"/>
          <w:b/>
          <w:bCs/>
          <w:sz w:val="20"/>
          <w:szCs w:val="20"/>
        </w:rPr>
        <w:t xml:space="preserve">all our </w:t>
      </w:r>
      <w:r w:rsidR="00F82C9E" w:rsidRPr="00E66BD5">
        <w:rPr>
          <w:rFonts w:ascii="Tahoma" w:hAnsi="Tahoma" w:cs="Tahoma"/>
          <w:sz w:val="20"/>
          <w:szCs w:val="20"/>
        </w:rPr>
        <w:t xml:space="preserve">students, </w:t>
      </w:r>
      <w:r w:rsidRPr="00E66BD5">
        <w:rPr>
          <w:rFonts w:ascii="Tahoma" w:hAnsi="Tahoma" w:cs="Tahoma"/>
          <w:sz w:val="20"/>
          <w:szCs w:val="20"/>
        </w:rPr>
        <w:t>includ</w:t>
      </w:r>
      <w:r w:rsidR="00F82C9E" w:rsidRPr="00E66BD5">
        <w:rPr>
          <w:rFonts w:ascii="Tahoma" w:hAnsi="Tahoma" w:cs="Tahoma"/>
          <w:sz w:val="20"/>
          <w:szCs w:val="20"/>
        </w:rPr>
        <w:t>ing</w:t>
      </w:r>
      <w:r w:rsidR="009A6008" w:rsidRPr="00E66BD5">
        <w:rPr>
          <w:rFonts w:ascii="Tahoma" w:hAnsi="Tahoma" w:cs="Tahoma"/>
          <w:sz w:val="20"/>
          <w:szCs w:val="20"/>
        </w:rPr>
        <w:t xml:space="preserve"> </w:t>
      </w:r>
      <w:r w:rsidR="009A6008" w:rsidRPr="34D142F3">
        <w:rPr>
          <w:rFonts w:ascii="Tahoma" w:hAnsi="Tahoma" w:cs="Tahoma"/>
          <w:color w:val="000000" w:themeColor="text1"/>
          <w:sz w:val="20"/>
          <w:szCs w:val="20"/>
        </w:rPr>
        <w:t>widening participation students, mature students, disabled students, and other groups known to be at a higher risk of non-progression</w:t>
      </w:r>
      <w:r w:rsidRPr="34D142F3">
        <w:rPr>
          <w:rFonts w:ascii="Tahoma" w:hAnsi="Tahoma" w:cs="Tahoma"/>
          <w:color w:val="000000" w:themeColor="text1"/>
          <w:sz w:val="20"/>
          <w:szCs w:val="20"/>
        </w:rPr>
        <w:t>.</w:t>
      </w:r>
    </w:p>
    <w:p w14:paraId="4F904CB7" w14:textId="77777777" w:rsidR="005423D9" w:rsidRPr="00E66BD5" w:rsidRDefault="005423D9">
      <w:pPr>
        <w:rPr>
          <w:rFonts w:ascii="Tahoma" w:hAnsi="Tahoma" w:cs="Tahoma"/>
          <w:color w:val="000000" w:themeColor="text1"/>
          <w:sz w:val="20"/>
          <w:szCs w:val="20"/>
        </w:rPr>
      </w:pPr>
    </w:p>
    <w:p w14:paraId="1C51B2A5" w14:textId="77777777" w:rsidR="002D6881" w:rsidRPr="005423D9" w:rsidRDefault="009A6008" w:rsidP="005423D9">
      <w:pPr>
        <w:pStyle w:val="ListParagraph"/>
        <w:numPr>
          <w:ilvl w:val="0"/>
          <w:numId w:val="33"/>
        </w:numPr>
        <w:rPr>
          <w:rFonts w:ascii="Tahoma" w:hAnsi="Tahoma" w:cs="Tahoma"/>
          <w:color w:val="000000" w:themeColor="text1"/>
          <w:sz w:val="20"/>
          <w:szCs w:val="20"/>
        </w:rPr>
      </w:pPr>
      <w:r w:rsidRPr="00DE43AC">
        <w:rPr>
          <w:rFonts w:ascii="Tahoma" w:hAnsi="Tahoma" w:cs="Tahoma"/>
          <w:color w:val="000000" w:themeColor="text1"/>
          <w:sz w:val="20"/>
          <w:szCs w:val="20"/>
        </w:rPr>
        <w:t xml:space="preserve">Provide </w:t>
      </w:r>
      <w:r w:rsidRPr="00AA2983">
        <w:rPr>
          <w:rFonts w:ascii="Tahoma" w:hAnsi="Tahoma" w:cs="Tahoma"/>
          <w:b/>
          <w:color w:val="000000" w:themeColor="text1"/>
          <w:sz w:val="20"/>
          <w:szCs w:val="20"/>
        </w:rPr>
        <w:t>support for students</w:t>
      </w:r>
      <w:r w:rsidRPr="00DE43AC">
        <w:rPr>
          <w:rFonts w:ascii="Tahoma" w:hAnsi="Tahoma" w:cs="Tahoma"/>
          <w:color w:val="000000" w:themeColor="text1"/>
          <w:sz w:val="20"/>
          <w:szCs w:val="20"/>
        </w:rPr>
        <w:t xml:space="preserve"> who are struggling with transition </w:t>
      </w:r>
      <w:r w:rsidR="00DE43AC">
        <w:rPr>
          <w:rFonts w:ascii="Tahoma" w:hAnsi="Tahoma" w:cs="Tahoma"/>
          <w:color w:val="000000" w:themeColor="text1"/>
          <w:sz w:val="20"/>
          <w:szCs w:val="20"/>
        </w:rPr>
        <w:t xml:space="preserve">between years of study </w:t>
      </w:r>
      <w:r w:rsidRPr="00DE43AC">
        <w:rPr>
          <w:rFonts w:ascii="Tahoma" w:hAnsi="Tahoma" w:cs="Tahoma"/>
          <w:color w:val="000000" w:themeColor="text1"/>
          <w:sz w:val="20"/>
          <w:szCs w:val="20"/>
        </w:rPr>
        <w:t xml:space="preserve">or attainment, </w:t>
      </w:r>
      <w:r w:rsidRPr="00AA2983">
        <w:rPr>
          <w:rFonts w:ascii="Tahoma" w:hAnsi="Tahoma" w:cs="Tahoma"/>
          <w:b/>
          <w:color w:val="000000" w:themeColor="text1"/>
          <w:sz w:val="20"/>
          <w:szCs w:val="20"/>
        </w:rPr>
        <w:t>alongside challenge and stretch</w:t>
      </w:r>
      <w:r w:rsidRPr="00DE43AC">
        <w:rPr>
          <w:rFonts w:ascii="Tahoma" w:hAnsi="Tahoma" w:cs="Tahoma"/>
          <w:color w:val="000000" w:themeColor="text1"/>
          <w:sz w:val="20"/>
          <w:szCs w:val="20"/>
        </w:rPr>
        <w:t xml:space="preserve"> for those who seek it.</w:t>
      </w:r>
    </w:p>
    <w:p w14:paraId="06971CD3" w14:textId="77777777" w:rsidR="00C54412" w:rsidRDefault="00C54412" w:rsidP="00C54412">
      <w:pPr>
        <w:rPr>
          <w:rFonts w:ascii="Tahoma" w:hAnsi="Tahoma" w:cs="Tahoma"/>
          <w:color w:val="000000" w:themeColor="text1"/>
          <w:sz w:val="20"/>
          <w:szCs w:val="20"/>
        </w:rPr>
      </w:pPr>
    </w:p>
    <w:p w14:paraId="2A1F701D" w14:textId="77777777" w:rsidR="00C54412" w:rsidRDefault="00C54412" w:rsidP="00C54412">
      <w:pPr>
        <w:rPr>
          <w:rFonts w:ascii="Tahoma" w:hAnsi="Tahoma" w:cs="Tahoma"/>
          <w:color w:val="000000" w:themeColor="text1"/>
          <w:sz w:val="20"/>
          <w:szCs w:val="20"/>
        </w:rPr>
      </w:pPr>
    </w:p>
    <w:p w14:paraId="1D64323E" w14:textId="77777777" w:rsidR="003B4FE2" w:rsidRDefault="003B4FE2" w:rsidP="003B4FE2">
      <w:pPr>
        <w:rPr>
          <w:rFonts w:ascii="Tahoma" w:hAnsi="Tahoma" w:cs="Tahoma"/>
          <w:color w:val="000000" w:themeColor="text1"/>
          <w:sz w:val="20"/>
          <w:szCs w:val="22"/>
        </w:rPr>
      </w:pPr>
      <w:r>
        <w:rPr>
          <w:rFonts w:ascii="Tahoma" w:hAnsi="Tahoma" w:cs="Tahoma"/>
          <w:color w:val="000000" w:themeColor="text1"/>
          <w:sz w:val="20"/>
          <w:szCs w:val="22"/>
        </w:rPr>
        <w:t>We will measure our success by…</w:t>
      </w:r>
    </w:p>
    <w:p w14:paraId="03EFCA41" w14:textId="77777777" w:rsidR="00DE43AC" w:rsidRPr="00F70FDB" w:rsidRDefault="00DE43AC" w:rsidP="00C54412">
      <w:pPr>
        <w:rPr>
          <w:rFonts w:ascii="Tahoma" w:hAnsi="Tahoma" w:cs="Tahoma"/>
          <w:color w:val="000000" w:themeColor="text1"/>
          <w:sz w:val="20"/>
          <w:szCs w:val="22"/>
        </w:rPr>
      </w:pPr>
    </w:p>
    <w:p w14:paraId="4B9CF5A5" w14:textId="77777777" w:rsidR="00DE43AC" w:rsidRPr="00F70FDB" w:rsidRDefault="00F70FDB" w:rsidP="00DE43AC">
      <w:pPr>
        <w:pStyle w:val="ListParagraph"/>
        <w:numPr>
          <w:ilvl w:val="0"/>
          <w:numId w:val="32"/>
        </w:numPr>
        <w:rPr>
          <w:rFonts w:ascii="Tahoma" w:hAnsi="Tahoma" w:cs="Tahoma"/>
          <w:color w:val="000000" w:themeColor="text1"/>
          <w:sz w:val="20"/>
          <w:szCs w:val="22"/>
        </w:rPr>
      </w:pPr>
      <w:r w:rsidRPr="00F70FDB">
        <w:rPr>
          <w:rFonts w:ascii="Tahoma" w:hAnsi="Tahoma" w:cs="Tahoma"/>
          <w:color w:val="000000" w:themeColor="text1"/>
          <w:sz w:val="20"/>
          <w:szCs w:val="20"/>
        </w:rPr>
        <w:t xml:space="preserve">Maintaining completion rates </w:t>
      </w:r>
      <w:r w:rsidR="001C2266" w:rsidRPr="00783E5D">
        <w:rPr>
          <w:rFonts w:ascii="Tahoma" w:hAnsi="Tahoma" w:cs="Tahoma"/>
          <w:color w:val="000000" w:themeColor="text1"/>
          <w:sz w:val="20"/>
          <w:szCs w:val="20"/>
        </w:rPr>
        <w:t>above 80%</w:t>
      </w:r>
      <w:r w:rsidRPr="00783E5D">
        <w:rPr>
          <w:rFonts w:ascii="Tahoma" w:hAnsi="Tahoma" w:cs="Tahoma"/>
          <w:color w:val="000000" w:themeColor="text1"/>
          <w:sz w:val="20"/>
          <w:szCs w:val="20"/>
        </w:rPr>
        <w:t>.</w:t>
      </w:r>
    </w:p>
    <w:p w14:paraId="6B9635F6" w14:textId="77777777" w:rsidR="00272096" w:rsidRPr="00F70FDB" w:rsidRDefault="00F70FDB" w:rsidP="00272096">
      <w:pPr>
        <w:pStyle w:val="ListParagraph"/>
        <w:numPr>
          <w:ilvl w:val="0"/>
          <w:numId w:val="32"/>
        </w:numPr>
        <w:rPr>
          <w:rFonts w:ascii="Tahoma" w:hAnsi="Tahoma" w:cs="Tahoma"/>
          <w:color w:val="000000" w:themeColor="text1"/>
          <w:sz w:val="20"/>
          <w:szCs w:val="22"/>
        </w:rPr>
      </w:pPr>
      <w:r w:rsidRPr="00783E5D">
        <w:rPr>
          <w:rFonts w:ascii="Tahoma" w:hAnsi="Tahoma" w:cs="Tahoma"/>
          <w:color w:val="000000" w:themeColor="text1"/>
          <w:sz w:val="20"/>
          <w:szCs w:val="20"/>
        </w:rPr>
        <w:t>Retaining</w:t>
      </w:r>
      <w:r w:rsidR="001C2266" w:rsidRPr="00783E5D">
        <w:rPr>
          <w:rFonts w:ascii="Tahoma" w:hAnsi="Tahoma" w:cs="Tahoma"/>
          <w:color w:val="000000" w:themeColor="text1"/>
          <w:sz w:val="20"/>
          <w:szCs w:val="20"/>
        </w:rPr>
        <w:t xml:space="preserve"> 40-50% of students</w:t>
      </w:r>
      <w:r w:rsidRPr="00F70FDB">
        <w:rPr>
          <w:rFonts w:ascii="Tahoma" w:hAnsi="Tahoma" w:cs="Tahoma"/>
          <w:color w:val="000000" w:themeColor="text1"/>
          <w:sz w:val="20"/>
          <w:szCs w:val="20"/>
        </w:rPr>
        <w:t xml:space="preserve"> through our interruption to studies service. </w:t>
      </w:r>
    </w:p>
    <w:p w14:paraId="02E6649B" w14:textId="77777777" w:rsidR="00C54412" w:rsidRPr="006F2D9D" w:rsidRDefault="00F70FDB" w:rsidP="00F70FDB">
      <w:pPr>
        <w:pStyle w:val="ListParagraph"/>
        <w:numPr>
          <w:ilvl w:val="0"/>
          <w:numId w:val="32"/>
        </w:numPr>
        <w:rPr>
          <w:rFonts w:ascii="Tahoma" w:hAnsi="Tahoma" w:cs="Tahoma"/>
          <w:color w:val="000000" w:themeColor="text1"/>
          <w:sz w:val="20"/>
          <w:szCs w:val="22"/>
        </w:rPr>
      </w:pPr>
      <w:r>
        <w:rPr>
          <w:rFonts w:ascii="Tahoma" w:hAnsi="Tahoma" w:cs="Tahoma"/>
          <w:sz w:val="20"/>
          <w:szCs w:val="20"/>
        </w:rPr>
        <w:t>E</w:t>
      </w:r>
      <w:r w:rsidR="006F2D9D" w:rsidRPr="006F2D9D">
        <w:rPr>
          <w:rFonts w:ascii="Tahoma" w:hAnsi="Tahoma" w:cs="Tahoma"/>
          <w:sz w:val="20"/>
          <w:szCs w:val="20"/>
        </w:rPr>
        <w:t>xceed</w:t>
      </w:r>
      <w:r>
        <w:rPr>
          <w:rFonts w:ascii="Tahoma" w:hAnsi="Tahoma" w:cs="Tahoma"/>
          <w:sz w:val="20"/>
          <w:szCs w:val="20"/>
        </w:rPr>
        <w:t>ing the</w:t>
      </w:r>
      <w:r w:rsidR="006F2D9D" w:rsidRPr="006F2D9D">
        <w:rPr>
          <w:rFonts w:ascii="Tahoma" w:hAnsi="Tahoma" w:cs="Tahoma"/>
          <w:sz w:val="20"/>
          <w:szCs w:val="20"/>
        </w:rPr>
        <w:t xml:space="preserve"> national average in subject areas for proportion of good degrees</w:t>
      </w:r>
      <w:r>
        <w:rPr>
          <w:rFonts w:ascii="Tahoma" w:hAnsi="Tahoma" w:cs="Tahoma"/>
          <w:sz w:val="20"/>
          <w:szCs w:val="20"/>
        </w:rPr>
        <w:t>.</w:t>
      </w:r>
    </w:p>
    <w:p w14:paraId="2B68FCB4" w14:textId="77777777" w:rsidR="00B64B26" w:rsidRPr="00B64B26" w:rsidRDefault="00F70FDB" w:rsidP="00B64B26">
      <w:pPr>
        <w:pStyle w:val="ListParagraph"/>
        <w:numPr>
          <w:ilvl w:val="0"/>
          <w:numId w:val="33"/>
        </w:numPr>
        <w:rPr>
          <w:rFonts w:ascii="Tahoma" w:hAnsi="Tahoma" w:cs="Tahoma"/>
          <w:color w:val="000000" w:themeColor="text1"/>
          <w:sz w:val="20"/>
          <w:szCs w:val="20"/>
        </w:rPr>
      </w:pPr>
      <w:r>
        <w:rPr>
          <w:rFonts w:ascii="Tahoma" w:hAnsi="Tahoma" w:cs="Tahoma"/>
          <w:color w:val="000000" w:themeColor="text1"/>
          <w:sz w:val="20"/>
          <w:szCs w:val="20"/>
        </w:rPr>
        <w:t>Ensuring all Schools</w:t>
      </w:r>
      <w:r w:rsidR="002D6881" w:rsidRPr="001365FA">
        <w:rPr>
          <w:rFonts w:ascii="Tahoma" w:hAnsi="Tahoma" w:cs="Tahoma"/>
          <w:color w:val="000000" w:themeColor="text1"/>
          <w:sz w:val="20"/>
          <w:szCs w:val="20"/>
        </w:rPr>
        <w:t xml:space="preserve"> retain at least 90% o</w:t>
      </w:r>
      <w:r>
        <w:rPr>
          <w:rFonts w:ascii="Tahoma" w:hAnsi="Tahoma" w:cs="Tahoma"/>
          <w:color w:val="000000" w:themeColor="text1"/>
          <w:sz w:val="20"/>
          <w:szCs w:val="20"/>
        </w:rPr>
        <w:t>f their year one cohort.</w:t>
      </w:r>
    </w:p>
    <w:p w14:paraId="5F96A722" w14:textId="77777777" w:rsidR="008358CC" w:rsidRDefault="008358CC" w:rsidP="008358CC">
      <w:pPr>
        <w:pStyle w:val="ListParagraph"/>
        <w:rPr>
          <w:rFonts w:ascii="Tahoma" w:hAnsi="Tahoma" w:cs="Tahoma"/>
          <w:color w:val="000000" w:themeColor="text1"/>
          <w:sz w:val="20"/>
          <w:szCs w:val="20"/>
        </w:rPr>
      </w:pPr>
    </w:p>
    <w:p w14:paraId="26AEE9D6" w14:textId="77777777" w:rsidR="00783E5D" w:rsidRPr="00783E5D" w:rsidRDefault="00783E5D" w:rsidP="00783E5D">
      <w:pPr>
        <w:rPr>
          <w:rFonts w:ascii="Tahoma" w:hAnsi="Tahoma" w:cs="Tahoma"/>
          <w:color w:val="000000" w:themeColor="text1"/>
          <w:sz w:val="20"/>
          <w:szCs w:val="20"/>
        </w:rPr>
      </w:pPr>
      <w:r w:rsidRPr="008358CC">
        <w:rPr>
          <w:rFonts w:ascii="Tahoma" w:hAnsi="Tahoma" w:cs="Tahoma"/>
          <w:sz w:val="20"/>
          <w:szCs w:val="20"/>
        </w:rPr>
        <w:lastRenderedPageBreak/>
        <w:t>Note: Our Learner Analytics target will be added once the project has been</w:t>
      </w:r>
      <w:r w:rsidR="00FE0F9C" w:rsidRPr="008358CC">
        <w:rPr>
          <w:rFonts w:ascii="Tahoma" w:hAnsi="Tahoma" w:cs="Tahoma"/>
          <w:sz w:val="20"/>
          <w:szCs w:val="20"/>
        </w:rPr>
        <w:t xml:space="preserve"> established.</w:t>
      </w:r>
      <w:r w:rsidR="00FE0F9C">
        <w:rPr>
          <w:rFonts w:ascii="Tahoma" w:hAnsi="Tahoma" w:cs="Tahoma"/>
          <w:sz w:val="20"/>
          <w:szCs w:val="20"/>
        </w:rPr>
        <w:t xml:space="preserve"> </w:t>
      </w:r>
      <w:r w:rsidRPr="00FE0F9C">
        <w:rPr>
          <w:rFonts w:ascii="Tahoma" w:hAnsi="Tahoma" w:cs="Tahoma"/>
          <w:sz w:val="20"/>
          <w:szCs w:val="20"/>
        </w:rPr>
        <w:t xml:space="preserve"> </w:t>
      </w:r>
    </w:p>
    <w:p w14:paraId="5B95CD12" w14:textId="77777777" w:rsidR="00BF7AA6" w:rsidRDefault="00BF7AA6">
      <w:pPr>
        <w:rPr>
          <w:rFonts w:ascii="Tahoma" w:hAnsi="Tahoma" w:cs="Tahoma"/>
          <w:b/>
          <w:sz w:val="20"/>
          <w:szCs w:val="20"/>
        </w:rPr>
      </w:pPr>
    </w:p>
    <w:p w14:paraId="5220BBB2" w14:textId="77777777" w:rsidR="009A6008" w:rsidRDefault="009A6008">
      <w:pPr>
        <w:rPr>
          <w:rFonts w:ascii="Tahoma" w:hAnsi="Tahoma" w:cs="Tahoma"/>
          <w:b/>
          <w:sz w:val="20"/>
          <w:szCs w:val="20"/>
        </w:rPr>
      </w:pPr>
    </w:p>
    <w:p w14:paraId="13CB595B" w14:textId="77777777" w:rsidR="003D25D2" w:rsidRDefault="003D25D2">
      <w:pPr>
        <w:rPr>
          <w:rFonts w:ascii="Tahoma" w:hAnsi="Tahoma" w:cs="Tahoma"/>
          <w:b/>
          <w:sz w:val="20"/>
          <w:szCs w:val="20"/>
        </w:rPr>
      </w:pPr>
    </w:p>
    <w:p w14:paraId="6D9C8D39" w14:textId="77777777" w:rsidR="003D25D2" w:rsidRDefault="003D25D2">
      <w:pPr>
        <w:rPr>
          <w:rFonts w:ascii="Tahoma" w:hAnsi="Tahoma" w:cs="Tahoma"/>
          <w:b/>
          <w:sz w:val="20"/>
          <w:szCs w:val="20"/>
        </w:rPr>
      </w:pPr>
    </w:p>
    <w:p w14:paraId="452822B8" w14:textId="77777777" w:rsidR="009A6008" w:rsidRDefault="001C2266">
      <w:pPr>
        <w:rPr>
          <w:rFonts w:ascii="Tahoma" w:hAnsi="Tahoma" w:cs="Tahoma"/>
          <w:b/>
          <w:sz w:val="20"/>
          <w:szCs w:val="20"/>
        </w:rPr>
      </w:pPr>
      <w:r w:rsidRPr="003D25D2">
        <w:rPr>
          <w:rFonts w:ascii="Tahoma" w:hAnsi="Tahoma" w:cs="Tahoma"/>
          <w:b/>
          <w:sz w:val="20"/>
          <w:szCs w:val="20"/>
        </w:rPr>
        <w:t xml:space="preserve">Bangor University has a long track record of partnership working with our students and Students’ Union, </w:t>
      </w:r>
      <w:proofErr w:type="spellStart"/>
      <w:r w:rsidRPr="003D25D2">
        <w:rPr>
          <w:rFonts w:ascii="Tahoma" w:hAnsi="Tahoma" w:cs="Tahoma"/>
          <w:b/>
          <w:sz w:val="20"/>
          <w:szCs w:val="20"/>
        </w:rPr>
        <w:t>Undeb</w:t>
      </w:r>
      <w:proofErr w:type="spellEnd"/>
      <w:r w:rsidRPr="003D25D2">
        <w:rPr>
          <w:rFonts w:ascii="Tahoma" w:hAnsi="Tahoma" w:cs="Tahoma"/>
          <w:b/>
          <w:sz w:val="20"/>
          <w:szCs w:val="20"/>
        </w:rPr>
        <w:t xml:space="preserve"> Bangor. This document is an innovative example of our partnership work</w:t>
      </w:r>
      <w:r w:rsidR="001745C1">
        <w:rPr>
          <w:rFonts w:ascii="Tahoma" w:hAnsi="Tahoma" w:cs="Tahoma"/>
          <w:b/>
          <w:sz w:val="20"/>
          <w:szCs w:val="20"/>
        </w:rPr>
        <w:t>,</w:t>
      </w:r>
      <w:r w:rsidRPr="003D25D2">
        <w:rPr>
          <w:rFonts w:ascii="Tahoma" w:hAnsi="Tahoma" w:cs="Tahoma"/>
          <w:b/>
          <w:sz w:val="20"/>
          <w:szCs w:val="20"/>
        </w:rPr>
        <w:t xml:space="preserve"> and is unique in the UK. We realise that our goals are complex and aspirational, but we are confident that we can work together to achieve them.</w:t>
      </w:r>
    </w:p>
    <w:p w14:paraId="675E05EE" w14:textId="77777777" w:rsidR="003D25D2" w:rsidRDefault="003D25D2">
      <w:pPr>
        <w:rPr>
          <w:rFonts w:ascii="Tahoma" w:hAnsi="Tahoma" w:cs="Tahoma"/>
          <w:b/>
          <w:sz w:val="20"/>
          <w:szCs w:val="20"/>
        </w:rPr>
      </w:pPr>
    </w:p>
    <w:p w14:paraId="2FC17F8B" w14:textId="77777777" w:rsidR="003D25D2" w:rsidRPr="003D25D2" w:rsidRDefault="003D25D2">
      <w:pPr>
        <w:rPr>
          <w:rFonts w:ascii="Tahoma" w:hAnsi="Tahoma" w:cs="Tahoma"/>
          <w:b/>
          <w:sz w:val="20"/>
          <w:szCs w:val="20"/>
        </w:rPr>
      </w:pPr>
    </w:p>
    <w:p w14:paraId="0A4F7224" w14:textId="77777777" w:rsidR="003D25D2" w:rsidRDefault="003D25D2">
      <w:pPr>
        <w:rPr>
          <w:rFonts w:ascii="Tahoma" w:hAnsi="Tahoma" w:cs="Tahoma"/>
          <w:sz w:val="20"/>
          <w:szCs w:val="20"/>
        </w:rPr>
      </w:pPr>
    </w:p>
    <w:p w14:paraId="0FC151BA" w14:textId="77777777" w:rsidR="003D25D2" w:rsidRPr="001C2266" w:rsidRDefault="003D25D2">
      <w:pPr>
        <w:rPr>
          <w:rFonts w:ascii="Tahoma" w:hAnsi="Tahoma" w:cs="Tahoma"/>
          <w:sz w:val="20"/>
          <w:szCs w:val="20"/>
        </w:rPr>
      </w:pPr>
      <w:r>
        <w:rPr>
          <w:rFonts w:ascii="Tahoma" w:hAnsi="Tahoma" w:cs="Tahoma"/>
          <w:sz w:val="20"/>
          <w:szCs w:val="20"/>
        </w:rPr>
        <w:t>Signed by:</w:t>
      </w:r>
    </w:p>
    <w:p w14:paraId="5AE48A43" w14:textId="77777777" w:rsidR="009A6008" w:rsidRDefault="009A6008">
      <w:pPr>
        <w:rPr>
          <w:rFonts w:ascii="Tahoma" w:hAnsi="Tahoma" w:cs="Tahoma"/>
          <w:b/>
          <w:sz w:val="20"/>
          <w:szCs w:val="20"/>
        </w:rPr>
      </w:pPr>
    </w:p>
    <w:p w14:paraId="50F40DEB" w14:textId="77777777" w:rsidR="00F70FDB" w:rsidRDefault="00F70FDB">
      <w:pPr>
        <w:rPr>
          <w:rFonts w:ascii="Tahoma" w:hAnsi="Tahoma" w:cs="Tahoma"/>
          <w:b/>
          <w:sz w:val="20"/>
          <w:szCs w:val="20"/>
        </w:rPr>
      </w:pPr>
    </w:p>
    <w:p w14:paraId="77A52294" w14:textId="77777777" w:rsidR="00F70FDB" w:rsidRDefault="00F70FDB">
      <w:pPr>
        <w:rPr>
          <w:rFonts w:ascii="Tahoma" w:hAnsi="Tahoma" w:cs="Tahoma"/>
          <w:b/>
          <w:sz w:val="20"/>
          <w:szCs w:val="20"/>
        </w:rPr>
      </w:pPr>
    </w:p>
    <w:p w14:paraId="007DCDA8" w14:textId="77777777" w:rsidR="003D25D2" w:rsidRDefault="003D25D2">
      <w:pPr>
        <w:rPr>
          <w:rFonts w:ascii="Tahoma" w:hAnsi="Tahoma" w:cs="Tahoma"/>
          <w:b/>
          <w:sz w:val="20"/>
          <w:szCs w:val="20"/>
        </w:rPr>
      </w:pPr>
    </w:p>
    <w:p w14:paraId="450EA2D7" w14:textId="77777777" w:rsidR="003D25D2" w:rsidRDefault="003D25D2">
      <w:pPr>
        <w:rPr>
          <w:rFonts w:ascii="Tahoma" w:hAnsi="Tahoma" w:cs="Tahoma"/>
          <w:b/>
          <w:sz w:val="20"/>
          <w:szCs w:val="20"/>
        </w:rPr>
      </w:pPr>
    </w:p>
    <w:p w14:paraId="3DD355C9" w14:textId="77777777" w:rsidR="003D25D2" w:rsidRDefault="003D25D2">
      <w:pPr>
        <w:rPr>
          <w:rFonts w:ascii="Tahoma" w:hAnsi="Tahoma" w:cs="Tahoma"/>
          <w:b/>
          <w:sz w:val="20"/>
          <w:szCs w:val="20"/>
        </w:rPr>
      </w:pPr>
    </w:p>
    <w:p w14:paraId="42EED190" w14:textId="77777777" w:rsidR="00F70FDB" w:rsidRDefault="003D25D2">
      <w:pPr>
        <w:rPr>
          <w:rFonts w:ascii="Tahoma" w:hAnsi="Tahoma" w:cs="Tahoma"/>
          <w:b/>
          <w:sz w:val="20"/>
          <w:szCs w:val="20"/>
        </w:rPr>
      </w:pPr>
      <w:r>
        <w:rPr>
          <w:rFonts w:ascii="Tahoma" w:hAnsi="Tahoma" w:cs="Tahoma"/>
          <w:b/>
          <w:sz w:val="20"/>
          <w:szCs w:val="20"/>
        </w:rPr>
        <w:t>_______________________</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___________________________</w:t>
      </w:r>
    </w:p>
    <w:p w14:paraId="1A81F0B1" w14:textId="77777777" w:rsidR="00F70FDB" w:rsidRDefault="00F70FDB">
      <w:pPr>
        <w:rPr>
          <w:rFonts w:ascii="Tahoma" w:hAnsi="Tahoma" w:cs="Tahoma"/>
          <w:b/>
          <w:sz w:val="20"/>
          <w:szCs w:val="20"/>
        </w:rPr>
      </w:pPr>
    </w:p>
    <w:p w14:paraId="11FD18A0" w14:textId="77777777" w:rsidR="003D25D2" w:rsidRDefault="003D25D2">
      <w:pPr>
        <w:rPr>
          <w:rFonts w:ascii="Tahoma" w:hAnsi="Tahoma" w:cs="Tahoma"/>
          <w:b/>
          <w:sz w:val="20"/>
          <w:szCs w:val="20"/>
        </w:rPr>
      </w:pPr>
      <w:r>
        <w:rPr>
          <w:rFonts w:ascii="Tahoma" w:hAnsi="Tahoma" w:cs="Tahoma"/>
          <w:b/>
          <w:sz w:val="20"/>
          <w:szCs w:val="20"/>
        </w:rPr>
        <w:t>Ruth Plant</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Pro Vice Chancellor, Teaching &amp; Learning</w:t>
      </w:r>
    </w:p>
    <w:p w14:paraId="7017CD9A" w14:textId="77777777" w:rsidR="00F70FDB" w:rsidRDefault="003D25D2">
      <w:pPr>
        <w:rPr>
          <w:rFonts w:ascii="Tahoma" w:hAnsi="Tahoma" w:cs="Tahoma"/>
          <w:b/>
          <w:sz w:val="20"/>
          <w:szCs w:val="20"/>
        </w:rPr>
      </w:pPr>
      <w:r>
        <w:rPr>
          <w:rFonts w:ascii="Tahoma" w:hAnsi="Tahoma" w:cs="Tahoma"/>
          <w:b/>
          <w:sz w:val="20"/>
          <w:szCs w:val="20"/>
        </w:rPr>
        <w:t xml:space="preserve">President, </w:t>
      </w:r>
      <w:proofErr w:type="spellStart"/>
      <w:r>
        <w:rPr>
          <w:rFonts w:ascii="Tahoma" w:hAnsi="Tahoma" w:cs="Tahoma"/>
          <w:b/>
          <w:sz w:val="20"/>
          <w:szCs w:val="20"/>
        </w:rPr>
        <w:t>Undeb</w:t>
      </w:r>
      <w:proofErr w:type="spellEnd"/>
      <w:r>
        <w:rPr>
          <w:rFonts w:ascii="Tahoma" w:hAnsi="Tahoma" w:cs="Tahoma"/>
          <w:b/>
          <w:sz w:val="20"/>
          <w:szCs w:val="20"/>
        </w:rPr>
        <w:t xml:space="preserve"> Bangor</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roofErr w:type="spellStart"/>
      <w:r>
        <w:rPr>
          <w:rFonts w:ascii="Tahoma" w:hAnsi="Tahoma" w:cs="Tahoma"/>
          <w:b/>
          <w:sz w:val="20"/>
          <w:szCs w:val="20"/>
        </w:rPr>
        <w:t>Bangor</w:t>
      </w:r>
      <w:proofErr w:type="spellEnd"/>
      <w:r>
        <w:rPr>
          <w:rFonts w:ascii="Tahoma" w:hAnsi="Tahoma" w:cs="Tahoma"/>
          <w:b/>
          <w:sz w:val="20"/>
          <w:szCs w:val="20"/>
        </w:rPr>
        <w:t xml:space="preserve"> University</w:t>
      </w:r>
    </w:p>
    <w:p w14:paraId="717AAFBA" w14:textId="77777777" w:rsidR="00F70FDB" w:rsidRDefault="00F70FDB">
      <w:pPr>
        <w:rPr>
          <w:rFonts w:ascii="Tahoma" w:hAnsi="Tahoma" w:cs="Tahoma"/>
          <w:b/>
          <w:sz w:val="20"/>
          <w:szCs w:val="20"/>
        </w:rPr>
      </w:pPr>
    </w:p>
    <w:p w14:paraId="56EE48EE" w14:textId="77777777" w:rsidR="00F70FDB" w:rsidRDefault="00F70FDB">
      <w:pPr>
        <w:rPr>
          <w:rFonts w:ascii="Tahoma" w:hAnsi="Tahoma" w:cs="Tahoma"/>
          <w:b/>
          <w:sz w:val="20"/>
          <w:szCs w:val="20"/>
        </w:rPr>
      </w:pPr>
    </w:p>
    <w:p w14:paraId="2908EB2C" w14:textId="77777777" w:rsidR="00F70FDB" w:rsidRDefault="00F70FDB">
      <w:pPr>
        <w:rPr>
          <w:rFonts w:ascii="Tahoma" w:hAnsi="Tahoma" w:cs="Tahoma"/>
          <w:b/>
          <w:sz w:val="20"/>
          <w:szCs w:val="20"/>
        </w:rPr>
      </w:pPr>
    </w:p>
    <w:p w14:paraId="121FD38A" w14:textId="77777777" w:rsidR="00F70FDB" w:rsidRDefault="00F70FDB">
      <w:pPr>
        <w:rPr>
          <w:rFonts w:ascii="Tahoma" w:hAnsi="Tahoma" w:cs="Tahoma"/>
          <w:b/>
          <w:sz w:val="20"/>
          <w:szCs w:val="20"/>
        </w:rPr>
      </w:pPr>
    </w:p>
    <w:p w14:paraId="1FE2DD96" w14:textId="77777777" w:rsidR="00B64B26" w:rsidRDefault="00B64B26">
      <w:pPr>
        <w:rPr>
          <w:rFonts w:ascii="Tahoma" w:hAnsi="Tahoma" w:cs="Tahoma"/>
          <w:b/>
          <w:sz w:val="20"/>
          <w:szCs w:val="20"/>
        </w:rPr>
      </w:pPr>
    </w:p>
    <w:p w14:paraId="27357532" w14:textId="77777777" w:rsidR="00B64B26" w:rsidRDefault="00B64B26">
      <w:pPr>
        <w:rPr>
          <w:rFonts w:ascii="Tahoma" w:hAnsi="Tahoma" w:cs="Tahoma"/>
          <w:b/>
          <w:sz w:val="20"/>
          <w:szCs w:val="20"/>
        </w:rPr>
      </w:pPr>
    </w:p>
    <w:p w14:paraId="07F023C8" w14:textId="77777777" w:rsidR="00B64B26" w:rsidRDefault="00B64B26">
      <w:pPr>
        <w:rPr>
          <w:rFonts w:ascii="Tahoma" w:hAnsi="Tahoma" w:cs="Tahoma"/>
          <w:b/>
          <w:sz w:val="20"/>
          <w:szCs w:val="20"/>
        </w:rPr>
      </w:pPr>
    </w:p>
    <w:p w14:paraId="4BDB5498" w14:textId="77777777" w:rsidR="00B64B26" w:rsidRDefault="00B64B26">
      <w:pPr>
        <w:rPr>
          <w:rFonts w:ascii="Tahoma" w:hAnsi="Tahoma" w:cs="Tahoma"/>
          <w:b/>
          <w:sz w:val="20"/>
          <w:szCs w:val="20"/>
        </w:rPr>
      </w:pPr>
    </w:p>
    <w:p w14:paraId="2916C19D" w14:textId="77777777" w:rsidR="00B64B26" w:rsidRDefault="00B64B26">
      <w:pPr>
        <w:rPr>
          <w:rFonts w:ascii="Tahoma" w:hAnsi="Tahoma" w:cs="Tahoma"/>
          <w:b/>
          <w:sz w:val="20"/>
          <w:szCs w:val="20"/>
        </w:rPr>
      </w:pPr>
    </w:p>
    <w:p w14:paraId="74869460" w14:textId="77777777" w:rsidR="00B64B26" w:rsidRDefault="00B64B26">
      <w:pPr>
        <w:rPr>
          <w:rFonts w:ascii="Tahoma" w:hAnsi="Tahoma" w:cs="Tahoma"/>
          <w:b/>
          <w:sz w:val="20"/>
          <w:szCs w:val="20"/>
        </w:rPr>
      </w:pPr>
    </w:p>
    <w:p w14:paraId="187F57B8" w14:textId="77777777" w:rsidR="00B64B26" w:rsidRDefault="00B64B26">
      <w:pPr>
        <w:rPr>
          <w:rFonts w:ascii="Tahoma" w:hAnsi="Tahoma" w:cs="Tahoma"/>
          <w:b/>
          <w:sz w:val="20"/>
          <w:szCs w:val="20"/>
        </w:rPr>
      </w:pPr>
    </w:p>
    <w:p w14:paraId="54738AF4" w14:textId="77777777" w:rsidR="00B64B26" w:rsidRDefault="00B64B26">
      <w:pPr>
        <w:rPr>
          <w:rFonts w:ascii="Tahoma" w:hAnsi="Tahoma" w:cs="Tahoma"/>
          <w:b/>
          <w:sz w:val="20"/>
          <w:szCs w:val="20"/>
        </w:rPr>
      </w:pPr>
    </w:p>
    <w:p w14:paraId="46ABBD8F" w14:textId="77777777" w:rsidR="00B64B26" w:rsidRDefault="00B64B26">
      <w:pPr>
        <w:rPr>
          <w:rFonts w:ascii="Tahoma" w:hAnsi="Tahoma" w:cs="Tahoma"/>
          <w:b/>
          <w:sz w:val="20"/>
          <w:szCs w:val="20"/>
        </w:rPr>
      </w:pPr>
    </w:p>
    <w:p w14:paraId="06BBA33E" w14:textId="77777777" w:rsidR="00B64B26" w:rsidRDefault="00B64B26">
      <w:pPr>
        <w:rPr>
          <w:rFonts w:ascii="Tahoma" w:hAnsi="Tahoma" w:cs="Tahoma"/>
          <w:b/>
          <w:sz w:val="20"/>
          <w:szCs w:val="20"/>
        </w:rPr>
      </w:pPr>
    </w:p>
    <w:p w14:paraId="464FCBC1" w14:textId="77777777" w:rsidR="00B64B26" w:rsidRDefault="00B64B26">
      <w:pPr>
        <w:rPr>
          <w:rFonts w:ascii="Tahoma" w:hAnsi="Tahoma" w:cs="Tahoma"/>
          <w:b/>
          <w:sz w:val="20"/>
          <w:szCs w:val="20"/>
        </w:rPr>
      </w:pPr>
    </w:p>
    <w:p w14:paraId="5C8C6B09" w14:textId="77777777" w:rsidR="00B64B26" w:rsidRDefault="00B64B26">
      <w:pPr>
        <w:rPr>
          <w:rFonts w:ascii="Tahoma" w:hAnsi="Tahoma" w:cs="Tahoma"/>
          <w:b/>
          <w:sz w:val="20"/>
          <w:szCs w:val="20"/>
        </w:rPr>
      </w:pPr>
    </w:p>
    <w:p w14:paraId="3382A365" w14:textId="77777777" w:rsidR="00B64B26" w:rsidRDefault="00B64B26">
      <w:pPr>
        <w:rPr>
          <w:rFonts w:ascii="Tahoma" w:hAnsi="Tahoma" w:cs="Tahoma"/>
          <w:b/>
          <w:sz w:val="20"/>
          <w:szCs w:val="20"/>
        </w:rPr>
      </w:pPr>
    </w:p>
    <w:p w14:paraId="5C71F136" w14:textId="77777777" w:rsidR="00B64B26" w:rsidRDefault="00B64B26">
      <w:pPr>
        <w:rPr>
          <w:rFonts w:ascii="Tahoma" w:hAnsi="Tahoma" w:cs="Tahoma"/>
          <w:b/>
          <w:sz w:val="20"/>
          <w:szCs w:val="20"/>
        </w:rPr>
      </w:pPr>
    </w:p>
    <w:p w14:paraId="62199465" w14:textId="77777777" w:rsidR="00B64B26" w:rsidRDefault="00B64B26">
      <w:pPr>
        <w:rPr>
          <w:rFonts w:ascii="Tahoma" w:hAnsi="Tahoma" w:cs="Tahoma"/>
          <w:b/>
          <w:sz w:val="20"/>
          <w:szCs w:val="20"/>
        </w:rPr>
      </w:pPr>
    </w:p>
    <w:p w14:paraId="0DA123B1" w14:textId="77777777" w:rsidR="00B64B26" w:rsidRDefault="00B64B26">
      <w:pPr>
        <w:rPr>
          <w:rFonts w:ascii="Tahoma" w:hAnsi="Tahoma" w:cs="Tahoma"/>
          <w:b/>
          <w:sz w:val="20"/>
          <w:szCs w:val="20"/>
        </w:rPr>
      </w:pPr>
    </w:p>
    <w:p w14:paraId="4C4CEA3D" w14:textId="77777777" w:rsidR="00B64B26" w:rsidRDefault="00B64B26">
      <w:pPr>
        <w:rPr>
          <w:rFonts w:ascii="Tahoma" w:hAnsi="Tahoma" w:cs="Tahoma"/>
          <w:b/>
          <w:sz w:val="20"/>
          <w:szCs w:val="20"/>
        </w:rPr>
      </w:pPr>
    </w:p>
    <w:p w14:paraId="50895670" w14:textId="77777777" w:rsidR="00B64B26" w:rsidRDefault="00B64B26">
      <w:pPr>
        <w:rPr>
          <w:rFonts w:ascii="Tahoma" w:hAnsi="Tahoma" w:cs="Tahoma"/>
          <w:b/>
          <w:sz w:val="20"/>
          <w:szCs w:val="20"/>
        </w:rPr>
      </w:pPr>
    </w:p>
    <w:p w14:paraId="38C1F859" w14:textId="77777777" w:rsidR="00B64B26" w:rsidRDefault="00B64B26">
      <w:pPr>
        <w:rPr>
          <w:rFonts w:ascii="Tahoma" w:hAnsi="Tahoma" w:cs="Tahoma"/>
          <w:b/>
          <w:sz w:val="20"/>
          <w:szCs w:val="20"/>
        </w:rPr>
      </w:pPr>
    </w:p>
    <w:p w14:paraId="0C8FE7CE" w14:textId="77777777" w:rsidR="00B64B26" w:rsidRDefault="00B64B26">
      <w:pPr>
        <w:rPr>
          <w:rFonts w:ascii="Tahoma" w:hAnsi="Tahoma" w:cs="Tahoma"/>
          <w:b/>
          <w:sz w:val="20"/>
          <w:szCs w:val="20"/>
        </w:rPr>
      </w:pPr>
    </w:p>
    <w:p w14:paraId="41004F19" w14:textId="77777777" w:rsidR="00B64B26" w:rsidRDefault="00B64B26">
      <w:pPr>
        <w:rPr>
          <w:rFonts w:ascii="Tahoma" w:hAnsi="Tahoma" w:cs="Tahoma"/>
          <w:b/>
          <w:sz w:val="20"/>
          <w:szCs w:val="20"/>
        </w:rPr>
      </w:pPr>
    </w:p>
    <w:p w14:paraId="67C0C651" w14:textId="77777777" w:rsidR="00B64B26" w:rsidRDefault="00B64B26">
      <w:pPr>
        <w:rPr>
          <w:rFonts w:ascii="Tahoma" w:hAnsi="Tahoma" w:cs="Tahoma"/>
          <w:b/>
          <w:sz w:val="20"/>
          <w:szCs w:val="20"/>
        </w:rPr>
      </w:pPr>
    </w:p>
    <w:p w14:paraId="308D56CC" w14:textId="77777777" w:rsidR="00B64B26" w:rsidRDefault="00B64B26">
      <w:pPr>
        <w:rPr>
          <w:rFonts w:ascii="Tahoma" w:hAnsi="Tahoma" w:cs="Tahoma"/>
          <w:b/>
          <w:sz w:val="20"/>
          <w:szCs w:val="20"/>
        </w:rPr>
      </w:pPr>
    </w:p>
    <w:p w14:paraId="797E50C6" w14:textId="77777777" w:rsidR="00B64B26" w:rsidRDefault="00B64B26">
      <w:pPr>
        <w:rPr>
          <w:rFonts w:ascii="Tahoma" w:hAnsi="Tahoma" w:cs="Tahoma"/>
          <w:b/>
          <w:sz w:val="20"/>
          <w:szCs w:val="20"/>
        </w:rPr>
      </w:pPr>
    </w:p>
    <w:p w14:paraId="7B04FA47" w14:textId="77777777" w:rsidR="00B64B26" w:rsidRDefault="00B64B26">
      <w:pPr>
        <w:rPr>
          <w:rFonts w:ascii="Tahoma" w:hAnsi="Tahoma" w:cs="Tahoma"/>
          <w:b/>
          <w:sz w:val="20"/>
          <w:szCs w:val="20"/>
        </w:rPr>
      </w:pPr>
    </w:p>
    <w:p w14:paraId="568C698B" w14:textId="77777777" w:rsidR="00B64B26" w:rsidRDefault="00B64B26">
      <w:pPr>
        <w:rPr>
          <w:rFonts w:ascii="Tahoma" w:hAnsi="Tahoma" w:cs="Tahoma"/>
          <w:b/>
          <w:sz w:val="20"/>
          <w:szCs w:val="20"/>
        </w:rPr>
      </w:pPr>
    </w:p>
    <w:p w14:paraId="1A939487" w14:textId="77777777" w:rsidR="00B64B26" w:rsidRDefault="00B64B26">
      <w:pPr>
        <w:rPr>
          <w:rFonts w:ascii="Tahoma" w:hAnsi="Tahoma" w:cs="Tahoma"/>
          <w:b/>
          <w:sz w:val="20"/>
          <w:szCs w:val="20"/>
        </w:rPr>
      </w:pPr>
    </w:p>
    <w:p w14:paraId="6AA258D8" w14:textId="77777777" w:rsidR="00B64B26" w:rsidRDefault="00B64B26">
      <w:pPr>
        <w:rPr>
          <w:rFonts w:ascii="Tahoma" w:hAnsi="Tahoma" w:cs="Tahoma"/>
          <w:b/>
          <w:sz w:val="20"/>
          <w:szCs w:val="20"/>
        </w:rPr>
      </w:pPr>
    </w:p>
    <w:p w14:paraId="6FFBD3EC" w14:textId="77777777" w:rsidR="00B64B26" w:rsidRDefault="00B64B26">
      <w:pPr>
        <w:rPr>
          <w:rFonts w:ascii="Tahoma" w:hAnsi="Tahoma" w:cs="Tahoma"/>
          <w:b/>
          <w:sz w:val="20"/>
          <w:szCs w:val="20"/>
        </w:rPr>
      </w:pPr>
    </w:p>
    <w:p w14:paraId="30DCCCAD" w14:textId="77777777" w:rsidR="00B64B26" w:rsidRDefault="00B64B26">
      <w:pPr>
        <w:rPr>
          <w:rFonts w:ascii="Tahoma" w:hAnsi="Tahoma" w:cs="Tahoma"/>
          <w:b/>
          <w:sz w:val="20"/>
          <w:szCs w:val="20"/>
        </w:rPr>
      </w:pPr>
    </w:p>
    <w:p w14:paraId="36AF6883" w14:textId="77777777" w:rsidR="00B64B26" w:rsidRDefault="00B64B26">
      <w:pPr>
        <w:rPr>
          <w:rFonts w:ascii="Tahoma" w:hAnsi="Tahoma" w:cs="Tahoma"/>
          <w:b/>
          <w:sz w:val="20"/>
          <w:szCs w:val="20"/>
        </w:rPr>
      </w:pPr>
    </w:p>
    <w:p w14:paraId="54C529ED" w14:textId="77777777" w:rsidR="00B64B26" w:rsidRDefault="00B64B26">
      <w:pPr>
        <w:rPr>
          <w:rFonts w:ascii="Tahoma" w:hAnsi="Tahoma" w:cs="Tahoma"/>
          <w:b/>
          <w:sz w:val="20"/>
          <w:szCs w:val="20"/>
        </w:rPr>
      </w:pPr>
    </w:p>
    <w:p w14:paraId="1C0157D6" w14:textId="77777777" w:rsidR="00B64B26" w:rsidRDefault="00B64B26">
      <w:pPr>
        <w:rPr>
          <w:rFonts w:ascii="Tahoma" w:hAnsi="Tahoma" w:cs="Tahoma"/>
          <w:b/>
          <w:sz w:val="20"/>
          <w:szCs w:val="20"/>
        </w:rPr>
      </w:pPr>
    </w:p>
    <w:p w14:paraId="3691E7B2" w14:textId="77777777" w:rsidR="00B64B26" w:rsidRDefault="00B64B26">
      <w:pPr>
        <w:rPr>
          <w:rFonts w:ascii="Tahoma" w:hAnsi="Tahoma" w:cs="Tahoma"/>
          <w:b/>
          <w:sz w:val="20"/>
          <w:szCs w:val="20"/>
        </w:rPr>
      </w:pPr>
    </w:p>
    <w:p w14:paraId="526770CE" w14:textId="77777777" w:rsidR="00F70FDB" w:rsidRDefault="00F70FDB">
      <w:pPr>
        <w:rPr>
          <w:rFonts w:ascii="Tahoma" w:hAnsi="Tahoma" w:cs="Tahoma"/>
          <w:b/>
          <w:sz w:val="20"/>
          <w:szCs w:val="20"/>
        </w:rPr>
      </w:pPr>
    </w:p>
    <w:p w14:paraId="4C6C7254" w14:textId="77777777" w:rsidR="00446538" w:rsidRPr="00AA2983" w:rsidRDefault="00AA2983" w:rsidP="003D25D2">
      <w:pPr>
        <w:pStyle w:val="StyleHeading1LatinTahomaComplexTahoma10ptAfter"/>
        <w:tabs>
          <w:tab w:val="clear" w:pos="432"/>
        </w:tabs>
        <w:ind w:left="0" w:firstLine="0"/>
      </w:pPr>
      <w:r w:rsidRPr="00AA2983">
        <w:lastRenderedPageBreak/>
        <w:t xml:space="preserve">Appendix 1: </w:t>
      </w:r>
      <w:r w:rsidR="00446538" w:rsidRPr="00AA2983">
        <w:t>Aims of the Teaching and learning Strategy</w:t>
      </w:r>
    </w:p>
    <w:p w14:paraId="23A0480E" w14:textId="77777777" w:rsidR="00446538" w:rsidRPr="00AA2983" w:rsidRDefault="00446538" w:rsidP="00446538">
      <w:pPr>
        <w:pStyle w:val="BodyText"/>
        <w:spacing w:after="0"/>
        <w:rPr>
          <w:rFonts w:ascii="Tahoma" w:hAnsi="Tahoma" w:cs="Tahoma"/>
          <w:sz w:val="20"/>
        </w:rPr>
      </w:pPr>
      <w:r w:rsidRPr="00AA2983">
        <w:rPr>
          <w:rFonts w:ascii="Tahoma" w:hAnsi="Tahoma" w:cs="Tahoma"/>
          <w:sz w:val="20"/>
        </w:rPr>
        <w:t>The aims of the Strategy are informed by the University’s Strategic Plan, and also by current developments and priorities in the UK HE sector. The strategy includes those priorities emerging from the Higher Education Academy’s engagement with Welsh HEIs. The Strategy is also informed by externally defined priorities including the Well-being of Future Generations (Wales) Act, the Teaching Excellence Framework and principles of sustainable development.</w:t>
      </w:r>
    </w:p>
    <w:p w14:paraId="7CBEED82" w14:textId="77777777" w:rsidR="00446538" w:rsidRPr="00AA2983" w:rsidRDefault="00446538" w:rsidP="00446538">
      <w:pPr>
        <w:rPr>
          <w:rFonts w:ascii="Tahoma" w:hAnsi="Tahoma" w:cs="Tahoma"/>
          <w:sz w:val="20"/>
          <w:szCs w:val="20"/>
        </w:rPr>
      </w:pPr>
    </w:p>
    <w:p w14:paraId="3D41E128" w14:textId="77777777" w:rsidR="00446538" w:rsidRPr="00AA2983" w:rsidRDefault="00446538" w:rsidP="00446538">
      <w:pPr>
        <w:rPr>
          <w:rFonts w:ascii="Tahoma" w:hAnsi="Tahoma" w:cs="Tahoma"/>
          <w:sz w:val="20"/>
          <w:szCs w:val="20"/>
        </w:rPr>
      </w:pPr>
      <w:r w:rsidRPr="00AA2983">
        <w:rPr>
          <w:rFonts w:ascii="Tahoma" w:hAnsi="Tahoma" w:cs="Tahoma"/>
          <w:sz w:val="20"/>
          <w:szCs w:val="20"/>
        </w:rPr>
        <w:t>The overarching aims of the Teaching and Learning Strategy are to:</w:t>
      </w:r>
    </w:p>
    <w:p w14:paraId="6E36661F" w14:textId="77777777" w:rsidR="00446538" w:rsidRPr="00AA2983" w:rsidRDefault="00446538" w:rsidP="00446538">
      <w:pPr>
        <w:rPr>
          <w:rFonts w:ascii="Tahoma" w:hAnsi="Tahoma" w:cs="Tahoma"/>
          <w:sz w:val="20"/>
          <w:szCs w:val="20"/>
        </w:rPr>
      </w:pPr>
    </w:p>
    <w:p w14:paraId="3377FA76" w14:textId="77777777" w:rsidR="00446538" w:rsidRPr="00AA2983" w:rsidRDefault="00446538" w:rsidP="00446538">
      <w:pPr>
        <w:numPr>
          <w:ilvl w:val="0"/>
          <w:numId w:val="2"/>
        </w:numPr>
        <w:rPr>
          <w:rFonts w:ascii="Tahoma" w:hAnsi="Tahoma" w:cs="Tahoma"/>
          <w:sz w:val="20"/>
          <w:szCs w:val="20"/>
        </w:rPr>
      </w:pPr>
      <w:r w:rsidRPr="00AA2983">
        <w:rPr>
          <w:rFonts w:ascii="Tahoma" w:hAnsi="Tahoma" w:cs="Tahoma"/>
          <w:sz w:val="20"/>
          <w:szCs w:val="20"/>
        </w:rPr>
        <w:t>Create an integrated plan to enhance teaching and learning at the University.</w:t>
      </w:r>
    </w:p>
    <w:p w14:paraId="566956DF" w14:textId="77777777" w:rsidR="00446538" w:rsidRPr="00AA2983" w:rsidRDefault="00446538" w:rsidP="00446538">
      <w:pPr>
        <w:numPr>
          <w:ilvl w:val="0"/>
          <w:numId w:val="2"/>
        </w:numPr>
        <w:rPr>
          <w:rFonts w:ascii="Tahoma" w:hAnsi="Tahoma" w:cs="Tahoma"/>
          <w:sz w:val="20"/>
          <w:szCs w:val="20"/>
        </w:rPr>
      </w:pPr>
      <w:r w:rsidRPr="00AA2983">
        <w:rPr>
          <w:rFonts w:ascii="Tahoma" w:hAnsi="Tahoma" w:cs="Tahoma"/>
          <w:sz w:val="20"/>
          <w:szCs w:val="20"/>
        </w:rPr>
        <w:t>Identify and disseminate effective practice across Colleges and Schools.</w:t>
      </w:r>
    </w:p>
    <w:p w14:paraId="2AA87335" w14:textId="77777777" w:rsidR="00446538" w:rsidRPr="00AA2983" w:rsidRDefault="00446538" w:rsidP="00446538">
      <w:pPr>
        <w:numPr>
          <w:ilvl w:val="0"/>
          <w:numId w:val="2"/>
        </w:numPr>
        <w:rPr>
          <w:rFonts w:ascii="Tahoma" w:hAnsi="Tahoma" w:cs="Tahoma"/>
          <w:sz w:val="20"/>
          <w:szCs w:val="20"/>
        </w:rPr>
      </w:pPr>
      <w:r w:rsidRPr="00AA2983">
        <w:rPr>
          <w:rFonts w:ascii="Tahoma" w:hAnsi="Tahoma" w:cs="Tahoma"/>
          <w:sz w:val="20"/>
          <w:szCs w:val="20"/>
        </w:rPr>
        <w:t>Ensure that teaching and learning is informed by effective practice in the UK and elsewhere.</w:t>
      </w:r>
    </w:p>
    <w:p w14:paraId="38645DC7" w14:textId="77777777" w:rsidR="00446538" w:rsidRPr="00AA2983" w:rsidRDefault="00446538" w:rsidP="00446538">
      <w:pPr>
        <w:rPr>
          <w:rFonts w:ascii="Tahoma" w:hAnsi="Tahoma" w:cs="Tahoma"/>
          <w:sz w:val="20"/>
          <w:szCs w:val="20"/>
        </w:rPr>
      </w:pPr>
    </w:p>
    <w:p w14:paraId="4B7059EC" w14:textId="77777777" w:rsidR="00446538" w:rsidRPr="00AA2983" w:rsidRDefault="00446538" w:rsidP="00446538">
      <w:pPr>
        <w:pStyle w:val="BodyText"/>
        <w:spacing w:after="0"/>
        <w:rPr>
          <w:rFonts w:ascii="Tahoma" w:hAnsi="Tahoma" w:cs="Tahoma"/>
          <w:sz w:val="20"/>
        </w:rPr>
      </w:pPr>
      <w:r w:rsidRPr="00AA2983">
        <w:rPr>
          <w:rFonts w:ascii="Tahoma" w:hAnsi="Tahoma" w:cs="Tahoma"/>
          <w:sz w:val="20"/>
        </w:rPr>
        <w:t>The Teaching and Learning Strategy achieves its aims by establishing Enhancement Projects, each with its own clearly defined targets. The University uses the widely agreed definition of quality enhancement from the QAA: “the process of taking deliberate steps at Institutional level to improve the quality of learning opportunities”. This definition has also been adopted by HEFCW (Circular W10/02HE 2010).  Such ‘deliberate steps’ are a continuous process to be embedded within the University’s systems and structures. Enhancement Projects are major interventions in current provision and practices across the University with an impact on the majority of students.</w:t>
      </w:r>
    </w:p>
    <w:p w14:paraId="135E58C4" w14:textId="77777777" w:rsidR="00446538" w:rsidRPr="00AA2983" w:rsidRDefault="00446538" w:rsidP="00446538">
      <w:pPr>
        <w:rPr>
          <w:rFonts w:ascii="Tahoma" w:hAnsi="Tahoma" w:cs="Tahoma"/>
          <w:sz w:val="20"/>
          <w:szCs w:val="20"/>
        </w:rPr>
      </w:pPr>
    </w:p>
    <w:p w14:paraId="1DC4BE0E" w14:textId="77777777" w:rsidR="00446538" w:rsidRPr="00AA2983" w:rsidRDefault="00446538" w:rsidP="00446538">
      <w:pPr>
        <w:rPr>
          <w:rFonts w:ascii="Tahoma" w:hAnsi="Tahoma" w:cs="Tahoma"/>
          <w:sz w:val="20"/>
          <w:szCs w:val="20"/>
        </w:rPr>
      </w:pPr>
      <w:r w:rsidRPr="00AA2983">
        <w:rPr>
          <w:rFonts w:ascii="Tahoma" w:hAnsi="Tahoma" w:cs="Tahoma"/>
          <w:sz w:val="20"/>
          <w:szCs w:val="20"/>
        </w:rPr>
        <w:t>The University’s aim is to have a small number of Enhancement Projects at any one time. Each Enhancement Project targets selected aims from the University’s Strategic Plan. It is not the intention to have Enhancement Projects for all of the aims and actions; this would lead to a proliferation of Projects. Enhancement Projects are an adjunct to established processes to achieve strategic aims; they are not to be viewed as the only way to achieve strategic aims. Links between the Enhancement Projects and the University’s Strategic Plan are in Appendix 1.</w:t>
      </w:r>
    </w:p>
    <w:p w14:paraId="62EBF9A1" w14:textId="77777777" w:rsidR="00446538" w:rsidRPr="00AA2983" w:rsidRDefault="00446538" w:rsidP="00446538">
      <w:pPr>
        <w:rPr>
          <w:rFonts w:ascii="Tahoma" w:hAnsi="Tahoma" w:cs="Tahoma"/>
          <w:sz w:val="20"/>
          <w:szCs w:val="20"/>
        </w:rPr>
      </w:pPr>
    </w:p>
    <w:p w14:paraId="27A4682E" w14:textId="77777777" w:rsidR="00446538" w:rsidRPr="00AA2983" w:rsidRDefault="00AA2983" w:rsidP="00AA2983">
      <w:pPr>
        <w:pStyle w:val="StyleHeading1LatinTahomaComplexTahoma10ptAfter"/>
        <w:tabs>
          <w:tab w:val="clear" w:pos="432"/>
        </w:tabs>
      </w:pPr>
      <w:r>
        <w:t xml:space="preserve">Appendix 2: </w:t>
      </w:r>
      <w:r w:rsidR="00446538" w:rsidRPr="00AA2983">
        <w:t>Management and Oversight</w:t>
      </w:r>
    </w:p>
    <w:p w14:paraId="294FD98F" w14:textId="77777777" w:rsidR="00446538" w:rsidRPr="00AA2983" w:rsidRDefault="00446538" w:rsidP="00446538">
      <w:pPr>
        <w:pStyle w:val="BodyText"/>
        <w:spacing w:after="0"/>
        <w:rPr>
          <w:rFonts w:ascii="Tahoma" w:hAnsi="Tahoma" w:cs="Tahoma"/>
          <w:sz w:val="20"/>
        </w:rPr>
      </w:pPr>
      <w:r w:rsidRPr="00AA2983">
        <w:rPr>
          <w:rFonts w:ascii="Tahoma" w:hAnsi="Tahoma" w:cs="Tahoma"/>
          <w:sz w:val="20"/>
        </w:rPr>
        <w:t xml:space="preserve">The Teaching and Learning Strategy is the responsibility of the Pro Vice-Chancellor (Teaching and Learning), working closely with the Pro Vice-Chancellor (Students), the Bangor Students’ Union, the Pro Vice-Chancellor (Welsh Medium &amp; Civic Engagement), the Pro Vice-Chancellor (Research) and the Chair of the Quality Assurance and Validation Task Group. The Pro Vice-Chancellor (Teaching and Learning) is supported by the Planning and Resources Office, the Centre for the Enhancement of Teaching and Learning (CELT), the Academic Registry, Information Services, and the Library Service, and academic Colleges and Schools. </w:t>
      </w:r>
    </w:p>
    <w:p w14:paraId="0C6C2CD5" w14:textId="77777777" w:rsidR="00446538" w:rsidRPr="00AA2983" w:rsidRDefault="00446538" w:rsidP="00446538">
      <w:pPr>
        <w:pStyle w:val="BodyText"/>
        <w:spacing w:after="0"/>
        <w:rPr>
          <w:rFonts w:ascii="Tahoma" w:hAnsi="Tahoma" w:cs="Tahoma"/>
          <w:sz w:val="20"/>
        </w:rPr>
      </w:pPr>
    </w:p>
    <w:p w14:paraId="7190669C" w14:textId="77777777" w:rsidR="00446538" w:rsidRPr="00AA2983" w:rsidRDefault="00446538" w:rsidP="00446538">
      <w:pPr>
        <w:pStyle w:val="BodyText"/>
        <w:spacing w:after="0"/>
        <w:rPr>
          <w:rFonts w:ascii="Tahoma" w:hAnsi="Tahoma" w:cs="Tahoma"/>
          <w:sz w:val="20"/>
        </w:rPr>
      </w:pPr>
      <w:r w:rsidRPr="00AA2983">
        <w:rPr>
          <w:rFonts w:ascii="Tahoma" w:hAnsi="Tahoma" w:cs="Tahoma"/>
          <w:sz w:val="20"/>
        </w:rPr>
        <w:t>Responsibility for monitoring the strategy rests with the Teaching and Learning Task Group, which is chaired by the Pro Vice-Chancellor (Teaching and Learning)</w:t>
      </w:r>
      <w:r w:rsidR="006F2D9D" w:rsidRPr="00AA2983">
        <w:rPr>
          <w:rFonts w:ascii="Tahoma" w:hAnsi="Tahoma" w:cs="Tahoma"/>
          <w:sz w:val="20"/>
        </w:rPr>
        <w:t xml:space="preserve"> and Pro Vice Chancellor (Students)</w:t>
      </w:r>
      <w:r w:rsidRPr="00AA2983">
        <w:rPr>
          <w:rFonts w:ascii="Tahoma" w:hAnsi="Tahoma" w:cs="Tahoma"/>
          <w:sz w:val="20"/>
        </w:rPr>
        <w:t xml:space="preserve">. The Teaching and Learning Task Group can devolve responsibility for implementation of particular aspects of the Strategy to other Task Groups. The Teaching and Learning Task Group reports to the University Senate. </w:t>
      </w:r>
    </w:p>
    <w:p w14:paraId="709E88E4" w14:textId="77777777" w:rsidR="00446538" w:rsidRPr="00AA2983" w:rsidRDefault="00446538" w:rsidP="00446538">
      <w:pPr>
        <w:pStyle w:val="BodyText"/>
        <w:spacing w:after="0"/>
        <w:rPr>
          <w:rFonts w:ascii="Tahoma" w:hAnsi="Tahoma" w:cs="Tahoma"/>
          <w:sz w:val="20"/>
        </w:rPr>
      </w:pPr>
    </w:p>
    <w:p w14:paraId="7C116A34" w14:textId="77777777" w:rsidR="00446538" w:rsidRPr="00AA2983" w:rsidRDefault="00446538" w:rsidP="00446538">
      <w:pPr>
        <w:pStyle w:val="BodyText"/>
        <w:spacing w:after="0"/>
        <w:rPr>
          <w:rFonts w:ascii="Tahoma" w:hAnsi="Tahoma" w:cs="Tahoma"/>
          <w:sz w:val="20"/>
        </w:rPr>
      </w:pPr>
      <w:r w:rsidRPr="00AA2983">
        <w:rPr>
          <w:rFonts w:ascii="Tahoma" w:hAnsi="Tahoma" w:cs="Tahoma"/>
          <w:sz w:val="20"/>
        </w:rPr>
        <w:t xml:space="preserve">Allocation of resources for teaching and learning is managed by the Pro Vice-Chancellor (Teaching and Learning) in discussion with the Planning Office. The Planning Office, through its regular engagement with Colleges, Schools and Central Support Services, ensures that resources are managed and allocated in accordance with the University’s strategic aims. </w:t>
      </w:r>
    </w:p>
    <w:p w14:paraId="508C98E9" w14:textId="77777777" w:rsidR="00446538" w:rsidRPr="00AA2983" w:rsidRDefault="00446538" w:rsidP="00446538">
      <w:pPr>
        <w:pStyle w:val="BodyText"/>
        <w:spacing w:after="0"/>
        <w:rPr>
          <w:rFonts w:ascii="Tahoma" w:hAnsi="Tahoma" w:cs="Tahoma"/>
          <w:sz w:val="20"/>
        </w:rPr>
      </w:pPr>
    </w:p>
    <w:p w14:paraId="779F8E76" w14:textId="77777777" w:rsidR="001F1A61" w:rsidRPr="00755BEA" w:rsidRDefault="001F1A61" w:rsidP="001F1A61">
      <w:pPr>
        <w:rPr>
          <w:rFonts w:ascii="Tahoma" w:hAnsi="Tahoma" w:cs="Tahoma"/>
          <w:sz w:val="20"/>
          <w:szCs w:val="20"/>
        </w:rPr>
      </w:pPr>
    </w:p>
    <w:sectPr w:rsidR="001F1A61" w:rsidRPr="00755BEA" w:rsidSect="00E66BD5">
      <w:footerReference w:type="default" r:id="rId11"/>
      <w:footerReference w:type="firs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8863E" w14:textId="77777777" w:rsidR="00BD673F" w:rsidRDefault="00BD673F">
      <w:r>
        <w:separator/>
      </w:r>
    </w:p>
  </w:endnote>
  <w:endnote w:type="continuationSeparator" w:id="0">
    <w:p w14:paraId="44F69B9A" w14:textId="77777777" w:rsidR="00BD673F" w:rsidRDefault="00BD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21654"/>
      <w:docPartObj>
        <w:docPartGallery w:val="Page Numbers (Bottom of Page)"/>
        <w:docPartUnique/>
      </w:docPartObj>
    </w:sdtPr>
    <w:sdtEndPr>
      <w:rPr>
        <w:rFonts w:ascii="Tahoma" w:hAnsi="Tahoma" w:cs="Tahoma"/>
        <w:noProof/>
        <w:sz w:val="20"/>
      </w:rPr>
    </w:sdtEndPr>
    <w:sdtContent>
      <w:p w14:paraId="15EC428A" w14:textId="77777777" w:rsidR="00BD673F" w:rsidRPr="00BF7AA6" w:rsidRDefault="00BD673F" w:rsidP="00BF7AA6">
        <w:pPr>
          <w:pStyle w:val="Footer"/>
          <w:jc w:val="center"/>
          <w:rPr>
            <w:rFonts w:ascii="Tahoma" w:hAnsi="Tahoma" w:cs="Tahoma"/>
            <w:sz w:val="20"/>
          </w:rPr>
        </w:pPr>
        <w:r w:rsidRPr="00556D10">
          <w:rPr>
            <w:rFonts w:ascii="Tahoma" w:hAnsi="Tahoma" w:cs="Tahoma"/>
            <w:sz w:val="20"/>
          </w:rPr>
          <w:fldChar w:fldCharType="begin"/>
        </w:r>
        <w:r w:rsidRPr="00556D10">
          <w:rPr>
            <w:rFonts w:ascii="Tahoma" w:hAnsi="Tahoma" w:cs="Tahoma"/>
            <w:sz w:val="20"/>
          </w:rPr>
          <w:instrText xml:space="preserve"> PAGE   \* MERGEFORMAT </w:instrText>
        </w:r>
        <w:r w:rsidRPr="00556D10">
          <w:rPr>
            <w:rFonts w:ascii="Tahoma" w:hAnsi="Tahoma" w:cs="Tahoma"/>
            <w:sz w:val="20"/>
          </w:rPr>
          <w:fldChar w:fldCharType="separate"/>
        </w:r>
        <w:r w:rsidR="00004CAE">
          <w:rPr>
            <w:rFonts w:ascii="Tahoma" w:hAnsi="Tahoma" w:cs="Tahoma"/>
            <w:noProof/>
            <w:sz w:val="20"/>
          </w:rPr>
          <w:t>5</w:t>
        </w:r>
        <w:r w:rsidRPr="00556D10">
          <w:rPr>
            <w:rFonts w:ascii="Tahoma" w:hAnsi="Tahoma" w:cs="Tahoma"/>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15C3" w14:textId="77777777" w:rsidR="00BD673F" w:rsidRPr="00E66BD5" w:rsidRDefault="00BD673F" w:rsidP="00E66BD5">
    <w:pPr>
      <w:pStyle w:val="BodyText"/>
      <w:rPr>
        <w:rFonts w:ascii="Tahoma" w:hAnsi="Tahoma" w:cs="Tahoma"/>
        <w:sz w:val="20"/>
      </w:rPr>
    </w:pPr>
    <w:r w:rsidRPr="34D142F3">
      <w:rPr>
        <w:rFonts w:ascii="Tahoma" w:hAnsi="Tahoma" w:cs="Tahoma"/>
        <w:sz w:val="20"/>
      </w:rPr>
      <w:t>Editing Version: 21/09/17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7D11E" w14:textId="77777777" w:rsidR="00BD673F" w:rsidRDefault="00BD673F">
      <w:r>
        <w:separator/>
      </w:r>
    </w:p>
  </w:footnote>
  <w:footnote w:type="continuationSeparator" w:id="0">
    <w:p w14:paraId="41508A3C" w14:textId="77777777" w:rsidR="00BD673F" w:rsidRDefault="00BD6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CC6"/>
    <w:multiLevelType w:val="hybridMultilevel"/>
    <w:tmpl w:val="FACE3F42"/>
    <w:lvl w:ilvl="0" w:tplc="42123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94095"/>
    <w:multiLevelType w:val="hybridMultilevel"/>
    <w:tmpl w:val="2ABCFC52"/>
    <w:lvl w:ilvl="0" w:tplc="3BD2778A">
      <w:start w:val="1"/>
      <w:numFmt w:val="bullet"/>
      <w:lvlText w:val=""/>
      <w:lvlJc w:val="left"/>
      <w:pPr>
        <w:tabs>
          <w:tab w:val="num" w:pos="567"/>
        </w:tabs>
        <w:ind w:left="567" w:hanging="207"/>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67B2E"/>
    <w:multiLevelType w:val="hybridMultilevel"/>
    <w:tmpl w:val="BEF6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311A1"/>
    <w:multiLevelType w:val="hybridMultilevel"/>
    <w:tmpl w:val="FDF4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241F8"/>
    <w:multiLevelType w:val="hybridMultilevel"/>
    <w:tmpl w:val="F9782802"/>
    <w:lvl w:ilvl="0" w:tplc="44284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696CA0"/>
    <w:multiLevelType w:val="multilevel"/>
    <w:tmpl w:val="E6E2309C"/>
    <w:lvl w:ilvl="0">
      <w:start w:val="1"/>
      <w:numFmt w:val="decimal"/>
      <w:lvlText w:val="%1."/>
      <w:lvlJc w:val="left"/>
      <w:pPr>
        <w:tabs>
          <w:tab w:val="num" w:pos="716"/>
        </w:tabs>
        <w:ind w:left="716"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84001F5"/>
    <w:multiLevelType w:val="hybridMultilevel"/>
    <w:tmpl w:val="6C789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01633"/>
    <w:multiLevelType w:val="hybridMultilevel"/>
    <w:tmpl w:val="CCB00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5B7DFF"/>
    <w:multiLevelType w:val="hybridMultilevel"/>
    <w:tmpl w:val="3DC29C68"/>
    <w:lvl w:ilvl="0" w:tplc="D180B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39492A"/>
    <w:multiLevelType w:val="hybridMultilevel"/>
    <w:tmpl w:val="127C65E6"/>
    <w:lvl w:ilvl="0" w:tplc="CEB2F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9A6D46"/>
    <w:multiLevelType w:val="hybridMultilevel"/>
    <w:tmpl w:val="D23A93CE"/>
    <w:lvl w:ilvl="0" w:tplc="B4245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EE62A9"/>
    <w:multiLevelType w:val="hybridMultilevel"/>
    <w:tmpl w:val="51EA0C40"/>
    <w:lvl w:ilvl="0" w:tplc="96D29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10789E"/>
    <w:multiLevelType w:val="hybridMultilevel"/>
    <w:tmpl w:val="54C6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A42872"/>
    <w:multiLevelType w:val="hybridMultilevel"/>
    <w:tmpl w:val="5652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66CC3"/>
    <w:multiLevelType w:val="hybridMultilevel"/>
    <w:tmpl w:val="A9F2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C4853"/>
    <w:multiLevelType w:val="hybridMultilevel"/>
    <w:tmpl w:val="26D04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7150F"/>
    <w:multiLevelType w:val="hybridMultilevel"/>
    <w:tmpl w:val="388A5EE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1217F4"/>
    <w:multiLevelType w:val="hybridMultilevel"/>
    <w:tmpl w:val="48BA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12319"/>
    <w:multiLevelType w:val="hybridMultilevel"/>
    <w:tmpl w:val="02B07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8F344D"/>
    <w:multiLevelType w:val="hybridMultilevel"/>
    <w:tmpl w:val="161EF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A96D8D"/>
    <w:multiLevelType w:val="hybridMultilevel"/>
    <w:tmpl w:val="35A45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9905EE"/>
    <w:multiLevelType w:val="hybridMultilevel"/>
    <w:tmpl w:val="3438CC04"/>
    <w:lvl w:ilvl="0" w:tplc="D3087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A02125"/>
    <w:multiLevelType w:val="hybridMultilevel"/>
    <w:tmpl w:val="B314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E1142"/>
    <w:multiLevelType w:val="hybridMultilevel"/>
    <w:tmpl w:val="A968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24AC4"/>
    <w:multiLevelType w:val="hybridMultilevel"/>
    <w:tmpl w:val="F354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A6DE2"/>
    <w:multiLevelType w:val="hybridMultilevel"/>
    <w:tmpl w:val="D43A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83E09"/>
    <w:multiLevelType w:val="hybridMultilevel"/>
    <w:tmpl w:val="C04248CC"/>
    <w:lvl w:ilvl="0" w:tplc="D1065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4B655D"/>
    <w:multiLevelType w:val="hybridMultilevel"/>
    <w:tmpl w:val="D1C4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E7978"/>
    <w:multiLevelType w:val="hybridMultilevel"/>
    <w:tmpl w:val="222E87AA"/>
    <w:lvl w:ilvl="0" w:tplc="2014F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AC4C4F"/>
    <w:multiLevelType w:val="hybridMultilevel"/>
    <w:tmpl w:val="6C7C2C08"/>
    <w:lvl w:ilvl="0" w:tplc="0809000F">
      <w:start w:val="1"/>
      <w:numFmt w:val="decimal"/>
      <w:lvlText w:val="%1."/>
      <w:lvlJc w:val="left"/>
      <w:pPr>
        <w:tabs>
          <w:tab w:val="num" w:pos="567"/>
        </w:tabs>
        <w:ind w:left="567" w:hanging="20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76B1E"/>
    <w:multiLevelType w:val="hybridMultilevel"/>
    <w:tmpl w:val="8C1A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8A3454"/>
    <w:multiLevelType w:val="hybridMultilevel"/>
    <w:tmpl w:val="0AFA82C8"/>
    <w:lvl w:ilvl="0" w:tplc="8654E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ED05B0"/>
    <w:multiLevelType w:val="hybridMultilevel"/>
    <w:tmpl w:val="299A6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1C67B84"/>
    <w:multiLevelType w:val="hybridMultilevel"/>
    <w:tmpl w:val="6EE2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351C0"/>
    <w:multiLevelType w:val="hybridMultilevel"/>
    <w:tmpl w:val="5BC042C4"/>
    <w:lvl w:ilvl="0" w:tplc="81368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4D701D"/>
    <w:multiLevelType w:val="hybridMultilevel"/>
    <w:tmpl w:val="C2A6E06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5"/>
  </w:num>
  <w:num w:numId="4">
    <w:abstractNumId w:val="25"/>
  </w:num>
  <w:num w:numId="5">
    <w:abstractNumId w:val="29"/>
  </w:num>
  <w:num w:numId="6">
    <w:abstractNumId w:val="16"/>
  </w:num>
  <w:num w:numId="7">
    <w:abstractNumId w:val="3"/>
  </w:num>
  <w:num w:numId="8">
    <w:abstractNumId w:val="13"/>
  </w:num>
  <w:num w:numId="9">
    <w:abstractNumId w:val="0"/>
  </w:num>
  <w:num w:numId="10">
    <w:abstractNumId w:val="28"/>
  </w:num>
  <w:num w:numId="11">
    <w:abstractNumId w:val="30"/>
  </w:num>
  <w:num w:numId="12">
    <w:abstractNumId w:val="10"/>
  </w:num>
  <w:num w:numId="13">
    <w:abstractNumId w:val="34"/>
  </w:num>
  <w:num w:numId="14">
    <w:abstractNumId w:val="9"/>
  </w:num>
  <w:num w:numId="15">
    <w:abstractNumId w:val="8"/>
  </w:num>
  <w:num w:numId="16">
    <w:abstractNumId w:val="21"/>
  </w:num>
  <w:num w:numId="17">
    <w:abstractNumId w:val="20"/>
  </w:num>
  <w:num w:numId="18">
    <w:abstractNumId w:val="11"/>
  </w:num>
  <w:num w:numId="19">
    <w:abstractNumId w:val="26"/>
  </w:num>
  <w:num w:numId="20">
    <w:abstractNumId w:val="31"/>
  </w:num>
  <w:num w:numId="21">
    <w:abstractNumId w:val="4"/>
  </w:num>
  <w:num w:numId="22">
    <w:abstractNumId w:val="15"/>
  </w:num>
  <w:num w:numId="23">
    <w:abstractNumId w:val="18"/>
  </w:num>
  <w:num w:numId="24">
    <w:abstractNumId w:val="32"/>
  </w:num>
  <w:num w:numId="25">
    <w:abstractNumId w:val="7"/>
  </w:num>
  <w:num w:numId="26">
    <w:abstractNumId w:val="19"/>
  </w:num>
  <w:num w:numId="27">
    <w:abstractNumId w:val="23"/>
  </w:num>
  <w:num w:numId="28">
    <w:abstractNumId w:val="14"/>
  </w:num>
  <w:num w:numId="29">
    <w:abstractNumId w:val="27"/>
  </w:num>
  <w:num w:numId="30">
    <w:abstractNumId w:val="24"/>
  </w:num>
  <w:num w:numId="31">
    <w:abstractNumId w:val="6"/>
  </w:num>
  <w:num w:numId="32">
    <w:abstractNumId w:val="12"/>
  </w:num>
  <w:num w:numId="33">
    <w:abstractNumId w:val="22"/>
  </w:num>
  <w:num w:numId="34">
    <w:abstractNumId w:val="17"/>
  </w:num>
  <w:num w:numId="35">
    <w:abstractNumId w:val="33"/>
  </w:num>
  <w:num w:numId="3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4B"/>
    <w:rsid w:val="00002281"/>
    <w:rsid w:val="0000297B"/>
    <w:rsid w:val="00002C7D"/>
    <w:rsid w:val="000039DA"/>
    <w:rsid w:val="00004CAE"/>
    <w:rsid w:val="00005BF3"/>
    <w:rsid w:val="0000627C"/>
    <w:rsid w:val="000069EF"/>
    <w:rsid w:val="000109A8"/>
    <w:rsid w:val="000117E2"/>
    <w:rsid w:val="00014D6A"/>
    <w:rsid w:val="000154D6"/>
    <w:rsid w:val="00016FD5"/>
    <w:rsid w:val="000216E9"/>
    <w:rsid w:val="00022A63"/>
    <w:rsid w:val="00022D69"/>
    <w:rsid w:val="000233C1"/>
    <w:rsid w:val="000243E5"/>
    <w:rsid w:val="0002452B"/>
    <w:rsid w:val="000246B1"/>
    <w:rsid w:val="000248F1"/>
    <w:rsid w:val="0002677C"/>
    <w:rsid w:val="00027017"/>
    <w:rsid w:val="00030716"/>
    <w:rsid w:val="00032212"/>
    <w:rsid w:val="00033C61"/>
    <w:rsid w:val="00033E6B"/>
    <w:rsid w:val="0003440E"/>
    <w:rsid w:val="00034570"/>
    <w:rsid w:val="000348E5"/>
    <w:rsid w:val="00035006"/>
    <w:rsid w:val="00035A21"/>
    <w:rsid w:val="00037296"/>
    <w:rsid w:val="000376C5"/>
    <w:rsid w:val="00037F57"/>
    <w:rsid w:val="000407F8"/>
    <w:rsid w:val="000414E0"/>
    <w:rsid w:val="0004205A"/>
    <w:rsid w:val="00042CF5"/>
    <w:rsid w:val="00044074"/>
    <w:rsid w:val="00047B65"/>
    <w:rsid w:val="00054A48"/>
    <w:rsid w:val="0005646B"/>
    <w:rsid w:val="000571F4"/>
    <w:rsid w:val="000603D7"/>
    <w:rsid w:val="00061986"/>
    <w:rsid w:val="0006263B"/>
    <w:rsid w:val="00063A9B"/>
    <w:rsid w:val="00065CB7"/>
    <w:rsid w:val="00066762"/>
    <w:rsid w:val="00066F9D"/>
    <w:rsid w:val="000670B6"/>
    <w:rsid w:val="000701B4"/>
    <w:rsid w:val="00070843"/>
    <w:rsid w:val="000708AA"/>
    <w:rsid w:val="00071CAD"/>
    <w:rsid w:val="00073BFA"/>
    <w:rsid w:val="00074CCA"/>
    <w:rsid w:val="00075468"/>
    <w:rsid w:val="0007763A"/>
    <w:rsid w:val="000808C7"/>
    <w:rsid w:val="00080D5D"/>
    <w:rsid w:val="00081557"/>
    <w:rsid w:val="00081C12"/>
    <w:rsid w:val="00082591"/>
    <w:rsid w:val="00082FCD"/>
    <w:rsid w:val="00083086"/>
    <w:rsid w:val="00083F17"/>
    <w:rsid w:val="000848B0"/>
    <w:rsid w:val="000869DE"/>
    <w:rsid w:val="0009001A"/>
    <w:rsid w:val="000910D5"/>
    <w:rsid w:val="00092C5C"/>
    <w:rsid w:val="000957AB"/>
    <w:rsid w:val="0009761C"/>
    <w:rsid w:val="000A20CB"/>
    <w:rsid w:val="000A36F3"/>
    <w:rsid w:val="000A41A1"/>
    <w:rsid w:val="000A5099"/>
    <w:rsid w:val="000A5596"/>
    <w:rsid w:val="000A5D9C"/>
    <w:rsid w:val="000A5F4B"/>
    <w:rsid w:val="000A73D5"/>
    <w:rsid w:val="000B073A"/>
    <w:rsid w:val="000B1138"/>
    <w:rsid w:val="000B25F3"/>
    <w:rsid w:val="000B2C02"/>
    <w:rsid w:val="000B2D76"/>
    <w:rsid w:val="000B3651"/>
    <w:rsid w:val="000B385B"/>
    <w:rsid w:val="000B46C3"/>
    <w:rsid w:val="000B54A3"/>
    <w:rsid w:val="000B6354"/>
    <w:rsid w:val="000B7D32"/>
    <w:rsid w:val="000C02DC"/>
    <w:rsid w:val="000C150B"/>
    <w:rsid w:val="000C20D9"/>
    <w:rsid w:val="000C2638"/>
    <w:rsid w:val="000C547B"/>
    <w:rsid w:val="000D1116"/>
    <w:rsid w:val="000D172C"/>
    <w:rsid w:val="000D234A"/>
    <w:rsid w:val="000D24DD"/>
    <w:rsid w:val="000D2525"/>
    <w:rsid w:val="000D37A9"/>
    <w:rsid w:val="000D4114"/>
    <w:rsid w:val="000D43E5"/>
    <w:rsid w:val="000D4847"/>
    <w:rsid w:val="000D7C3C"/>
    <w:rsid w:val="000D7D0E"/>
    <w:rsid w:val="000D7FA6"/>
    <w:rsid w:val="000E0581"/>
    <w:rsid w:val="000E204E"/>
    <w:rsid w:val="000E375A"/>
    <w:rsid w:val="000E48A4"/>
    <w:rsid w:val="000E6637"/>
    <w:rsid w:val="000E67A5"/>
    <w:rsid w:val="000E6EEE"/>
    <w:rsid w:val="000E7183"/>
    <w:rsid w:val="000F1543"/>
    <w:rsid w:val="000F1B97"/>
    <w:rsid w:val="000F2114"/>
    <w:rsid w:val="000F277B"/>
    <w:rsid w:val="000F3CA6"/>
    <w:rsid w:val="000F4751"/>
    <w:rsid w:val="000F4E8F"/>
    <w:rsid w:val="000F5882"/>
    <w:rsid w:val="000F6492"/>
    <w:rsid w:val="00100801"/>
    <w:rsid w:val="00101089"/>
    <w:rsid w:val="001012C0"/>
    <w:rsid w:val="00101677"/>
    <w:rsid w:val="001025F4"/>
    <w:rsid w:val="0010373E"/>
    <w:rsid w:val="00103B30"/>
    <w:rsid w:val="00103C6D"/>
    <w:rsid w:val="00104F23"/>
    <w:rsid w:val="00105C1D"/>
    <w:rsid w:val="00107A7F"/>
    <w:rsid w:val="00112095"/>
    <w:rsid w:val="00112971"/>
    <w:rsid w:val="001151D4"/>
    <w:rsid w:val="0011545C"/>
    <w:rsid w:val="0012103F"/>
    <w:rsid w:val="00121E41"/>
    <w:rsid w:val="00121EE1"/>
    <w:rsid w:val="00122064"/>
    <w:rsid w:val="001220B7"/>
    <w:rsid w:val="001224D8"/>
    <w:rsid w:val="00123239"/>
    <w:rsid w:val="0012335B"/>
    <w:rsid w:val="001249B4"/>
    <w:rsid w:val="001268AE"/>
    <w:rsid w:val="00130C30"/>
    <w:rsid w:val="00131DCA"/>
    <w:rsid w:val="001323FA"/>
    <w:rsid w:val="001341FF"/>
    <w:rsid w:val="00134586"/>
    <w:rsid w:val="00135CC0"/>
    <w:rsid w:val="00135F1D"/>
    <w:rsid w:val="001365FA"/>
    <w:rsid w:val="0013720B"/>
    <w:rsid w:val="001407FB"/>
    <w:rsid w:val="00140BD0"/>
    <w:rsid w:val="0014106E"/>
    <w:rsid w:val="001410B7"/>
    <w:rsid w:val="00142D52"/>
    <w:rsid w:val="00143F2E"/>
    <w:rsid w:val="00144BD7"/>
    <w:rsid w:val="00147EED"/>
    <w:rsid w:val="0015358C"/>
    <w:rsid w:val="00153CF9"/>
    <w:rsid w:val="00155040"/>
    <w:rsid w:val="00155A14"/>
    <w:rsid w:val="001560E4"/>
    <w:rsid w:val="001571A8"/>
    <w:rsid w:val="00164A6E"/>
    <w:rsid w:val="00165A48"/>
    <w:rsid w:val="00167BE0"/>
    <w:rsid w:val="001703E1"/>
    <w:rsid w:val="001706F5"/>
    <w:rsid w:val="00170FB6"/>
    <w:rsid w:val="001728DA"/>
    <w:rsid w:val="001745C1"/>
    <w:rsid w:val="001755B6"/>
    <w:rsid w:val="00177D62"/>
    <w:rsid w:val="001810BF"/>
    <w:rsid w:val="00181721"/>
    <w:rsid w:val="00181722"/>
    <w:rsid w:val="001828FF"/>
    <w:rsid w:val="00183E35"/>
    <w:rsid w:val="0018442E"/>
    <w:rsid w:val="0018751F"/>
    <w:rsid w:val="00187DF1"/>
    <w:rsid w:val="00193848"/>
    <w:rsid w:val="001947A3"/>
    <w:rsid w:val="00194C1F"/>
    <w:rsid w:val="00194F4B"/>
    <w:rsid w:val="001965D1"/>
    <w:rsid w:val="001A0461"/>
    <w:rsid w:val="001A3C88"/>
    <w:rsid w:val="001A5411"/>
    <w:rsid w:val="001A67AD"/>
    <w:rsid w:val="001B1491"/>
    <w:rsid w:val="001B2061"/>
    <w:rsid w:val="001B2E00"/>
    <w:rsid w:val="001B67BC"/>
    <w:rsid w:val="001B7164"/>
    <w:rsid w:val="001C055E"/>
    <w:rsid w:val="001C0AC4"/>
    <w:rsid w:val="001C2266"/>
    <w:rsid w:val="001C2A8D"/>
    <w:rsid w:val="001C33AB"/>
    <w:rsid w:val="001C45EC"/>
    <w:rsid w:val="001C70E2"/>
    <w:rsid w:val="001C7203"/>
    <w:rsid w:val="001C77EB"/>
    <w:rsid w:val="001D4460"/>
    <w:rsid w:val="001D5596"/>
    <w:rsid w:val="001D59C8"/>
    <w:rsid w:val="001D6518"/>
    <w:rsid w:val="001D7F04"/>
    <w:rsid w:val="001E5E19"/>
    <w:rsid w:val="001E648A"/>
    <w:rsid w:val="001E6618"/>
    <w:rsid w:val="001E6DBE"/>
    <w:rsid w:val="001E78E5"/>
    <w:rsid w:val="001F00B3"/>
    <w:rsid w:val="001F0F88"/>
    <w:rsid w:val="001F1776"/>
    <w:rsid w:val="001F1A61"/>
    <w:rsid w:val="001F2FBE"/>
    <w:rsid w:val="001F3E1E"/>
    <w:rsid w:val="001F411C"/>
    <w:rsid w:val="001F4A92"/>
    <w:rsid w:val="001F5891"/>
    <w:rsid w:val="001F6230"/>
    <w:rsid w:val="001F668E"/>
    <w:rsid w:val="002002FE"/>
    <w:rsid w:val="00200D8C"/>
    <w:rsid w:val="0020205D"/>
    <w:rsid w:val="0020289A"/>
    <w:rsid w:val="00202F70"/>
    <w:rsid w:val="00203211"/>
    <w:rsid w:val="00206A1B"/>
    <w:rsid w:val="00206C3D"/>
    <w:rsid w:val="00206DA6"/>
    <w:rsid w:val="002075EA"/>
    <w:rsid w:val="00211F71"/>
    <w:rsid w:val="00215079"/>
    <w:rsid w:val="002151AD"/>
    <w:rsid w:val="002162CE"/>
    <w:rsid w:val="00221766"/>
    <w:rsid w:val="00221BBA"/>
    <w:rsid w:val="002227F4"/>
    <w:rsid w:val="0022517C"/>
    <w:rsid w:val="00225616"/>
    <w:rsid w:val="00225ADF"/>
    <w:rsid w:val="0022764B"/>
    <w:rsid w:val="00227981"/>
    <w:rsid w:val="002301C3"/>
    <w:rsid w:val="002301FD"/>
    <w:rsid w:val="0023081E"/>
    <w:rsid w:val="00233514"/>
    <w:rsid w:val="002356E1"/>
    <w:rsid w:val="00235C7D"/>
    <w:rsid w:val="00235EAC"/>
    <w:rsid w:val="0023664B"/>
    <w:rsid w:val="002368A2"/>
    <w:rsid w:val="0023744D"/>
    <w:rsid w:val="00237993"/>
    <w:rsid w:val="00240888"/>
    <w:rsid w:val="00241389"/>
    <w:rsid w:val="0024181D"/>
    <w:rsid w:val="00242E16"/>
    <w:rsid w:val="00243DFE"/>
    <w:rsid w:val="00246A65"/>
    <w:rsid w:val="00247278"/>
    <w:rsid w:val="00250745"/>
    <w:rsid w:val="002517F9"/>
    <w:rsid w:val="00251912"/>
    <w:rsid w:val="00253EF5"/>
    <w:rsid w:val="002545E0"/>
    <w:rsid w:val="00255AAD"/>
    <w:rsid w:val="00255DA3"/>
    <w:rsid w:val="0025622D"/>
    <w:rsid w:val="00257599"/>
    <w:rsid w:val="002601DF"/>
    <w:rsid w:val="00260B70"/>
    <w:rsid w:val="002655D5"/>
    <w:rsid w:val="00267E9F"/>
    <w:rsid w:val="00270121"/>
    <w:rsid w:val="00270137"/>
    <w:rsid w:val="00272096"/>
    <w:rsid w:val="00273227"/>
    <w:rsid w:val="00273415"/>
    <w:rsid w:val="00275497"/>
    <w:rsid w:val="0027578F"/>
    <w:rsid w:val="00275F68"/>
    <w:rsid w:val="00277ACA"/>
    <w:rsid w:val="00277F0C"/>
    <w:rsid w:val="002800F3"/>
    <w:rsid w:val="002806CF"/>
    <w:rsid w:val="0028089F"/>
    <w:rsid w:val="00281602"/>
    <w:rsid w:val="00283530"/>
    <w:rsid w:val="002835F9"/>
    <w:rsid w:val="00284C7A"/>
    <w:rsid w:val="00285CC9"/>
    <w:rsid w:val="00285ECC"/>
    <w:rsid w:val="00287751"/>
    <w:rsid w:val="00287AAC"/>
    <w:rsid w:val="002919A3"/>
    <w:rsid w:val="002925AF"/>
    <w:rsid w:val="00292BC7"/>
    <w:rsid w:val="0029315B"/>
    <w:rsid w:val="0029325C"/>
    <w:rsid w:val="002A1EC8"/>
    <w:rsid w:val="002A523D"/>
    <w:rsid w:val="002A5439"/>
    <w:rsid w:val="002A5D97"/>
    <w:rsid w:val="002A78ED"/>
    <w:rsid w:val="002B0666"/>
    <w:rsid w:val="002B192E"/>
    <w:rsid w:val="002B36AE"/>
    <w:rsid w:val="002B5A1F"/>
    <w:rsid w:val="002B6CBF"/>
    <w:rsid w:val="002B6E4F"/>
    <w:rsid w:val="002C04D3"/>
    <w:rsid w:val="002C27BD"/>
    <w:rsid w:val="002C4954"/>
    <w:rsid w:val="002C4F90"/>
    <w:rsid w:val="002C5466"/>
    <w:rsid w:val="002C65A7"/>
    <w:rsid w:val="002D13DD"/>
    <w:rsid w:val="002D16B0"/>
    <w:rsid w:val="002D2FA2"/>
    <w:rsid w:val="002D3561"/>
    <w:rsid w:val="002D36E0"/>
    <w:rsid w:val="002D456A"/>
    <w:rsid w:val="002D5AA7"/>
    <w:rsid w:val="002D6757"/>
    <w:rsid w:val="002D6881"/>
    <w:rsid w:val="002D68F3"/>
    <w:rsid w:val="002D6E6A"/>
    <w:rsid w:val="002D7A67"/>
    <w:rsid w:val="002E0882"/>
    <w:rsid w:val="002E1D9E"/>
    <w:rsid w:val="002E385C"/>
    <w:rsid w:val="002E4993"/>
    <w:rsid w:val="002E60D0"/>
    <w:rsid w:val="002E6B61"/>
    <w:rsid w:val="002E786D"/>
    <w:rsid w:val="002F1816"/>
    <w:rsid w:val="002F4D29"/>
    <w:rsid w:val="002F5386"/>
    <w:rsid w:val="002F661F"/>
    <w:rsid w:val="002F6CED"/>
    <w:rsid w:val="002F6F56"/>
    <w:rsid w:val="002F78E0"/>
    <w:rsid w:val="00300952"/>
    <w:rsid w:val="00300D61"/>
    <w:rsid w:val="003016E8"/>
    <w:rsid w:val="003059E7"/>
    <w:rsid w:val="00306752"/>
    <w:rsid w:val="00306D71"/>
    <w:rsid w:val="0030722F"/>
    <w:rsid w:val="00307631"/>
    <w:rsid w:val="00307EF6"/>
    <w:rsid w:val="00311C95"/>
    <w:rsid w:val="0031525E"/>
    <w:rsid w:val="00317303"/>
    <w:rsid w:val="00317FC1"/>
    <w:rsid w:val="003240D6"/>
    <w:rsid w:val="0032491A"/>
    <w:rsid w:val="00324CFD"/>
    <w:rsid w:val="00325081"/>
    <w:rsid w:val="003254D0"/>
    <w:rsid w:val="003261E9"/>
    <w:rsid w:val="003326B2"/>
    <w:rsid w:val="0033302E"/>
    <w:rsid w:val="0033314B"/>
    <w:rsid w:val="003334D2"/>
    <w:rsid w:val="00341240"/>
    <w:rsid w:val="00341437"/>
    <w:rsid w:val="00341BAB"/>
    <w:rsid w:val="00343A1D"/>
    <w:rsid w:val="00344709"/>
    <w:rsid w:val="00345862"/>
    <w:rsid w:val="00345AA5"/>
    <w:rsid w:val="003471BE"/>
    <w:rsid w:val="003476C3"/>
    <w:rsid w:val="00347A1E"/>
    <w:rsid w:val="00347E0B"/>
    <w:rsid w:val="0035244B"/>
    <w:rsid w:val="00352942"/>
    <w:rsid w:val="003543A4"/>
    <w:rsid w:val="0035501B"/>
    <w:rsid w:val="00355B41"/>
    <w:rsid w:val="00361D62"/>
    <w:rsid w:val="003627B0"/>
    <w:rsid w:val="00363B46"/>
    <w:rsid w:val="00364A80"/>
    <w:rsid w:val="0036505F"/>
    <w:rsid w:val="00366991"/>
    <w:rsid w:val="00367367"/>
    <w:rsid w:val="00371AA4"/>
    <w:rsid w:val="0037270B"/>
    <w:rsid w:val="00376D48"/>
    <w:rsid w:val="00377BB4"/>
    <w:rsid w:val="00377D17"/>
    <w:rsid w:val="00381878"/>
    <w:rsid w:val="00382840"/>
    <w:rsid w:val="003859D8"/>
    <w:rsid w:val="003868BD"/>
    <w:rsid w:val="00387F83"/>
    <w:rsid w:val="003906E5"/>
    <w:rsid w:val="0039110C"/>
    <w:rsid w:val="0039210B"/>
    <w:rsid w:val="00392652"/>
    <w:rsid w:val="00392F64"/>
    <w:rsid w:val="00393938"/>
    <w:rsid w:val="0039708D"/>
    <w:rsid w:val="003970B1"/>
    <w:rsid w:val="00397B52"/>
    <w:rsid w:val="003A141A"/>
    <w:rsid w:val="003A1BA0"/>
    <w:rsid w:val="003A2798"/>
    <w:rsid w:val="003A2D3B"/>
    <w:rsid w:val="003A4418"/>
    <w:rsid w:val="003A496E"/>
    <w:rsid w:val="003A7652"/>
    <w:rsid w:val="003A7F33"/>
    <w:rsid w:val="003B0158"/>
    <w:rsid w:val="003B387C"/>
    <w:rsid w:val="003B4FE2"/>
    <w:rsid w:val="003B7EDF"/>
    <w:rsid w:val="003B7F96"/>
    <w:rsid w:val="003C0510"/>
    <w:rsid w:val="003C0E0D"/>
    <w:rsid w:val="003C1454"/>
    <w:rsid w:val="003C2C0E"/>
    <w:rsid w:val="003C2ED4"/>
    <w:rsid w:val="003C3145"/>
    <w:rsid w:val="003C3627"/>
    <w:rsid w:val="003C4B43"/>
    <w:rsid w:val="003C4B8C"/>
    <w:rsid w:val="003C51E8"/>
    <w:rsid w:val="003C77D4"/>
    <w:rsid w:val="003D25D2"/>
    <w:rsid w:val="003D2B92"/>
    <w:rsid w:val="003D36CB"/>
    <w:rsid w:val="003D3A2B"/>
    <w:rsid w:val="003D4909"/>
    <w:rsid w:val="003D52A4"/>
    <w:rsid w:val="003D5EAA"/>
    <w:rsid w:val="003D6285"/>
    <w:rsid w:val="003D7AB9"/>
    <w:rsid w:val="003E0EA7"/>
    <w:rsid w:val="003E2537"/>
    <w:rsid w:val="003E4B6F"/>
    <w:rsid w:val="003E578E"/>
    <w:rsid w:val="003E5D03"/>
    <w:rsid w:val="003E6C2B"/>
    <w:rsid w:val="003E7DD1"/>
    <w:rsid w:val="003F01FD"/>
    <w:rsid w:val="003F065C"/>
    <w:rsid w:val="003F4AA3"/>
    <w:rsid w:val="003F6F63"/>
    <w:rsid w:val="003F75EA"/>
    <w:rsid w:val="003F7A43"/>
    <w:rsid w:val="0040005F"/>
    <w:rsid w:val="00401A72"/>
    <w:rsid w:val="00402503"/>
    <w:rsid w:val="00403011"/>
    <w:rsid w:val="004034A5"/>
    <w:rsid w:val="00403FB0"/>
    <w:rsid w:val="00404127"/>
    <w:rsid w:val="004043CA"/>
    <w:rsid w:val="0040655D"/>
    <w:rsid w:val="00406560"/>
    <w:rsid w:val="00407CB4"/>
    <w:rsid w:val="00411E02"/>
    <w:rsid w:val="00412EF7"/>
    <w:rsid w:val="00414335"/>
    <w:rsid w:val="0041568E"/>
    <w:rsid w:val="00417E0B"/>
    <w:rsid w:val="00420D0E"/>
    <w:rsid w:val="0042245B"/>
    <w:rsid w:val="00423764"/>
    <w:rsid w:val="00426111"/>
    <w:rsid w:val="00427CB4"/>
    <w:rsid w:val="0043008D"/>
    <w:rsid w:val="004329D8"/>
    <w:rsid w:val="0043383A"/>
    <w:rsid w:val="0044007F"/>
    <w:rsid w:val="004406B5"/>
    <w:rsid w:val="00440C81"/>
    <w:rsid w:val="00441804"/>
    <w:rsid w:val="00443B97"/>
    <w:rsid w:val="00444F0C"/>
    <w:rsid w:val="00445EA9"/>
    <w:rsid w:val="00446538"/>
    <w:rsid w:val="00446778"/>
    <w:rsid w:val="0045004B"/>
    <w:rsid w:val="00452597"/>
    <w:rsid w:val="00454BC4"/>
    <w:rsid w:val="004565D6"/>
    <w:rsid w:val="00456F6C"/>
    <w:rsid w:val="004579A7"/>
    <w:rsid w:val="004609F5"/>
    <w:rsid w:val="00461AA7"/>
    <w:rsid w:val="004630C5"/>
    <w:rsid w:val="00463285"/>
    <w:rsid w:val="00463CEE"/>
    <w:rsid w:val="00465CB6"/>
    <w:rsid w:val="004679A9"/>
    <w:rsid w:val="00470CE5"/>
    <w:rsid w:val="00470E91"/>
    <w:rsid w:val="0047173B"/>
    <w:rsid w:val="004727BA"/>
    <w:rsid w:val="00472E69"/>
    <w:rsid w:val="00473FE8"/>
    <w:rsid w:val="0047439F"/>
    <w:rsid w:val="004749A6"/>
    <w:rsid w:val="00476932"/>
    <w:rsid w:val="00477226"/>
    <w:rsid w:val="00477BE2"/>
    <w:rsid w:val="0048126D"/>
    <w:rsid w:val="00481A8E"/>
    <w:rsid w:val="004822F6"/>
    <w:rsid w:val="00482D03"/>
    <w:rsid w:val="00483EF0"/>
    <w:rsid w:val="00485682"/>
    <w:rsid w:val="00487BAB"/>
    <w:rsid w:val="004915F7"/>
    <w:rsid w:val="00492FAC"/>
    <w:rsid w:val="004932F9"/>
    <w:rsid w:val="004940F8"/>
    <w:rsid w:val="0049414F"/>
    <w:rsid w:val="0049546E"/>
    <w:rsid w:val="004978D1"/>
    <w:rsid w:val="004A0FCD"/>
    <w:rsid w:val="004A1563"/>
    <w:rsid w:val="004A2044"/>
    <w:rsid w:val="004A296D"/>
    <w:rsid w:val="004A2F9F"/>
    <w:rsid w:val="004A3B66"/>
    <w:rsid w:val="004A3CF7"/>
    <w:rsid w:val="004A4289"/>
    <w:rsid w:val="004A541C"/>
    <w:rsid w:val="004A5CF0"/>
    <w:rsid w:val="004A5FCC"/>
    <w:rsid w:val="004A6175"/>
    <w:rsid w:val="004A6886"/>
    <w:rsid w:val="004B32CF"/>
    <w:rsid w:val="004B335A"/>
    <w:rsid w:val="004B46C1"/>
    <w:rsid w:val="004B55F5"/>
    <w:rsid w:val="004B60A9"/>
    <w:rsid w:val="004B6977"/>
    <w:rsid w:val="004C176A"/>
    <w:rsid w:val="004C468E"/>
    <w:rsid w:val="004C4FF7"/>
    <w:rsid w:val="004C57A4"/>
    <w:rsid w:val="004C5B55"/>
    <w:rsid w:val="004D0371"/>
    <w:rsid w:val="004D44B7"/>
    <w:rsid w:val="004D45C7"/>
    <w:rsid w:val="004D4CCE"/>
    <w:rsid w:val="004E0373"/>
    <w:rsid w:val="004E055E"/>
    <w:rsid w:val="004E1950"/>
    <w:rsid w:val="004E241C"/>
    <w:rsid w:val="004E2979"/>
    <w:rsid w:val="004E2F8E"/>
    <w:rsid w:val="004E4F89"/>
    <w:rsid w:val="004E5AC1"/>
    <w:rsid w:val="004E62E1"/>
    <w:rsid w:val="004F09C9"/>
    <w:rsid w:val="004F0D65"/>
    <w:rsid w:val="004F236B"/>
    <w:rsid w:val="004F2654"/>
    <w:rsid w:val="004F290D"/>
    <w:rsid w:val="004F3AE9"/>
    <w:rsid w:val="004F5661"/>
    <w:rsid w:val="004F5BD5"/>
    <w:rsid w:val="004F677C"/>
    <w:rsid w:val="00500DC9"/>
    <w:rsid w:val="005023E4"/>
    <w:rsid w:val="00503821"/>
    <w:rsid w:val="00503EAC"/>
    <w:rsid w:val="005052A7"/>
    <w:rsid w:val="0050557E"/>
    <w:rsid w:val="00505CC4"/>
    <w:rsid w:val="00510C89"/>
    <w:rsid w:val="00510D4D"/>
    <w:rsid w:val="00510E2A"/>
    <w:rsid w:val="0051121E"/>
    <w:rsid w:val="00512655"/>
    <w:rsid w:val="00513589"/>
    <w:rsid w:val="0051564A"/>
    <w:rsid w:val="00515D7F"/>
    <w:rsid w:val="00516227"/>
    <w:rsid w:val="005166F8"/>
    <w:rsid w:val="00516DE0"/>
    <w:rsid w:val="00520E80"/>
    <w:rsid w:val="00523979"/>
    <w:rsid w:val="00523BDB"/>
    <w:rsid w:val="0052438D"/>
    <w:rsid w:val="00524A47"/>
    <w:rsid w:val="00525491"/>
    <w:rsid w:val="0052556D"/>
    <w:rsid w:val="00525692"/>
    <w:rsid w:val="00525B91"/>
    <w:rsid w:val="00525BBB"/>
    <w:rsid w:val="00526174"/>
    <w:rsid w:val="00526885"/>
    <w:rsid w:val="005268EF"/>
    <w:rsid w:val="00530402"/>
    <w:rsid w:val="0053273C"/>
    <w:rsid w:val="005353AC"/>
    <w:rsid w:val="00536FA7"/>
    <w:rsid w:val="00537065"/>
    <w:rsid w:val="00537959"/>
    <w:rsid w:val="00540E36"/>
    <w:rsid w:val="0054103B"/>
    <w:rsid w:val="00541C87"/>
    <w:rsid w:val="005423D9"/>
    <w:rsid w:val="005437E1"/>
    <w:rsid w:val="00544351"/>
    <w:rsid w:val="00554233"/>
    <w:rsid w:val="00555013"/>
    <w:rsid w:val="005558B4"/>
    <w:rsid w:val="00556D10"/>
    <w:rsid w:val="00556EE6"/>
    <w:rsid w:val="00560112"/>
    <w:rsid w:val="0056090A"/>
    <w:rsid w:val="00563554"/>
    <w:rsid w:val="005657E1"/>
    <w:rsid w:val="005665F1"/>
    <w:rsid w:val="005674F9"/>
    <w:rsid w:val="0057043F"/>
    <w:rsid w:val="00570485"/>
    <w:rsid w:val="005726F2"/>
    <w:rsid w:val="0057299F"/>
    <w:rsid w:val="00574C39"/>
    <w:rsid w:val="00575432"/>
    <w:rsid w:val="005754D1"/>
    <w:rsid w:val="005769FA"/>
    <w:rsid w:val="005830FC"/>
    <w:rsid w:val="00584486"/>
    <w:rsid w:val="00586DC0"/>
    <w:rsid w:val="005874BF"/>
    <w:rsid w:val="0059059C"/>
    <w:rsid w:val="00590654"/>
    <w:rsid w:val="00590E7C"/>
    <w:rsid w:val="00591047"/>
    <w:rsid w:val="00592050"/>
    <w:rsid w:val="0059307A"/>
    <w:rsid w:val="005935D8"/>
    <w:rsid w:val="00594099"/>
    <w:rsid w:val="0059418A"/>
    <w:rsid w:val="005948C0"/>
    <w:rsid w:val="00594A93"/>
    <w:rsid w:val="00595A03"/>
    <w:rsid w:val="0059770C"/>
    <w:rsid w:val="005A1AE1"/>
    <w:rsid w:val="005A3A45"/>
    <w:rsid w:val="005A4344"/>
    <w:rsid w:val="005A4FC5"/>
    <w:rsid w:val="005A56AF"/>
    <w:rsid w:val="005A57E3"/>
    <w:rsid w:val="005A64DF"/>
    <w:rsid w:val="005A7DCE"/>
    <w:rsid w:val="005B0693"/>
    <w:rsid w:val="005B0EEE"/>
    <w:rsid w:val="005B17CE"/>
    <w:rsid w:val="005B1B0C"/>
    <w:rsid w:val="005B1E02"/>
    <w:rsid w:val="005B33AC"/>
    <w:rsid w:val="005C160F"/>
    <w:rsid w:val="005C1AF5"/>
    <w:rsid w:val="005C3062"/>
    <w:rsid w:val="005C3A71"/>
    <w:rsid w:val="005C4606"/>
    <w:rsid w:val="005C47C8"/>
    <w:rsid w:val="005C6CFD"/>
    <w:rsid w:val="005C7594"/>
    <w:rsid w:val="005C797D"/>
    <w:rsid w:val="005D0631"/>
    <w:rsid w:val="005D171C"/>
    <w:rsid w:val="005D2400"/>
    <w:rsid w:val="005D28A8"/>
    <w:rsid w:val="005D5AB7"/>
    <w:rsid w:val="005D5DBA"/>
    <w:rsid w:val="005D6069"/>
    <w:rsid w:val="005D62DE"/>
    <w:rsid w:val="005D63BC"/>
    <w:rsid w:val="005E0AD6"/>
    <w:rsid w:val="005E2575"/>
    <w:rsid w:val="005E2BE9"/>
    <w:rsid w:val="005E3BA6"/>
    <w:rsid w:val="005E49CC"/>
    <w:rsid w:val="005E4B9C"/>
    <w:rsid w:val="005E7BCC"/>
    <w:rsid w:val="005F04A2"/>
    <w:rsid w:val="005F0636"/>
    <w:rsid w:val="005F0E79"/>
    <w:rsid w:val="005F18B5"/>
    <w:rsid w:val="005F314E"/>
    <w:rsid w:val="005F3EF4"/>
    <w:rsid w:val="005F59EC"/>
    <w:rsid w:val="005F6151"/>
    <w:rsid w:val="005F6B22"/>
    <w:rsid w:val="005F6E00"/>
    <w:rsid w:val="005F78E8"/>
    <w:rsid w:val="005F7EF3"/>
    <w:rsid w:val="00600ED4"/>
    <w:rsid w:val="00602216"/>
    <w:rsid w:val="00603A86"/>
    <w:rsid w:val="00603DA2"/>
    <w:rsid w:val="006046FD"/>
    <w:rsid w:val="00604D4B"/>
    <w:rsid w:val="00605E81"/>
    <w:rsid w:val="0061156A"/>
    <w:rsid w:val="00611EF7"/>
    <w:rsid w:val="00614A80"/>
    <w:rsid w:val="00615587"/>
    <w:rsid w:val="00615C8A"/>
    <w:rsid w:val="00615D33"/>
    <w:rsid w:val="00615EDF"/>
    <w:rsid w:val="00616792"/>
    <w:rsid w:val="00616EF0"/>
    <w:rsid w:val="006171AE"/>
    <w:rsid w:val="00617CFC"/>
    <w:rsid w:val="00621245"/>
    <w:rsid w:val="00621F48"/>
    <w:rsid w:val="00622990"/>
    <w:rsid w:val="00622D79"/>
    <w:rsid w:val="00623703"/>
    <w:rsid w:val="006248BA"/>
    <w:rsid w:val="00626BA8"/>
    <w:rsid w:val="00626FB5"/>
    <w:rsid w:val="00627CC5"/>
    <w:rsid w:val="00630C4F"/>
    <w:rsid w:val="00633A18"/>
    <w:rsid w:val="00634F8A"/>
    <w:rsid w:val="0063634B"/>
    <w:rsid w:val="00636745"/>
    <w:rsid w:val="00637065"/>
    <w:rsid w:val="006371AB"/>
    <w:rsid w:val="006375C5"/>
    <w:rsid w:val="00641ACA"/>
    <w:rsid w:val="00642262"/>
    <w:rsid w:val="00643843"/>
    <w:rsid w:val="00643C75"/>
    <w:rsid w:val="0064477D"/>
    <w:rsid w:val="00644E27"/>
    <w:rsid w:val="00645DD2"/>
    <w:rsid w:val="0064602A"/>
    <w:rsid w:val="006470ED"/>
    <w:rsid w:val="0065090E"/>
    <w:rsid w:val="006516BC"/>
    <w:rsid w:val="00651CC3"/>
    <w:rsid w:val="00655E73"/>
    <w:rsid w:val="00656036"/>
    <w:rsid w:val="00656B4A"/>
    <w:rsid w:val="00656CC0"/>
    <w:rsid w:val="00657702"/>
    <w:rsid w:val="00657A5D"/>
    <w:rsid w:val="00660881"/>
    <w:rsid w:val="00661B57"/>
    <w:rsid w:val="006626DE"/>
    <w:rsid w:val="00663050"/>
    <w:rsid w:val="00664AD7"/>
    <w:rsid w:val="006654D4"/>
    <w:rsid w:val="0066560E"/>
    <w:rsid w:val="00666F38"/>
    <w:rsid w:val="006674B4"/>
    <w:rsid w:val="006713FB"/>
    <w:rsid w:val="0067299D"/>
    <w:rsid w:val="00672A2C"/>
    <w:rsid w:val="00672FED"/>
    <w:rsid w:val="00673C92"/>
    <w:rsid w:val="00674FA1"/>
    <w:rsid w:val="00675488"/>
    <w:rsid w:val="00675E33"/>
    <w:rsid w:val="0067661C"/>
    <w:rsid w:val="00684959"/>
    <w:rsid w:val="006858CD"/>
    <w:rsid w:val="0068676D"/>
    <w:rsid w:val="00687A10"/>
    <w:rsid w:val="006910ED"/>
    <w:rsid w:val="006915EC"/>
    <w:rsid w:val="00691C4C"/>
    <w:rsid w:val="00691E3C"/>
    <w:rsid w:val="006924D9"/>
    <w:rsid w:val="006937CC"/>
    <w:rsid w:val="006951F3"/>
    <w:rsid w:val="00695CAE"/>
    <w:rsid w:val="006964AC"/>
    <w:rsid w:val="0069651D"/>
    <w:rsid w:val="00696A2B"/>
    <w:rsid w:val="00696CDE"/>
    <w:rsid w:val="006A0108"/>
    <w:rsid w:val="006A1EAE"/>
    <w:rsid w:val="006A202E"/>
    <w:rsid w:val="006A2267"/>
    <w:rsid w:val="006A2B2B"/>
    <w:rsid w:val="006A2FE6"/>
    <w:rsid w:val="006A306C"/>
    <w:rsid w:val="006B1712"/>
    <w:rsid w:val="006B1A4D"/>
    <w:rsid w:val="006B3604"/>
    <w:rsid w:val="006B404F"/>
    <w:rsid w:val="006B46F0"/>
    <w:rsid w:val="006B64B7"/>
    <w:rsid w:val="006B6B6C"/>
    <w:rsid w:val="006B7CA8"/>
    <w:rsid w:val="006C21F3"/>
    <w:rsid w:val="006C2B1D"/>
    <w:rsid w:val="006C38F0"/>
    <w:rsid w:val="006C5CB0"/>
    <w:rsid w:val="006C77AB"/>
    <w:rsid w:val="006C7BBA"/>
    <w:rsid w:val="006D4FFE"/>
    <w:rsid w:val="006D6422"/>
    <w:rsid w:val="006D64E1"/>
    <w:rsid w:val="006E047F"/>
    <w:rsid w:val="006E1F07"/>
    <w:rsid w:val="006E4903"/>
    <w:rsid w:val="006E4EFD"/>
    <w:rsid w:val="006E5F8B"/>
    <w:rsid w:val="006F2237"/>
    <w:rsid w:val="006F29EE"/>
    <w:rsid w:val="006F2D9D"/>
    <w:rsid w:val="006F33B4"/>
    <w:rsid w:val="006F46B1"/>
    <w:rsid w:val="006F4C6A"/>
    <w:rsid w:val="006F6286"/>
    <w:rsid w:val="0070081F"/>
    <w:rsid w:val="00702A03"/>
    <w:rsid w:val="007031AB"/>
    <w:rsid w:val="0070400B"/>
    <w:rsid w:val="00705449"/>
    <w:rsid w:val="00705D71"/>
    <w:rsid w:val="00706581"/>
    <w:rsid w:val="00706C9D"/>
    <w:rsid w:val="007148CC"/>
    <w:rsid w:val="0071794E"/>
    <w:rsid w:val="00717C8C"/>
    <w:rsid w:val="00720106"/>
    <w:rsid w:val="007204AB"/>
    <w:rsid w:val="007204D1"/>
    <w:rsid w:val="0072099D"/>
    <w:rsid w:val="0072114A"/>
    <w:rsid w:val="00722668"/>
    <w:rsid w:val="00723CE3"/>
    <w:rsid w:val="0072459F"/>
    <w:rsid w:val="00725696"/>
    <w:rsid w:val="007262AE"/>
    <w:rsid w:val="00726918"/>
    <w:rsid w:val="00733602"/>
    <w:rsid w:val="00734AC1"/>
    <w:rsid w:val="00734C00"/>
    <w:rsid w:val="0073508A"/>
    <w:rsid w:val="00735656"/>
    <w:rsid w:val="00735F44"/>
    <w:rsid w:val="0074095D"/>
    <w:rsid w:val="00740A20"/>
    <w:rsid w:val="007416D9"/>
    <w:rsid w:val="007426ED"/>
    <w:rsid w:val="0074299C"/>
    <w:rsid w:val="00743FF8"/>
    <w:rsid w:val="00744EEF"/>
    <w:rsid w:val="0074508E"/>
    <w:rsid w:val="007468C1"/>
    <w:rsid w:val="00750EA7"/>
    <w:rsid w:val="0075145B"/>
    <w:rsid w:val="00751DF9"/>
    <w:rsid w:val="00753057"/>
    <w:rsid w:val="00754B94"/>
    <w:rsid w:val="0075592C"/>
    <w:rsid w:val="00755CAC"/>
    <w:rsid w:val="00755DA1"/>
    <w:rsid w:val="00756EFE"/>
    <w:rsid w:val="00757168"/>
    <w:rsid w:val="007575B1"/>
    <w:rsid w:val="00757B07"/>
    <w:rsid w:val="00761CD9"/>
    <w:rsid w:val="00763213"/>
    <w:rsid w:val="00763EFB"/>
    <w:rsid w:val="007708CA"/>
    <w:rsid w:val="00770D10"/>
    <w:rsid w:val="00772211"/>
    <w:rsid w:val="00772484"/>
    <w:rsid w:val="0077256C"/>
    <w:rsid w:val="0077319B"/>
    <w:rsid w:val="007746CC"/>
    <w:rsid w:val="007749D1"/>
    <w:rsid w:val="007759D0"/>
    <w:rsid w:val="00775C36"/>
    <w:rsid w:val="0077687B"/>
    <w:rsid w:val="007770FA"/>
    <w:rsid w:val="007817ED"/>
    <w:rsid w:val="0078199E"/>
    <w:rsid w:val="00782BBD"/>
    <w:rsid w:val="00782F69"/>
    <w:rsid w:val="00783E5D"/>
    <w:rsid w:val="00784B78"/>
    <w:rsid w:val="0079099B"/>
    <w:rsid w:val="00790FE8"/>
    <w:rsid w:val="00792999"/>
    <w:rsid w:val="00792C60"/>
    <w:rsid w:val="00792DFD"/>
    <w:rsid w:val="00793095"/>
    <w:rsid w:val="00793F96"/>
    <w:rsid w:val="00794893"/>
    <w:rsid w:val="0079526D"/>
    <w:rsid w:val="00796043"/>
    <w:rsid w:val="00796EB6"/>
    <w:rsid w:val="007976AD"/>
    <w:rsid w:val="007A0D70"/>
    <w:rsid w:val="007A1DBE"/>
    <w:rsid w:val="007A1E69"/>
    <w:rsid w:val="007A28C2"/>
    <w:rsid w:val="007A2B76"/>
    <w:rsid w:val="007A40E6"/>
    <w:rsid w:val="007A5046"/>
    <w:rsid w:val="007A56B1"/>
    <w:rsid w:val="007A761B"/>
    <w:rsid w:val="007A7632"/>
    <w:rsid w:val="007A7C74"/>
    <w:rsid w:val="007B12EB"/>
    <w:rsid w:val="007B423C"/>
    <w:rsid w:val="007B45D2"/>
    <w:rsid w:val="007B76A0"/>
    <w:rsid w:val="007B7719"/>
    <w:rsid w:val="007C023F"/>
    <w:rsid w:val="007C3DDF"/>
    <w:rsid w:val="007C704E"/>
    <w:rsid w:val="007D30BC"/>
    <w:rsid w:val="007D39D4"/>
    <w:rsid w:val="007D4F3C"/>
    <w:rsid w:val="007D5076"/>
    <w:rsid w:val="007D568A"/>
    <w:rsid w:val="007D59F6"/>
    <w:rsid w:val="007D74C9"/>
    <w:rsid w:val="007D79EB"/>
    <w:rsid w:val="007D7FE4"/>
    <w:rsid w:val="007E04C1"/>
    <w:rsid w:val="007E07D6"/>
    <w:rsid w:val="007E212C"/>
    <w:rsid w:val="007E2167"/>
    <w:rsid w:val="007E54F6"/>
    <w:rsid w:val="007E57DD"/>
    <w:rsid w:val="007E72F8"/>
    <w:rsid w:val="007F2992"/>
    <w:rsid w:val="007F2D94"/>
    <w:rsid w:val="007F31B1"/>
    <w:rsid w:val="007F517F"/>
    <w:rsid w:val="007F5B9B"/>
    <w:rsid w:val="007F6764"/>
    <w:rsid w:val="0080027A"/>
    <w:rsid w:val="008008A7"/>
    <w:rsid w:val="008014B3"/>
    <w:rsid w:val="008023F6"/>
    <w:rsid w:val="00803101"/>
    <w:rsid w:val="0080414F"/>
    <w:rsid w:val="008052C8"/>
    <w:rsid w:val="00806981"/>
    <w:rsid w:val="00810C2C"/>
    <w:rsid w:val="0081137B"/>
    <w:rsid w:val="00811EE1"/>
    <w:rsid w:val="0081594B"/>
    <w:rsid w:val="0081705E"/>
    <w:rsid w:val="00817507"/>
    <w:rsid w:val="00821D74"/>
    <w:rsid w:val="008235BB"/>
    <w:rsid w:val="008239A0"/>
    <w:rsid w:val="00823E3E"/>
    <w:rsid w:val="00824BF8"/>
    <w:rsid w:val="00826DD6"/>
    <w:rsid w:val="00826FC1"/>
    <w:rsid w:val="00827042"/>
    <w:rsid w:val="00827D72"/>
    <w:rsid w:val="00830E38"/>
    <w:rsid w:val="00830F18"/>
    <w:rsid w:val="0083365A"/>
    <w:rsid w:val="00833FAF"/>
    <w:rsid w:val="008341B7"/>
    <w:rsid w:val="00834CCB"/>
    <w:rsid w:val="00834DF9"/>
    <w:rsid w:val="008351C5"/>
    <w:rsid w:val="008358CC"/>
    <w:rsid w:val="008361B5"/>
    <w:rsid w:val="00836812"/>
    <w:rsid w:val="00836EEF"/>
    <w:rsid w:val="00837153"/>
    <w:rsid w:val="0083795F"/>
    <w:rsid w:val="00840F9B"/>
    <w:rsid w:val="008416B8"/>
    <w:rsid w:val="0084218E"/>
    <w:rsid w:val="008430C8"/>
    <w:rsid w:val="00843C95"/>
    <w:rsid w:val="00845497"/>
    <w:rsid w:val="00847467"/>
    <w:rsid w:val="00850110"/>
    <w:rsid w:val="008502E7"/>
    <w:rsid w:val="00851F1A"/>
    <w:rsid w:val="008525CC"/>
    <w:rsid w:val="00852A95"/>
    <w:rsid w:val="00856C5F"/>
    <w:rsid w:val="00856D68"/>
    <w:rsid w:val="008575A4"/>
    <w:rsid w:val="00860A75"/>
    <w:rsid w:val="00861020"/>
    <w:rsid w:val="008621DD"/>
    <w:rsid w:val="00863BF7"/>
    <w:rsid w:val="008646AB"/>
    <w:rsid w:val="00864820"/>
    <w:rsid w:val="00864EC8"/>
    <w:rsid w:val="00865941"/>
    <w:rsid w:val="00866B6B"/>
    <w:rsid w:val="008701D0"/>
    <w:rsid w:val="008727ED"/>
    <w:rsid w:val="00875210"/>
    <w:rsid w:val="0087613E"/>
    <w:rsid w:val="008766A6"/>
    <w:rsid w:val="00877FC8"/>
    <w:rsid w:val="008801C5"/>
    <w:rsid w:val="00880735"/>
    <w:rsid w:val="008818F4"/>
    <w:rsid w:val="0088208E"/>
    <w:rsid w:val="00882FC2"/>
    <w:rsid w:val="00883654"/>
    <w:rsid w:val="008841E9"/>
    <w:rsid w:val="00884F10"/>
    <w:rsid w:val="00885EEF"/>
    <w:rsid w:val="00890F40"/>
    <w:rsid w:val="00891087"/>
    <w:rsid w:val="00892990"/>
    <w:rsid w:val="008939C8"/>
    <w:rsid w:val="00893B33"/>
    <w:rsid w:val="008942F7"/>
    <w:rsid w:val="0089565E"/>
    <w:rsid w:val="00895E5A"/>
    <w:rsid w:val="008969D8"/>
    <w:rsid w:val="00896BA9"/>
    <w:rsid w:val="008973E5"/>
    <w:rsid w:val="008A0BE0"/>
    <w:rsid w:val="008A1FC0"/>
    <w:rsid w:val="008A2634"/>
    <w:rsid w:val="008A2A98"/>
    <w:rsid w:val="008A367D"/>
    <w:rsid w:val="008A77BB"/>
    <w:rsid w:val="008B011A"/>
    <w:rsid w:val="008B1A01"/>
    <w:rsid w:val="008B3A11"/>
    <w:rsid w:val="008B4058"/>
    <w:rsid w:val="008B5A6A"/>
    <w:rsid w:val="008B6C93"/>
    <w:rsid w:val="008B6E1F"/>
    <w:rsid w:val="008C126A"/>
    <w:rsid w:val="008C1C8B"/>
    <w:rsid w:val="008C2A9E"/>
    <w:rsid w:val="008C36E3"/>
    <w:rsid w:val="008C475B"/>
    <w:rsid w:val="008C57DA"/>
    <w:rsid w:val="008C62C4"/>
    <w:rsid w:val="008C7E1B"/>
    <w:rsid w:val="008D1507"/>
    <w:rsid w:val="008D26E2"/>
    <w:rsid w:val="008D2BE9"/>
    <w:rsid w:val="008D35F5"/>
    <w:rsid w:val="008D53C9"/>
    <w:rsid w:val="008E0A8D"/>
    <w:rsid w:val="008E3496"/>
    <w:rsid w:val="008E433F"/>
    <w:rsid w:val="008E4BEA"/>
    <w:rsid w:val="008E64B0"/>
    <w:rsid w:val="008E74D9"/>
    <w:rsid w:val="008E7DFD"/>
    <w:rsid w:val="008F0A19"/>
    <w:rsid w:val="008F0CFC"/>
    <w:rsid w:val="008F1D54"/>
    <w:rsid w:val="008F1E41"/>
    <w:rsid w:val="008F4BF8"/>
    <w:rsid w:val="008F74E7"/>
    <w:rsid w:val="00901403"/>
    <w:rsid w:val="00901FC3"/>
    <w:rsid w:val="009039C5"/>
    <w:rsid w:val="00903BAF"/>
    <w:rsid w:val="00904A6B"/>
    <w:rsid w:val="009107FD"/>
    <w:rsid w:val="009111DD"/>
    <w:rsid w:val="0091143C"/>
    <w:rsid w:val="0091191E"/>
    <w:rsid w:val="0091338E"/>
    <w:rsid w:val="0091373F"/>
    <w:rsid w:val="009149D2"/>
    <w:rsid w:val="00914F29"/>
    <w:rsid w:val="009176A0"/>
    <w:rsid w:val="009177C6"/>
    <w:rsid w:val="00921495"/>
    <w:rsid w:val="00923B89"/>
    <w:rsid w:val="00924074"/>
    <w:rsid w:val="0092437A"/>
    <w:rsid w:val="009253E0"/>
    <w:rsid w:val="0093169E"/>
    <w:rsid w:val="0093181E"/>
    <w:rsid w:val="009330C4"/>
    <w:rsid w:val="00933EBD"/>
    <w:rsid w:val="009354D0"/>
    <w:rsid w:val="00936B3C"/>
    <w:rsid w:val="009373AA"/>
    <w:rsid w:val="00940871"/>
    <w:rsid w:val="00940CEE"/>
    <w:rsid w:val="00940D76"/>
    <w:rsid w:val="009419D6"/>
    <w:rsid w:val="00941DE4"/>
    <w:rsid w:val="009425B9"/>
    <w:rsid w:val="00942DF4"/>
    <w:rsid w:val="009443A5"/>
    <w:rsid w:val="00944D27"/>
    <w:rsid w:val="00945EBB"/>
    <w:rsid w:val="0094669F"/>
    <w:rsid w:val="009475C6"/>
    <w:rsid w:val="009508F5"/>
    <w:rsid w:val="00956446"/>
    <w:rsid w:val="00956920"/>
    <w:rsid w:val="009602AC"/>
    <w:rsid w:val="009605F7"/>
    <w:rsid w:val="009623F7"/>
    <w:rsid w:val="0096271A"/>
    <w:rsid w:val="00962C5B"/>
    <w:rsid w:val="00963B33"/>
    <w:rsid w:val="0096441F"/>
    <w:rsid w:val="00965DDA"/>
    <w:rsid w:val="00966928"/>
    <w:rsid w:val="0096703B"/>
    <w:rsid w:val="00967A27"/>
    <w:rsid w:val="00970CC0"/>
    <w:rsid w:val="0097430E"/>
    <w:rsid w:val="0097468B"/>
    <w:rsid w:val="009762D9"/>
    <w:rsid w:val="0097655E"/>
    <w:rsid w:val="00982946"/>
    <w:rsid w:val="0098299D"/>
    <w:rsid w:val="0098494C"/>
    <w:rsid w:val="009874EC"/>
    <w:rsid w:val="009904B1"/>
    <w:rsid w:val="0099367A"/>
    <w:rsid w:val="0099403A"/>
    <w:rsid w:val="00996B1D"/>
    <w:rsid w:val="00996E80"/>
    <w:rsid w:val="009A0EF6"/>
    <w:rsid w:val="009A2E28"/>
    <w:rsid w:val="009A4DB4"/>
    <w:rsid w:val="009A56EB"/>
    <w:rsid w:val="009A5E09"/>
    <w:rsid w:val="009A6008"/>
    <w:rsid w:val="009A6403"/>
    <w:rsid w:val="009A6512"/>
    <w:rsid w:val="009A6FDD"/>
    <w:rsid w:val="009B1B88"/>
    <w:rsid w:val="009B2EAB"/>
    <w:rsid w:val="009B56A1"/>
    <w:rsid w:val="009B573E"/>
    <w:rsid w:val="009B6760"/>
    <w:rsid w:val="009B682F"/>
    <w:rsid w:val="009B69BC"/>
    <w:rsid w:val="009C24F0"/>
    <w:rsid w:val="009C2611"/>
    <w:rsid w:val="009C3CB1"/>
    <w:rsid w:val="009C4D41"/>
    <w:rsid w:val="009C6706"/>
    <w:rsid w:val="009C69B3"/>
    <w:rsid w:val="009C7675"/>
    <w:rsid w:val="009D16E6"/>
    <w:rsid w:val="009D3CE3"/>
    <w:rsid w:val="009D4587"/>
    <w:rsid w:val="009D4AB6"/>
    <w:rsid w:val="009D4B12"/>
    <w:rsid w:val="009D63CD"/>
    <w:rsid w:val="009D6B63"/>
    <w:rsid w:val="009E0B21"/>
    <w:rsid w:val="009E1CEA"/>
    <w:rsid w:val="009E2FBC"/>
    <w:rsid w:val="009F06F0"/>
    <w:rsid w:val="009F4063"/>
    <w:rsid w:val="009F4379"/>
    <w:rsid w:val="009F47B1"/>
    <w:rsid w:val="009F4A5D"/>
    <w:rsid w:val="009F72AF"/>
    <w:rsid w:val="009F7F3F"/>
    <w:rsid w:val="00A0083B"/>
    <w:rsid w:val="00A00E75"/>
    <w:rsid w:val="00A011CA"/>
    <w:rsid w:val="00A01A9A"/>
    <w:rsid w:val="00A01D0F"/>
    <w:rsid w:val="00A022B2"/>
    <w:rsid w:val="00A050BA"/>
    <w:rsid w:val="00A050D5"/>
    <w:rsid w:val="00A05EFC"/>
    <w:rsid w:val="00A06089"/>
    <w:rsid w:val="00A06DB2"/>
    <w:rsid w:val="00A11CAF"/>
    <w:rsid w:val="00A12EF2"/>
    <w:rsid w:val="00A14253"/>
    <w:rsid w:val="00A15ACE"/>
    <w:rsid w:val="00A173ED"/>
    <w:rsid w:val="00A20A69"/>
    <w:rsid w:val="00A22929"/>
    <w:rsid w:val="00A22ADA"/>
    <w:rsid w:val="00A24330"/>
    <w:rsid w:val="00A24801"/>
    <w:rsid w:val="00A2581F"/>
    <w:rsid w:val="00A272D3"/>
    <w:rsid w:val="00A27487"/>
    <w:rsid w:val="00A27896"/>
    <w:rsid w:val="00A3074C"/>
    <w:rsid w:val="00A3074E"/>
    <w:rsid w:val="00A30AD4"/>
    <w:rsid w:val="00A31993"/>
    <w:rsid w:val="00A31CD0"/>
    <w:rsid w:val="00A333A3"/>
    <w:rsid w:val="00A33462"/>
    <w:rsid w:val="00A33BCD"/>
    <w:rsid w:val="00A343E3"/>
    <w:rsid w:val="00A349A2"/>
    <w:rsid w:val="00A34A63"/>
    <w:rsid w:val="00A3504A"/>
    <w:rsid w:val="00A3743B"/>
    <w:rsid w:val="00A42826"/>
    <w:rsid w:val="00A433CA"/>
    <w:rsid w:val="00A43F82"/>
    <w:rsid w:val="00A44E51"/>
    <w:rsid w:val="00A45290"/>
    <w:rsid w:val="00A462DA"/>
    <w:rsid w:val="00A47E36"/>
    <w:rsid w:val="00A50F98"/>
    <w:rsid w:val="00A5160B"/>
    <w:rsid w:val="00A51B3F"/>
    <w:rsid w:val="00A5237A"/>
    <w:rsid w:val="00A52CB0"/>
    <w:rsid w:val="00A53C6B"/>
    <w:rsid w:val="00A53EF2"/>
    <w:rsid w:val="00A553AA"/>
    <w:rsid w:val="00A553B0"/>
    <w:rsid w:val="00A5670F"/>
    <w:rsid w:val="00A57624"/>
    <w:rsid w:val="00A604C5"/>
    <w:rsid w:val="00A6428F"/>
    <w:rsid w:val="00A65871"/>
    <w:rsid w:val="00A65BC1"/>
    <w:rsid w:val="00A66255"/>
    <w:rsid w:val="00A6750A"/>
    <w:rsid w:val="00A67BB2"/>
    <w:rsid w:val="00A71443"/>
    <w:rsid w:val="00A72042"/>
    <w:rsid w:val="00A73EC0"/>
    <w:rsid w:val="00A746AC"/>
    <w:rsid w:val="00A75265"/>
    <w:rsid w:val="00A759D1"/>
    <w:rsid w:val="00A7728D"/>
    <w:rsid w:val="00A80314"/>
    <w:rsid w:val="00A81B6F"/>
    <w:rsid w:val="00A823ED"/>
    <w:rsid w:val="00A83F47"/>
    <w:rsid w:val="00A8512D"/>
    <w:rsid w:val="00A85854"/>
    <w:rsid w:val="00A91D49"/>
    <w:rsid w:val="00A933AD"/>
    <w:rsid w:val="00A95A2D"/>
    <w:rsid w:val="00A96038"/>
    <w:rsid w:val="00A97389"/>
    <w:rsid w:val="00AA2983"/>
    <w:rsid w:val="00AB222F"/>
    <w:rsid w:val="00AB2F0E"/>
    <w:rsid w:val="00AB55C1"/>
    <w:rsid w:val="00AB71BC"/>
    <w:rsid w:val="00AC033D"/>
    <w:rsid w:val="00AC0D21"/>
    <w:rsid w:val="00AC0FA2"/>
    <w:rsid w:val="00AC36C6"/>
    <w:rsid w:val="00AC3E87"/>
    <w:rsid w:val="00AC4720"/>
    <w:rsid w:val="00AC7497"/>
    <w:rsid w:val="00AD066E"/>
    <w:rsid w:val="00AD0B67"/>
    <w:rsid w:val="00AD2F0C"/>
    <w:rsid w:val="00AD31E7"/>
    <w:rsid w:val="00AD38B9"/>
    <w:rsid w:val="00AD53D4"/>
    <w:rsid w:val="00AD6B15"/>
    <w:rsid w:val="00AE0CA8"/>
    <w:rsid w:val="00AE4234"/>
    <w:rsid w:val="00AE505A"/>
    <w:rsid w:val="00AE5250"/>
    <w:rsid w:val="00AE5EDF"/>
    <w:rsid w:val="00AE7900"/>
    <w:rsid w:val="00AF0851"/>
    <w:rsid w:val="00AF2D76"/>
    <w:rsid w:val="00AF3093"/>
    <w:rsid w:val="00AF3337"/>
    <w:rsid w:val="00AF3838"/>
    <w:rsid w:val="00AF5049"/>
    <w:rsid w:val="00AF6242"/>
    <w:rsid w:val="00AF709F"/>
    <w:rsid w:val="00B00E10"/>
    <w:rsid w:val="00B053C5"/>
    <w:rsid w:val="00B06795"/>
    <w:rsid w:val="00B10B91"/>
    <w:rsid w:val="00B1241F"/>
    <w:rsid w:val="00B133B1"/>
    <w:rsid w:val="00B14517"/>
    <w:rsid w:val="00B14C2F"/>
    <w:rsid w:val="00B17381"/>
    <w:rsid w:val="00B17772"/>
    <w:rsid w:val="00B17CAC"/>
    <w:rsid w:val="00B17FEB"/>
    <w:rsid w:val="00B20B9A"/>
    <w:rsid w:val="00B21BA5"/>
    <w:rsid w:val="00B229A2"/>
    <w:rsid w:val="00B2308A"/>
    <w:rsid w:val="00B23397"/>
    <w:rsid w:val="00B23690"/>
    <w:rsid w:val="00B2577C"/>
    <w:rsid w:val="00B257CD"/>
    <w:rsid w:val="00B27063"/>
    <w:rsid w:val="00B30086"/>
    <w:rsid w:val="00B30869"/>
    <w:rsid w:val="00B30F8A"/>
    <w:rsid w:val="00B31690"/>
    <w:rsid w:val="00B3279E"/>
    <w:rsid w:val="00B33BC5"/>
    <w:rsid w:val="00B34362"/>
    <w:rsid w:val="00B345CB"/>
    <w:rsid w:val="00B35E6E"/>
    <w:rsid w:val="00B3670F"/>
    <w:rsid w:val="00B36E4B"/>
    <w:rsid w:val="00B37241"/>
    <w:rsid w:val="00B401ED"/>
    <w:rsid w:val="00B42444"/>
    <w:rsid w:val="00B42E89"/>
    <w:rsid w:val="00B439B0"/>
    <w:rsid w:val="00B4401F"/>
    <w:rsid w:val="00B46E3B"/>
    <w:rsid w:val="00B47086"/>
    <w:rsid w:val="00B47482"/>
    <w:rsid w:val="00B47E86"/>
    <w:rsid w:val="00B502C7"/>
    <w:rsid w:val="00B53510"/>
    <w:rsid w:val="00B53511"/>
    <w:rsid w:val="00B54BDF"/>
    <w:rsid w:val="00B56F31"/>
    <w:rsid w:val="00B62C99"/>
    <w:rsid w:val="00B6364E"/>
    <w:rsid w:val="00B641ED"/>
    <w:rsid w:val="00B6445D"/>
    <w:rsid w:val="00B6483B"/>
    <w:rsid w:val="00B64B26"/>
    <w:rsid w:val="00B67F20"/>
    <w:rsid w:val="00B70F70"/>
    <w:rsid w:val="00B71666"/>
    <w:rsid w:val="00B71E6D"/>
    <w:rsid w:val="00B75E1E"/>
    <w:rsid w:val="00B76739"/>
    <w:rsid w:val="00B76CEB"/>
    <w:rsid w:val="00B777DB"/>
    <w:rsid w:val="00B778B4"/>
    <w:rsid w:val="00B800A9"/>
    <w:rsid w:val="00B80D3F"/>
    <w:rsid w:val="00B80E68"/>
    <w:rsid w:val="00B822CB"/>
    <w:rsid w:val="00B83115"/>
    <w:rsid w:val="00B86924"/>
    <w:rsid w:val="00B87A6C"/>
    <w:rsid w:val="00B90B76"/>
    <w:rsid w:val="00B9126E"/>
    <w:rsid w:val="00B940D2"/>
    <w:rsid w:val="00B94673"/>
    <w:rsid w:val="00B94A86"/>
    <w:rsid w:val="00B9754E"/>
    <w:rsid w:val="00BA04EE"/>
    <w:rsid w:val="00BA1851"/>
    <w:rsid w:val="00BA3141"/>
    <w:rsid w:val="00BA3B70"/>
    <w:rsid w:val="00BA4843"/>
    <w:rsid w:val="00BA48E0"/>
    <w:rsid w:val="00BA6803"/>
    <w:rsid w:val="00BA7587"/>
    <w:rsid w:val="00BB1422"/>
    <w:rsid w:val="00BB240E"/>
    <w:rsid w:val="00BB30B7"/>
    <w:rsid w:val="00BB3AC0"/>
    <w:rsid w:val="00BB4545"/>
    <w:rsid w:val="00BB4675"/>
    <w:rsid w:val="00BB52C1"/>
    <w:rsid w:val="00BB583A"/>
    <w:rsid w:val="00BB587E"/>
    <w:rsid w:val="00BB5AA5"/>
    <w:rsid w:val="00BB7C12"/>
    <w:rsid w:val="00BB7D2F"/>
    <w:rsid w:val="00BB7FCF"/>
    <w:rsid w:val="00BC24C7"/>
    <w:rsid w:val="00BC3836"/>
    <w:rsid w:val="00BC4558"/>
    <w:rsid w:val="00BC5214"/>
    <w:rsid w:val="00BD02E3"/>
    <w:rsid w:val="00BD1174"/>
    <w:rsid w:val="00BD2252"/>
    <w:rsid w:val="00BD261F"/>
    <w:rsid w:val="00BD4D1B"/>
    <w:rsid w:val="00BD5DEC"/>
    <w:rsid w:val="00BD62F9"/>
    <w:rsid w:val="00BD647E"/>
    <w:rsid w:val="00BD673F"/>
    <w:rsid w:val="00BD684B"/>
    <w:rsid w:val="00BD70BD"/>
    <w:rsid w:val="00BE154B"/>
    <w:rsid w:val="00BE2C33"/>
    <w:rsid w:val="00BE379E"/>
    <w:rsid w:val="00BE4C5E"/>
    <w:rsid w:val="00BF218A"/>
    <w:rsid w:val="00BF28B0"/>
    <w:rsid w:val="00BF33FB"/>
    <w:rsid w:val="00BF430C"/>
    <w:rsid w:val="00BF50E3"/>
    <w:rsid w:val="00BF5D41"/>
    <w:rsid w:val="00BF7AA6"/>
    <w:rsid w:val="00C011D5"/>
    <w:rsid w:val="00C01BA4"/>
    <w:rsid w:val="00C04811"/>
    <w:rsid w:val="00C07FC3"/>
    <w:rsid w:val="00C107CD"/>
    <w:rsid w:val="00C14E8B"/>
    <w:rsid w:val="00C14F8D"/>
    <w:rsid w:val="00C20C74"/>
    <w:rsid w:val="00C20E01"/>
    <w:rsid w:val="00C20E2B"/>
    <w:rsid w:val="00C22653"/>
    <w:rsid w:val="00C22E8F"/>
    <w:rsid w:val="00C24445"/>
    <w:rsid w:val="00C24B2F"/>
    <w:rsid w:val="00C25871"/>
    <w:rsid w:val="00C27D0B"/>
    <w:rsid w:val="00C34624"/>
    <w:rsid w:val="00C354BF"/>
    <w:rsid w:val="00C35FC3"/>
    <w:rsid w:val="00C364F5"/>
    <w:rsid w:val="00C37862"/>
    <w:rsid w:val="00C403FE"/>
    <w:rsid w:val="00C4226E"/>
    <w:rsid w:val="00C4423F"/>
    <w:rsid w:val="00C449A0"/>
    <w:rsid w:val="00C44C24"/>
    <w:rsid w:val="00C44FA6"/>
    <w:rsid w:val="00C45521"/>
    <w:rsid w:val="00C4629A"/>
    <w:rsid w:val="00C50696"/>
    <w:rsid w:val="00C51A6E"/>
    <w:rsid w:val="00C52904"/>
    <w:rsid w:val="00C52BE9"/>
    <w:rsid w:val="00C54412"/>
    <w:rsid w:val="00C555D6"/>
    <w:rsid w:val="00C56566"/>
    <w:rsid w:val="00C622CF"/>
    <w:rsid w:val="00C6399B"/>
    <w:rsid w:val="00C63CF2"/>
    <w:rsid w:val="00C64BFF"/>
    <w:rsid w:val="00C6565C"/>
    <w:rsid w:val="00C67068"/>
    <w:rsid w:val="00C70664"/>
    <w:rsid w:val="00C71122"/>
    <w:rsid w:val="00C72755"/>
    <w:rsid w:val="00C74433"/>
    <w:rsid w:val="00C769B7"/>
    <w:rsid w:val="00C76AA9"/>
    <w:rsid w:val="00C8020B"/>
    <w:rsid w:val="00C83634"/>
    <w:rsid w:val="00C849F1"/>
    <w:rsid w:val="00C85890"/>
    <w:rsid w:val="00C85EB5"/>
    <w:rsid w:val="00C86452"/>
    <w:rsid w:val="00C873A0"/>
    <w:rsid w:val="00C87B66"/>
    <w:rsid w:val="00C90A70"/>
    <w:rsid w:val="00C91769"/>
    <w:rsid w:val="00C930EC"/>
    <w:rsid w:val="00C93953"/>
    <w:rsid w:val="00C941A5"/>
    <w:rsid w:val="00C94E71"/>
    <w:rsid w:val="00C96605"/>
    <w:rsid w:val="00C976D3"/>
    <w:rsid w:val="00C977A3"/>
    <w:rsid w:val="00C97E9E"/>
    <w:rsid w:val="00CA0015"/>
    <w:rsid w:val="00CA0BAC"/>
    <w:rsid w:val="00CA1C8A"/>
    <w:rsid w:val="00CA4933"/>
    <w:rsid w:val="00CA5B98"/>
    <w:rsid w:val="00CA6A20"/>
    <w:rsid w:val="00CA6F1B"/>
    <w:rsid w:val="00CB0DFF"/>
    <w:rsid w:val="00CB399A"/>
    <w:rsid w:val="00CB40F5"/>
    <w:rsid w:val="00CB4D54"/>
    <w:rsid w:val="00CB5D48"/>
    <w:rsid w:val="00CB5D96"/>
    <w:rsid w:val="00CB66D0"/>
    <w:rsid w:val="00CB727B"/>
    <w:rsid w:val="00CC0A6F"/>
    <w:rsid w:val="00CC1B83"/>
    <w:rsid w:val="00CC1E5A"/>
    <w:rsid w:val="00CC2386"/>
    <w:rsid w:val="00CC357E"/>
    <w:rsid w:val="00CC3E21"/>
    <w:rsid w:val="00CC4DA2"/>
    <w:rsid w:val="00CC4E3F"/>
    <w:rsid w:val="00CC5A26"/>
    <w:rsid w:val="00CC6C35"/>
    <w:rsid w:val="00CD02E9"/>
    <w:rsid w:val="00CD2221"/>
    <w:rsid w:val="00CD4B9A"/>
    <w:rsid w:val="00CD4ED0"/>
    <w:rsid w:val="00CD7BBE"/>
    <w:rsid w:val="00CE3CA8"/>
    <w:rsid w:val="00CE3CBC"/>
    <w:rsid w:val="00CE434B"/>
    <w:rsid w:val="00CE5D0E"/>
    <w:rsid w:val="00CE60AE"/>
    <w:rsid w:val="00CE7C25"/>
    <w:rsid w:val="00CF00C1"/>
    <w:rsid w:val="00CF05FC"/>
    <w:rsid w:val="00CF17D2"/>
    <w:rsid w:val="00CF1F74"/>
    <w:rsid w:val="00CF29D6"/>
    <w:rsid w:val="00CF4D11"/>
    <w:rsid w:val="00CF6D4C"/>
    <w:rsid w:val="00D003A5"/>
    <w:rsid w:val="00D00FFC"/>
    <w:rsid w:val="00D01ABB"/>
    <w:rsid w:val="00D02415"/>
    <w:rsid w:val="00D0350D"/>
    <w:rsid w:val="00D046FC"/>
    <w:rsid w:val="00D04859"/>
    <w:rsid w:val="00D05ED0"/>
    <w:rsid w:val="00D0677F"/>
    <w:rsid w:val="00D0769E"/>
    <w:rsid w:val="00D07C8F"/>
    <w:rsid w:val="00D07CA6"/>
    <w:rsid w:val="00D11012"/>
    <w:rsid w:val="00D110E0"/>
    <w:rsid w:val="00D112DF"/>
    <w:rsid w:val="00D11802"/>
    <w:rsid w:val="00D11C77"/>
    <w:rsid w:val="00D1237C"/>
    <w:rsid w:val="00D1278F"/>
    <w:rsid w:val="00D15684"/>
    <w:rsid w:val="00D17026"/>
    <w:rsid w:val="00D17B22"/>
    <w:rsid w:val="00D17EA6"/>
    <w:rsid w:val="00D210FD"/>
    <w:rsid w:val="00D23DB0"/>
    <w:rsid w:val="00D26D5F"/>
    <w:rsid w:val="00D27025"/>
    <w:rsid w:val="00D3022E"/>
    <w:rsid w:val="00D31CB1"/>
    <w:rsid w:val="00D32015"/>
    <w:rsid w:val="00D32976"/>
    <w:rsid w:val="00D331AE"/>
    <w:rsid w:val="00D343AD"/>
    <w:rsid w:val="00D36641"/>
    <w:rsid w:val="00D3664A"/>
    <w:rsid w:val="00D36844"/>
    <w:rsid w:val="00D36E92"/>
    <w:rsid w:val="00D379E3"/>
    <w:rsid w:val="00D37C09"/>
    <w:rsid w:val="00D406A4"/>
    <w:rsid w:val="00D4168A"/>
    <w:rsid w:val="00D4345C"/>
    <w:rsid w:val="00D444D8"/>
    <w:rsid w:val="00D453B6"/>
    <w:rsid w:val="00D4711C"/>
    <w:rsid w:val="00D502F6"/>
    <w:rsid w:val="00D513A7"/>
    <w:rsid w:val="00D51701"/>
    <w:rsid w:val="00D53A23"/>
    <w:rsid w:val="00D54EB4"/>
    <w:rsid w:val="00D56167"/>
    <w:rsid w:val="00D56775"/>
    <w:rsid w:val="00D57FA8"/>
    <w:rsid w:val="00D61334"/>
    <w:rsid w:val="00D62140"/>
    <w:rsid w:val="00D631B3"/>
    <w:rsid w:val="00D632DE"/>
    <w:rsid w:val="00D63B3E"/>
    <w:rsid w:val="00D64C9B"/>
    <w:rsid w:val="00D70DBB"/>
    <w:rsid w:val="00D71109"/>
    <w:rsid w:val="00D805BF"/>
    <w:rsid w:val="00D81849"/>
    <w:rsid w:val="00D82736"/>
    <w:rsid w:val="00D82CB9"/>
    <w:rsid w:val="00D82D67"/>
    <w:rsid w:val="00D8364F"/>
    <w:rsid w:val="00D83FFD"/>
    <w:rsid w:val="00D84E95"/>
    <w:rsid w:val="00D876C4"/>
    <w:rsid w:val="00D909D1"/>
    <w:rsid w:val="00D934DD"/>
    <w:rsid w:val="00D93E7D"/>
    <w:rsid w:val="00D95CCF"/>
    <w:rsid w:val="00D95F16"/>
    <w:rsid w:val="00D97961"/>
    <w:rsid w:val="00DA10B1"/>
    <w:rsid w:val="00DA3976"/>
    <w:rsid w:val="00DA73E1"/>
    <w:rsid w:val="00DA7BE4"/>
    <w:rsid w:val="00DB098A"/>
    <w:rsid w:val="00DB1F4F"/>
    <w:rsid w:val="00DB24C9"/>
    <w:rsid w:val="00DB2CB7"/>
    <w:rsid w:val="00DB3B56"/>
    <w:rsid w:val="00DB3FB3"/>
    <w:rsid w:val="00DB4D96"/>
    <w:rsid w:val="00DB647F"/>
    <w:rsid w:val="00DC0136"/>
    <w:rsid w:val="00DC0540"/>
    <w:rsid w:val="00DC1140"/>
    <w:rsid w:val="00DC170A"/>
    <w:rsid w:val="00DC2CC3"/>
    <w:rsid w:val="00DC36FD"/>
    <w:rsid w:val="00DC3ED3"/>
    <w:rsid w:val="00DC3FF5"/>
    <w:rsid w:val="00DC453D"/>
    <w:rsid w:val="00DC459A"/>
    <w:rsid w:val="00DC5303"/>
    <w:rsid w:val="00DC56D3"/>
    <w:rsid w:val="00DC61B5"/>
    <w:rsid w:val="00DC6915"/>
    <w:rsid w:val="00DC69E3"/>
    <w:rsid w:val="00DD08AC"/>
    <w:rsid w:val="00DD1BCB"/>
    <w:rsid w:val="00DD2883"/>
    <w:rsid w:val="00DD331C"/>
    <w:rsid w:val="00DD418E"/>
    <w:rsid w:val="00DD4A67"/>
    <w:rsid w:val="00DD574B"/>
    <w:rsid w:val="00DD613A"/>
    <w:rsid w:val="00DD695C"/>
    <w:rsid w:val="00DE1ED5"/>
    <w:rsid w:val="00DE3BAA"/>
    <w:rsid w:val="00DE41B1"/>
    <w:rsid w:val="00DE43AC"/>
    <w:rsid w:val="00DE49A7"/>
    <w:rsid w:val="00DE5A76"/>
    <w:rsid w:val="00DE649D"/>
    <w:rsid w:val="00DE777C"/>
    <w:rsid w:val="00DE781B"/>
    <w:rsid w:val="00DF36C5"/>
    <w:rsid w:val="00DF5761"/>
    <w:rsid w:val="00DF6ED1"/>
    <w:rsid w:val="00E016EC"/>
    <w:rsid w:val="00E01C9C"/>
    <w:rsid w:val="00E01DB9"/>
    <w:rsid w:val="00E026B2"/>
    <w:rsid w:val="00E03B93"/>
    <w:rsid w:val="00E05993"/>
    <w:rsid w:val="00E077C8"/>
    <w:rsid w:val="00E11EB5"/>
    <w:rsid w:val="00E124EC"/>
    <w:rsid w:val="00E125CD"/>
    <w:rsid w:val="00E125DF"/>
    <w:rsid w:val="00E13B88"/>
    <w:rsid w:val="00E17F3E"/>
    <w:rsid w:val="00E210BC"/>
    <w:rsid w:val="00E22DFC"/>
    <w:rsid w:val="00E236FA"/>
    <w:rsid w:val="00E26145"/>
    <w:rsid w:val="00E30349"/>
    <w:rsid w:val="00E30F1B"/>
    <w:rsid w:val="00E312E2"/>
    <w:rsid w:val="00E31DBC"/>
    <w:rsid w:val="00E32BBC"/>
    <w:rsid w:val="00E341A2"/>
    <w:rsid w:val="00E34F4E"/>
    <w:rsid w:val="00E373C9"/>
    <w:rsid w:val="00E40B39"/>
    <w:rsid w:val="00E42CB3"/>
    <w:rsid w:val="00E42CFA"/>
    <w:rsid w:val="00E42F03"/>
    <w:rsid w:val="00E44F78"/>
    <w:rsid w:val="00E47899"/>
    <w:rsid w:val="00E53E86"/>
    <w:rsid w:val="00E53FD5"/>
    <w:rsid w:val="00E56D01"/>
    <w:rsid w:val="00E570C4"/>
    <w:rsid w:val="00E57C7B"/>
    <w:rsid w:val="00E62F81"/>
    <w:rsid w:val="00E6428C"/>
    <w:rsid w:val="00E64574"/>
    <w:rsid w:val="00E648AB"/>
    <w:rsid w:val="00E64D44"/>
    <w:rsid w:val="00E65084"/>
    <w:rsid w:val="00E654C7"/>
    <w:rsid w:val="00E66BD5"/>
    <w:rsid w:val="00E66C33"/>
    <w:rsid w:val="00E70301"/>
    <w:rsid w:val="00E726D8"/>
    <w:rsid w:val="00E72871"/>
    <w:rsid w:val="00E73113"/>
    <w:rsid w:val="00E7329E"/>
    <w:rsid w:val="00E748E1"/>
    <w:rsid w:val="00E75B1C"/>
    <w:rsid w:val="00E769E3"/>
    <w:rsid w:val="00E77798"/>
    <w:rsid w:val="00E834FB"/>
    <w:rsid w:val="00E83669"/>
    <w:rsid w:val="00E85959"/>
    <w:rsid w:val="00E8710F"/>
    <w:rsid w:val="00E8725A"/>
    <w:rsid w:val="00E906F9"/>
    <w:rsid w:val="00E90C46"/>
    <w:rsid w:val="00E91FEF"/>
    <w:rsid w:val="00E93296"/>
    <w:rsid w:val="00E9427B"/>
    <w:rsid w:val="00E96D39"/>
    <w:rsid w:val="00E97E05"/>
    <w:rsid w:val="00E97E88"/>
    <w:rsid w:val="00EA35D5"/>
    <w:rsid w:val="00EA3B8A"/>
    <w:rsid w:val="00EA3EC0"/>
    <w:rsid w:val="00EA42E3"/>
    <w:rsid w:val="00EA68CB"/>
    <w:rsid w:val="00EA79EF"/>
    <w:rsid w:val="00EA7E35"/>
    <w:rsid w:val="00EB1154"/>
    <w:rsid w:val="00EB250B"/>
    <w:rsid w:val="00EB36C7"/>
    <w:rsid w:val="00EB4044"/>
    <w:rsid w:val="00EB71A2"/>
    <w:rsid w:val="00EB73B3"/>
    <w:rsid w:val="00EB79A4"/>
    <w:rsid w:val="00EC1E69"/>
    <w:rsid w:val="00EC338F"/>
    <w:rsid w:val="00EC53ED"/>
    <w:rsid w:val="00EC56B2"/>
    <w:rsid w:val="00EC666C"/>
    <w:rsid w:val="00EC6F04"/>
    <w:rsid w:val="00EC6F3C"/>
    <w:rsid w:val="00EC6FB6"/>
    <w:rsid w:val="00EC7A53"/>
    <w:rsid w:val="00EC7BC4"/>
    <w:rsid w:val="00ED0246"/>
    <w:rsid w:val="00ED379C"/>
    <w:rsid w:val="00ED3DC9"/>
    <w:rsid w:val="00ED4CF2"/>
    <w:rsid w:val="00ED4DCA"/>
    <w:rsid w:val="00ED5DBF"/>
    <w:rsid w:val="00ED6A05"/>
    <w:rsid w:val="00EE1E91"/>
    <w:rsid w:val="00EE3F8A"/>
    <w:rsid w:val="00EE5692"/>
    <w:rsid w:val="00EF195F"/>
    <w:rsid w:val="00EF2157"/>
    <w:rsid w:val="00EF57E7"/>
    <w:rsid w:val="00EF5CA1"/>
    <w:rsid w:val="00EF5CA7"/>
    <w:rsid w:val="00EF69CD"/>
    <w:rsid w:val="00EF77F6"/>
    <w:rsid w:val="00F0038D"/>
    <w:rsid w:val="00F00890"/>
    <w:rsid w:val="00F00C16"/>
    <w:rsid w:val="00F0207F"/>
    <w:rsid w:val="00F035B2"/>
    <w:rsid w:val="00F035DE"/>
    <w:rsid w:val="00F06E10"/>
    <w:rsid w:val="00F076E6"/>
    <w:rsid w:val="00F07ECF"/>
    <w:rsid w:val="00F105DD"/>
    <w:rsid w:val="00F10B19"/>
    <w:rsid w:val="00F10F0E"/>
    <w:rsid w:val="00F127D8"/>
    <w:rsid w:val="00F1459D"/>
    <w:rsid w:val="00F159DB"/>
    <w:rsid w:val="00F17D00"/>
    <w:rsid w:val="00F17E1E"/>
    <w:rsid w:val="00F22F30"/>
    <w:rsid w:val="00F23B5E"/>
    <w:rsid w:val="00F23BBA"/>
    <w:rsid w:val="00F24F62"/>
    <w:rsid w:val="00F25EB2"/>
    <w:rsid w:val="00F2625C"/>
    <w:rsid w:val="00F30A61"/>
    <w:rsid w:val="00F31EF9"/>
    <w:rsid w:val="00F3208F"/>
    <w:rsid w:val="00F329F1"/>
    <w:rsid w:val="00F34374"/>
    <w:rsid w:val="00F34946"/>
    <w:rsid w:val="00F34BD6"/>
    <w:rsid w:val="00F34DE7"/>
    <w:rsid w:val="00F37153"/>
    <w:rsid w:val="00F37DA7"/>
    <w:rsid w:val="00F403D9"/>
    <w:rsid w:val="00F4041A"/>
    <w:rsid w:val="00F40F98"/>
    <w:rsid w:val="00F430F6"/>
    <w:rsid w:val="00F456E4"/>
    <w:rsid w:val="00F459B4"/>
    <w:rsid w:val="00F46C05"/>
    <w:rsid w:val="00F4747E"/>
    <w:rsid w:val="00F50572"/>
    <w:rsid w:val="00F510CB"/>
    <w:rsid w:val="00F518C3"/>
    <w:rsid w:val="00F51B26"/>
    <w:rsid w:val="00F51E98"/>
    <w:rsid w:val="00F520F9"/>
    <w:rsid w:val="00F52DB6"/>
    <w:rsid w:val="00F537D6"/>
    <w:rsid w:val="00F5600E"/>
    <w:rsid w:val="00F6191E"/>
    <w:rsid w:val="00F6210D"/>
    <w:rsid w:val="00F667A4"/>
    <w:rsid w:val="00F67B46"/>
    <w:rsid w:val="00F67CF1"/>
    <w:rsid w:val="00F70B12"/>
    <w:rsid w:val="00F70FDB"/>
    <w:rsid w:val="00F7141B"/>
    <w:rsid w:val="00F71D41"/>
    <w:rsid w:val="00F721FA"/>
    <w:rsid w:val="00F75954"/>
    <w:rsid w:val="00F7672E"/>
    <w:rsid w:val="00F767DE"/>
    <w:rsid w:val="00F76CE7"/>
    <w:rsid w:val="00F81013"/>
    <w:rsid w:val="00F82C9E"/>
    <w:rsid w:val="00F847A6"/>
    <w:rsid w:val="00F85B1E"/>
    <w:rsid w:val="00F900D7"/>
    <w:rsid w:val="00F90305"/>
    <w:rsid w:val="00F91DB6"/>
    <w:rsid w:val="00F9209A"/>
    <w:rsid w:val="00F92A9F"/>
    <w:rsid w:val="00F9366D"/>
    <w:rsid w:val="00F93CB6"/>
    <w:rsid w:val="00F94156"/>
    <w:rsid w:val="00F9436C"/>
    <w:rsid w:val="00F94FA8"/>
    <w:rsid w:val="00F95DCF"/>
    <w:rsid w:val="00F9634D"/>
    <w:rsid w:val="00F96488"/>
    <w:rsid w:val="00F97107"/>
    <w:rsid w:val="00FA1BA9"/>
    <w:rsid w:val="00FA1CF9"/>
    <w:rsid w:val="00FA40CD"/>
    <w:rsid w:val="00FB0E0D"/>
    <w:rsid w:val="00FB187C"/>
    <w:rsid w:val="00FB2638"/>
    <w:rsid w:val="00FB34D7"/>
    <w:rsid w:val="00FB3914"/>
    <w:rsid w:val="00FB3C5D"/>
    <w:rsid w:val="00FB4098"/>
    <w:rsid w:val="00FB7AE6"/>
    <w:rsid w:val="00FB7E49"/>
    <w:rsid w:val="00FC0441"/>
    <w:rsid w:val="00FC26F8"/>
    <w:rsid w:val="00FC296B"/>
    <w:rsid w:val="00FC3538"/>
    <w:rsid w:val="00FC5343"/>
    <w:rsid w:val="00FC7076"/>
    <w:rsid w:val="00FC7389"/>
    <w:rsid w:val="00FD1BC2"/>
    <w:rsid w:val="00FD1F5C"/>
    <w:rsid w:val="00FD2959"/>
    <w:rsid w:val="00FD42B0"/>
    <w:rsid w:val="00FD4DAD"/>
    <w:rsid w:val="00FD5AC3"/>
    <w:rsid w:val="00FD5C0F"/>
    <w:rsid w:val="00FD65BB"/>
    <w:rsid w:val="00FD67C4"/>
    <w:rsid w:val="00FE0F9C"/>
    <w:rsid w:val="00FE20C1"/>
    <w:rsid w:val="00FE2AA7"/>
    <w:rsid w:val="00FE2E4B"/>
    <w:rsid w:val="00FE2FF1"/>
    <w:rsid w:val="00FE4DB6"/>
    <w:rsid w:val="00FE78C5"/>
    <w:rsid w:val="00FF094E"/>
    <w:rsid w:val="00FF14B0"/>
    <w:rsid w:val="00FF22FC"/>
    <w:rsid w:val="00FF2919"/>
    <w:rsid w:val="00FF2E23"/>
    <w:rsid w:val="00FF3649"/>
    <w:rsid w:val="00FF7189"/>
    <w:rsid w:val="34D142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860802"/>
  <w15:docId w15:val="{A02B7178-7D92-4F06-BD9C-CC6182C1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7A"/>
    <w:rPr>
      <w:sz w:val="24"/>
      <w:szCs w:val="24"/>
    </w:rPr>
  </w:style>
  <w:style w:type="paragraph" w:styleId="Heading1">
    <w:name w:val="heading 1"/>
    <w:basedOn w:val="Normal"/>
    <w:next w:val="Normal"/>
    <w:link w:val="Heading1Char"/>
    <w:uiPriority w:val="99"/>
    <w:qFormat/>
    <w:rsid w:val="008023F6"/>
    <w:pPr>
      <w:keepNext/>
      <w:tabs>
        <w:tab w:val="num" w:pos="432"/>
      </w:tabs>
      <w:spacing w:after="240"/>
      <w:ind w:left="432" w:hanging="432"/>
      <w:outlineLvl w:val="0"/>
    </w:pPr>
    <w:rPr>
      <w:b/>
      <w:caps/>
      <w:kern w:val="32"/>
      <w:sz w:val="28"/>
      <w:szCs w:val="20"/>
    </w:rPr>
  </w:style>
  <w:style w:type="paragraph" w:styleId="Heading2">
    <w:name w:val="heading 2"/>
    <w:aliases w:val="Char"/>
    <w:basedOn w:val="Normal"/>
    <w:next w:val="Normal"/>
    <w:link w:val="Heading2Char"/>
    <w:uiPriority w:val="99"/>
    <w:qFormat/>
    <w:rsid w:val="008023F6"/>
    <w:pPr>
      <w:keepNext/>
      <w:tabs>
        <w:tab w:val="num" w:pos="576"/>
      </w:tabs>
      <w:spacing w:after="120"/>
      <w:ind w:left="576" w:hanging="576"/>
      <w:outlineLvl w:val="1"/>
    </w:pPr>
    <w:rPr>
      <w:b/>
      <w:szCs w:val="20"/>
    </w:rPr>
  </w:style>
  <w:style w:type="paragraph" w:styleId="Heading3">
    <w:name w:val="heading 3"/>
    <w:basedOn w:val="Normal"/>
    <w:next w:val="Normal"/>
    <w:link w:val="Heading3Char"/>
    <w:uiPriority w:val="99"/>
    <w:qFormat/>
    <w:rsid w:val="00A349A2"/>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A349A2"/>
    <w:pPr>
      <w:keepNext/>
      <w:spacing w:before="240" w:after="60"/>
      <w:outlineLvl w:val="3"/>
    </w:pPr>
    <w:rPr>
      <w:rFonts w:ascii="Calibri" w:hAnsi="Calibri"/>
      <w:b/>
      <w:sz w:val="28"/>
      <w:szCs w:val="20"/>
    </w:rPr>
  </w:style>
  <w:style w:type="paragraph" w:styleId="Heading5">
    <w:name w:val="heading 5"/>
    <w:basedOn w:val="Normal"/>
    <w:next w:val="Normal"/>
    <w:link w:val="Heading5Char"/>
    <w:uiPriority w:val="99"/>
    <w:qFormat/>
    <w:rsid w:val="00A349A2"/>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A349A2"/>
    <w:pPr>
      <w:spacing w:before="240" w:after="60"/>
      <w:outlineLvl w:val="5"/>
    </w:pPr>
    <w:rPr>
      <w:rFonts w:ascii="Calibri" w:hAnsi="Calibri"/>
      <w:b/>
      <w:sz w:val="22"/>
      <w:szCs w:val="20"/>
    </w:rPr>
  </w:style>
  <w:style w:type="paragraph" w:styleId="Heading7">
    <w:name w:val="heading 7"/>
    <w:basedOn w:val="Normal"/>
    <w:next w:val="Normal"/>
    <w:link w:val="Heading7Char"/>
    <w:uiPriority w:val="99"/>
    <w:qFormat/>
    <w:rsid w:val="00A349A2"/>
    <w:p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A349A2"/>
    <w:p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A349A2"/>
    <w:p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023F6"/>
    <w:rPr>
      <w:rFonts w:cs="Times New Roman"/>
      <w:b/>
      <w:caps/>
      <w:kern w:val="32"/>
      <w:sz w:val="28"/>
      <w:lang w:eastAsia="en-GB"/>
    </w:rPr>
  </w:style>
  <w:style w:type="character" w:customStyle="1" w:styleId="Heading2Char">
    <w:name w:val="Heading 2 Char"/>
    <w:aliases w:val="Char Char"/>
    <w:link w:val="Heading2"/>
    <w:uiPriority w:val="99"/>
    <w:locked/>
    <w:rsid w:val="008023F6"/>
    <w:rPr>
      <w:rFonts w:cs="Times New Roman"/>
      <w:b/>
      <w:sz w:val="24"/>
    </w:rPr>
  </w:style>
  <w:style w:type="character" w:customStyle="1" w:styleId="Heading3Char">
    <w:name w:val="Heading 3 Char"/>
    <w:link w:val="Heading3"/>
    <w:uiPriority w:val="99"/>
    <w:semiHidden/>
    <w:locked/>
    <w:rsid w:val="00E34F4E"/>
    <w:rPr>
      <w:rFonts w:ascii="Cambria" w:hAnsi="Cambria" w:cs="Times New Roman"/>
      <w:b/>
      <w:sz w:val="26"/>
    </w:rPr>
  </w:style>
  <w:style w:type="character" w:customStyle="1" w:styleId="Heading4Char">
    <w:name w:val="Heading 4 Char"/>
    <w:link w:val="Heading4"/>
    <w:uiPriority w:val="99"/>
    <w:semiHidden/>
    <w:locked/>
    <w:rsid w:val="00E34F4E"/>
    <w:rPr>
      <w:rFonts w:ascii="Calibri" w:hAnsi="Calibri" w:cs="Times New Roman"/>
      <w:b/>
      <w:sz w:val="28"/>
    </w:rPr>
  </w:style>
  <w:style w:type="character" w:customStyle="1" w:styleId="Heading5Char">
    <w:name w:val="Heading 5 Char"/>
    <w:link w:val="Heading5"/>
    <w:uiPriority w:val="99"/>
    <w:semiHidden/>
    <w:locked/>
    <w:rsid w:val="00E34F4E"/>
    <w:rPr>
      <w:rFonts w:ascii="Calibri" w:hAnsi="Calibri" w:cs="Times New Roman"/>
      <w:b/>
      <w:i/>
      <w:sz w:val="26"/>
    </w:rPr>
  </w:style>
  <w:style w:type="character" w:customStyle="1" w:styleId="Heading6Char">
    <w:name w:val="Heading 6 Char"/>
    <w:link w:val="Heading6"/>
    <w:uiPriority w:val="99"/>
    <w:semiHidden/>
    <w:locked/>
    <w:rsid w:val="00E34F4E"/>
    <w:rPr>
      <w:rFonts w:ascii="Calibri" w:hAnsi="Calibri" w:cs="Times New Roman"/>
      <w:b/>
      <w:sz w:val="22"/>
    </w:rPr>
  </w:style>
  <w:style w:type="character" w:customStyle="1" w:styleId="Heading7Char">
    <w:name w:val="Heading 7 Char"/>
    <w:link w:val="Heading7"/>
    <w:uiPriority w:val="99"/>
    <w:semiHidden/>
    <w:locked/>
    <w:rsid w:val="00E34F4E"/>
    <w:rPr>
      <w:rFonts w:ascii="Calibri" w:hAnsi="Calibri" w:cs="Times New Roman"/>
      <w:sz w:val="24"/>
    </w:rPr>
  </w:style>
  <w:style w:type="character" w:customStyle="1" w:styleId="Heading8Char">
    <w:name w:val="Heading 8 Char"/>
    <w:link w:val="Heading8"/>
    <w:uiPriority w:val="99"/>
    <w:semiHidden/>
    <w:locked/>
    <w:rsid w:val="00E34F4E"/>
    <w:rPr>
      <w:rFonts w:ascii="Calibri" w:hAnsi="Calibri" w:cs="Times New Roman"/>
      <w:i/>
      <w:sz w:val="24"/>
    </w:rPr>
  </w:style>
  <w:style w:type="character" w:customStyle="1" w:styleId="Heading9Char">
    <w:name w:val="Heading 9 Char"/>
    <w:link w:val="Heading9"/>
    <w:uiPriority w:val="99"/>
    <w:semiHidden/>
    <w:locked/>
    <w:rsid w:val="00E34F4E"/>
    <w:rPr>
      <w:rFonts w:ascii="Cambria" w:hAnsi="Cambria" w:cs="Times New Roman"/>
      <w:sz w:val="22"/>
    </w:rPr>
  </w:style>
  <w:style w:type="character" w:styleId="Hyperlink">
    <w:name w:val="Hyperlink"/>
    <w:uiPriority w:val="99"/>
    <w:rsid w:val="000A5596"/>
    <w:rPr>
      <w:rFonts w:cs="Times New Roman"/>
      <w:color w:val="0000FF"/>
      <w:u w:val="single"/>
    </w:rPr>
  </w:style>
  <w:style w:type="paragraph" w:styleId="List2">
    <w:name w:val="List 2"/>
    <w:basedOn w:val="Normal"/>
    <w:uiPriority w:val="99"/>
    <w:rsid w:val="0025622D"/>
    <w:pPr>
      <w:ind w:left="566" w:hanging="283"/>
    </w:pPr>
  </w:style>
  <w:style w:type="paragraph" w:styleId="ListBullet">
    <w:name w:val="List Bullet"/>
    <w:basedOn w:val="Normal"/>
    <w:autoRedefine/>
    <w:uiPriority w:val="99"/>
    <w:rsid w:val="0025622D"/>
    <w:pPr>
      <w:tabs>
        <w:tab w:val="num" w:pos="360"/>
      </w:tabs>
      <w:ind w:left="360" w:hanging="360"/>
    </w:pPr>
  </w:style>
  <w:style w:type="paragraph" w:styleId="BodyText">
    <w:name w:val="Body Text"/>
    <w:basedOn w:val="Normal"/>
    <w:link w:val="BodyTextChar"/>
    <w:uiPriority w:val="99"/>
    <w:rsid w:val="0025622D"/>
    <w:pPr>
      <w:spacing w:after="120"/>
    </w:pPr>
    <w:rPr>
      <w:szCs w:val="20"/>
    </w:rPr>
  </w:style>
  <w:style w:type="character" w:customStyle="1" w:styleId="BodyTextChar">
    <w:name w:val="Body Text Char"/>
    <w:link w:val="BodyText"/>
    <w:uiPriority w:val="99"/>
    <w:locked/>
    <w:rsid w:val="00E34F4E"/>
    <w:rPr>
      <w:rFonts w:cs="Times New Roman"/>
      <w:sz w:val="24"/>
    </w:rPr>
  </w:style>
  <w:style w:type="table" w:styleId="TableGrid">
    <w:name w:val="Table Grid"/>
    <w:basedOn w:val="TableNormal"/>
    <w:rsid w:val="00DF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11012"/>
    <w:pPr>
      <w:tabs>
        <w:tab w:val="center" w:pos="4153"/>
        <w:tab w:val="right" w:pos="8306"/>
      </w:tabs>
    </w:pPr>
    <w:rPr>
      <w:szCs w:val="20"/>
    </w:rPr>
  </w:style>
  <w:style w:type="character" w:customStyle="1" w:styleId="FooterChar">
    <w:name w:val="Footer Char"/>
    <w:link w:val="Footer"/>
    <w:uiPriority w:val="99"/>
    <w:locked/>
    <w:rsid w:val="00E34F4E"/>
    <w:rPr>
      <w:rFonts w:cs="Times New Roman"/>
      <w:sz w:val="24"/>
    </w:rPr>
  </w:style>
  <w:style w:type="character" w:styleId="PageNumber">
    <w:name w:val="page number"/>
    <w:uiPriority w:val="99"/>
    <w:rsid w:val="00D11012"/>
    <w:rPr>
      <w:rFonts w:cs="Times New Roman"/>
    </w:rPr>
  </w:style>
  <w:style w:type="character" w:customStyle="1" w:styleId="style1">
    <w:name w:val="style1"/>
    <w:uiPriority w:val="99"/>
    <w:rsid w:val="00EA79EF"/>
  </w:style>
  <w:style w:type="paragraph" w:styleId="BalloonText">
    <w:name w:val="Balloon Text"/>
    <w:basedOn w:val="Normal"/>
    <w:link w:val="BalloonTextChar"/>
    <w:uiPriority w:val="99"/>
    <w:semiHidden/>
    <w:rsid w:val="004E1950"/>
    <w:rPr>
      <w:rFonts w:ascii="Tahoma" w:hAnsi="Tahoma"/>
      <w:sz w:val="16"/>
      <w:szCs w:val="20"/>
    </w:rPr>
  </w:style>
  <w:style w:type="character" w:customStyle="1" w:styleId="BalloonTextChar">
    <w:name w:val="Balloon Text Char"/>
    <w:link w:val="BalloonText"/>
    <w:uiPriority w:val="99"/>
    <w:semiHidden/>
    <w:locked/>
    <w:rsid w:val="004E1950"/>
    <w:rPr>
      <w:rFonts w:ascii="Tahoma" w:hAnsi="Tahoma" w:cs="Times New Roman"/>
      <w:sz w:val="16"/>
    </w:rPr>
  </w:style>
  <w:style w:type="paragraph" w:styleId="ListParagraph">
    <w:name w:val="List Paragraph"/>
    <w:basedOn w:val="Normal"/>
    <w:uiPriority w:val="34"/>
    <w:qFormat/>
    <w:rsid w:val="005C160F"/>
    <w:pPr>
      <w:ind w:left="720"/>
      <w:contextualSpacing/>
    </w:pPr>
  </w:style>
  <w:style w:type="character" w:styleId="CommentReference">
    <w:name w:val="annotation reference"/>
    <w:uiPriority w:val="99"/>
    <w:semiHidden/>
    <w:rsid w:val="004E0373"/>
    <w:rPr>
      <w:rFonts w:cs="Times New Roman"/>
      <w:sz w:val="16"/>
    </w:rPr>
  </w:style>
  <w:style w:type="paragraph" w:styleId="CommentText">
    <w:name w:val="annotation text"/>
    <w:basedOn w:val="Normal"/>
    <w:link w:val="CommentTextChar"/>
    <w:uiPriority w:val="99"/>
    <w:semiHidden/>
    <w:rsid w:val="004E0373"/>
    <w:rPr>
      <w:sz w:val="20"/>
      <w:szCs w:val="20"/>
    </w:rPr>
  </w:style>
  <w:style w:type="character" w:customStyle="1" w:styleId="CommentTextChar">
    <w:name w:val="Comment Text Char"/>
    <w:link w:val="CommentText"/>
    <w:uiPriority w:val="99"/>
    <w:semiHidden/>
    <w:locked/>
    <w:rsid w:val="004E0373"/>
    <w:rPr>
      <w:rFonts w:cs="Times New Roman"/>
    </w:rPr>
  </w:style>
  <w:style w:type="paragraph" w:styleId="CommentSubject">
    <w:name w:val="annotation subject"/>
    <w:aliases w:val="Char1"/>
    <w:basedOn w:val="CommentText"/>
    <w:next w:val="CommentText"/>
    <w:link w:val="CommentSubjectChar"/>
    <w:uiPriority w:val="99"/>
    <w:semiHidden/>
    <w:rsid w:val="004E0373"/>
    <w:rPr>
      <w:b/>
    </w:rPr>
  </w:style>
  <w:style w:type="character" w:customStyle="1" w:styleId="CommentSubjectChar">
    <w:name w:val="Comment Subject Char"/>
    <w:aliases w:val="Char1 Char"/>
    <w:link w:val="CommentSubject"/>
    <w:uiPriority w:val="99"/>
    <w:semiHidden/>
    <w:locked/>
    <w:rsid w:val="004E0373"/>
    <w:rPr>
      <w:rFonts w:cs="Times New Roman"/>
      <w:b/>
    </w:rPr>
  </w:style>
  <w:style w:type="character" w:styleId="Strong">
    <w:name w:val="Strong"/>
    <w:uiPriority w:val="99"/>
    <w:qFormat/>
    <w:rsid w:val="00DE3BAA"/>
    <w:rPr>
      <w:rFonts w:cs="Times New Roman"/>
      <w:b/>
    </w:rPr>
  </w:style>
  <w:style w:type="paragraph" w:styleId="NoSpacing">
    <w:name w:val="No Spacing"/>
    <w:basedOn w:val="Normal"/>
    <w:uiPriority w:val="99"/>
    <w:qFormat/>
    <w:rsid w:val="006951F3"/>
    <w:rPr>
      <w:rFonts w:ascii="Calibri" w:hAnsi="Calibri" w:cs="Arial"/>
      <w:sz w:val="22"/>
      <w:szCs w:val="22"/>
      <w:lang w:val="en-US" w:eastAsia="en-US"/>
    </w:rPr>
  </w:style>
  <w:style w:type="paragraph" w:styleId="NormalWeb">
    <w:name w:val="Normal (Web)"/>
    <w:basedOn w:val="Normal"/>
    <w:uiPriority w:val="99"/>
    <w:rsid w:val="00ED4DCA"/>
    <w:pPr>
      <w:spacing w:before="100" w:beforeAutospacing="1" w:after="100" w:afterAutospacing="1"/>
    </w:pPr>
    <w:rPr>
      <w:rFonts w:eastAsia="Batang"/>
      <w:lang w:eastAsia="ko-KR"/>
    </w:rPr>
  </w:style>
  <w:style w:type="paragraph" w:customStyle="1" w:styleId="StyleHeading1LatinTahomaComplexTahoma10ptAfter">
    <w:name w:val="Style Heading 1 + (Latin) Tahoma (Complex) Tahoma 10 pt After:  ..."/>
    <w:basedOn w:val="Heading1"/>
    <w:uiPriority w:val="99"/>
    <w:rsid w:val="00C6565C"/>
    <w:rPr>
      <w:rFonts w:ascii="Tahoma" w:hAnsi="Tahoma" w:cs="Tahoma"/>
      <w:sz w:val="20"/>
    </w:rPr>
  </w:style>
  <w:style w:type="paragraph" w:customStyle="1" w:styleId="StyleHeading2CharLatinTahomaComplexTahoma10ptAf">
    <w:name w:val="Style Heading 2 Char + (Latin) Tahoma (Complex) Tahoma 10 pt Af..."/>
    <w:basedOn w:val="Heading2"/>
    <w:uiPriority w:val="99"/>
    <w:rsid w:val="00C6565C"/>
    <w:rPr>
      <w:rFonts w:ascii="Tahoma" w:hAnsi="Tahoma" w:cs="Tahoma"/>
      <w:sz w:val="20"/>
    </w:rPr>
  </w:style>
  <w:style w:type="paragraph" w:styleId="Header">
    <w:name w:val="header"/>
    <w:aliases w:val=" Char"/>
    <w:basedOn w:val="Normal"/>
    <w:link w:val="HeaderChar"/>
    <w:uiPriority w:val="99"/>
    <w:semiHidden/>
    <w:rsid w:val="00861020"/>
    <w:pPr>
      <w:tabs>
        <w:tab w:val="center" w:pos="4513"/>
        <w:tab w:val="right" w:pos="9026"/>
      </w:tabs>
    </w:pPr>
    <w:rPr>
      <w:szCs w:val="20"/>
    </w:rPr>
  </w:style>
  <w:style w:type="character" w:customStyle="1" w:styleId="HeaderChar">
    <w:name w:val="Header Char"/>
    <w:aliases w:val=" Char Char"/>
    <w:link w:val="Header"/>
    <w:uiPriority w:val="99"/>
    <w:semiHidden/>
    <w:locked/>
    <w:rsid w:val="00861020"/>
    <w:rPr>
      <w:rFonts w:cs="Times New Roman"/>
      <w:sz w:val="24"/>
    </w:rPr>
  </w:style>
  <w:style w:type="paragraph" w:styleId="Revision">
    <w:name w:val="Revision"/>
    <w:hidden/>
    <w:uiPriority w:val="99"/>
    <w:semiHidden/>
    <w:rsid w:val="008008A7"/>
    <w:rPr>
      <w:sz w:val="24"/>
      <w:szCs w:val="24"/>
    </w:rPr>
  </w:style>
  <w:style w:type="paragraph" w:customStyle="1" w:styleId="Default">
    <w:name w:val="Default"/>
    <w:uiPriority w:val="99"/>
    <w:rsid w:val="00634F8A"/>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CC4DA2"/>
    <w:pPr>
      <w:ind w:left="720"/>
    </w:pPr>
    <w:rPr>
      <w:rFonts w:eastAsia="MS Mincho"/>
      <w:lang w:eastAsia="zh-CN"/>
    </w:rPr>
  </w:style>
  <w:style w:type="paragraph" w:styleId="FootnoteText">
    <w:name w:val="footnote text"/>
    <w:aliases w:val=" Char"/>
    <w:basedOn w:val="Normal"/>
    <w:link w:val="FootnoteTextChar"/>
    <w:uiPriority w:val="99"/>
    <w:semiHidden/>
    <w:unhideWhenUsed/>
    <w:rsid w:val="00626FB5"/>
    <w:rPr>
      <w:sz w:val="20"/>
      <w:szCs w:val="20"/>
    </w:rPr>
  </w:style>
  <w:style w:type="character" w:customStyle="1" w:styleId="FootnoteTextChar">
    <w:name w:val="Footnote Text Char"/>
    <w:aliases w:val=" Char Char1"/>
    <w:basedOn w:val="DefaultParagraphFont"/>
    <w:link w:val="FootnoteText"/>
    <w:uiPriority w:val="99"/>
    <w:semiHidden/>
    <w:rsid w:val="00626FB5"/>
  </w:style>
  <w:style w:type="character" w:styleId="FootnoteReference">
    <w:name w:val="footnote reference"/>
    <w:uiPriority w:val="99"/>
    <w:semiHidden/>
    <w:unhideWhenUsed/>
    <w:rsid w:val="00626FB5"/>
    <w:rPr>
      <w:vertAlign w:val="superscript"/>
    </w:rPr>
  </w:style>
  <w:style w:type="paragraph" w:styleId="PlainText">
    <w:name w:val="Plain Text"/>
    <w:basedOn w:val="Normal"/>
    <w:link w:val="PlainTextChar"/>
    <w:uiPriority w:val="99"/>
    <w:semiHidden/>
    <w:unhideWhenUsed/>
    <w:rsid w:val="008358CC"/>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8358C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03217">
      <w:bodyDiv w:val="1"/>
      <w:marLeft w:val="0"/>
      <w:marRight w:val="0"/>
      <w:marTop w:val="0"/>
      <w:marBottom w:val="0"/>
      <w:divBdr>
        <w:top w:val="none" w:sz="0" w:space="0" w:color="auto"/>
        <w:left w:val="none" w:sz="0" w:space="0" w:color="auto"/>
        <w:bottom w:val="none" w:sz="0" w:space="0" w:color="auto"/>
        <w:right w:val="none" w:sz="0" w:space="0" w:color="auto"/>
      </w:divBdr>
    </w:div>
    <w:div w:id="1418789529">
      <w:bodyDiv w:val="1"/>
      <w:marLeft w:val="0"/>
      <w:marRight w:val="0"/>
      <w:marTop w:val="0"/>
      <w:marBottom w:val="0"/>
      <w:divBdr>
        <w:top w:val="none" w:sz="0" w:space="0" w:color="auto"/>
        <w:left w:val="none" w:sz="0" w:space="0" w:color="auto"/>
        <w:bottom w:val="none" w:sz="0" w:space="0" w:color="auto"/>
        <w:right w:val="none" w:sz="0" w:space="0" w:color="auto"/>
      </w:divBdr>
    </w:div>
    <w:div w:id="1777486255">
      <w:bodyDiv w:val="1"/>
      <w:marLeft w:val="0"/>
      <w:marRight w:val="0"/>
      <w:marTop w:val="0"/>
      <w:marBottom w:val="0"/>
      <w:divBdr>
        <w:top w:val="none" w:sz="0" w:space="0" w:color="auto"/>
        <w:left w:val="none" w:sz="0" w:space="0" w:color="auto"/>
        <w:bottom w:val="none" w:sz="0" w:space="0" w:color="auto"/>
        <w:right w:val="none" w:sz="0" w:space="0" w:color="auto"/>
      </w:divBdr>
    </w:div>
    <w:div w:id="1791364314">
      <w:bodyDiv w:val="1"/>
      <w:marLeft w:val="0"/>
      <w:marRight w:val="0"/>
      <w:marTop w:val="0"/>
      <w:marBottom w:val="0"/>
      <w:divBdr>
        <w:top w:val="none" w:sz="0" w:space="0" w:color="auto"/>
        <w:left w:val="none" w:sz="0" w:space="0" w:color="auto"/>
        <w:bottom w:val="none" w:sz="0" w:space="0" w:color="auto"/>
        <w:right w:val="none" w:sz="0" w:space="0" w:color="auto"/>
      </w:divBdr>
    </w:div>
    <w:div w:id="2129616372">
      <w:marLeft w:val="0"/>
      <w:marRight w:val="0"/>
      <w:marTop w:val="0"/>
      <w:marBottom w:val="0"/>
      <w:divBdr>
        <w:top w:val="none" w:sz="0" w:space="0" w:color="auto"/>
        <w:left w:val="none" w:sz="0" w:space="0" w:color="auto"/>
        <w:bottom w:val="none" w:sz="0" w:space="0" w:color="auto"/>
        <w:right w:val="none" w:sz="0" w:space="0" w:color="auto"/>
      </w:divBdr>
    </w:div>
    <w:div w:id="2129616374">
      <w:marLeft w:val="0"/>
      <w:marRight w:val="0"/>
      <w:marTop w:val="0"/>
      <w:marBottom w:val="0"/>
      <w:divBdr>
        <w:top w:val="none" w:sz="0" w:space="0" w:color="auto"/>
        <w:left w:val="none" w:sz="0" w:space="0" w:color="auto"/>
        <w:bottom w:val="none" w:sz="0" w:space="0" w:color="auto"/>
        <w:right w:val="none" w:sz="0" w:space="0" w:color="auto"/>
      </w:divBdr>
    </w:div>
    <w:div w:id="2129616375">
      <w:marLeft w:val="0"/>
      <w:marRight w:val="0"/>
      <w:marTop w:val="0"/>
      <w:marBottom w:val="0"/>
      <w:divBdr>
        <w:top w:val="none" w:sz="0" w:space="0" w:color="auto"/>
        <w:left w:val="none" w:sz="0" w:space="0" w:color="auto"/>
        <w:bottom w:val="none" w:sz="0" w:space="0" w:color="auto"/>
        <w:right w:val="none" w:sz="0" w:space="0" w:color="auto"/>
      </w:divBdr>
      <w:divsChild>
        <w:div w:id="2129616377">
          <w:marLeft w:val="0"/>
          <w:marRight w:val="0"/>
          <w:marTop w:val="0"/>
          <w:marBottom w:val="0"/>
          <w:divBdr>
            <w:top w:val="none" w:sz="0" w:space="0" w:color="auto"/>
            <w:left w:val="none" w:sz="0" w:space="0" w:color="auto"/>
            <w:bottom w:val="none" w:sz="0" w:space="0" w:color="auto"/>
            <w:right w:val="none" w:sz="0" w:space="0" w:color="auto"/>
          </w:divBdr>
          <w:divsChild>
            <w:div w:id="2129616387">
              <w:marLeft w:val="0"/>
              <w:marRight w:val="0"/>
              <w:marTop w:val="0"/>
              <w:marBottom w:val="0"/>
              <w:divBdr>
                <w:top w:val="none" w:sz="0" w:space="0" w:color="auto"/>
                <w:left w:val="none" w:sz="0" w:space="0" w:color="auto"/>
                <w:bottom w:val="none" w:sz="0" w:space="0" w:color="auto"/>
                <w:right w:val="none" w:sz="0" w:space="0" w:color="auto"/>
              </w:divBdr>
              <w:divsChild>
                <w:div w:id="2129616383">
                  <w:marLeft w:val="0"/>
                  <w:marRight w:val="0"/>
                  <w:marTop w:val="0"/>
                  <w:marBottom w:val="0"/>
                  <w:divBdr>
                    <w:top w:val="none" w:sz="0" w:space="0" w:color="auto"/>
                    <w:left w:val="none" w:sz="0" w:space="0" w:color="auto"/>
                    <w:bottom w:val="none" w:sz="0" w:space="0" w:color="auto"/>
                    <w:right w:val="none" w:sz="0" w:space="0" w:color="auto"/>
                  </w:divBdr>
                  <w:divsChild>
                    <w:div w:id="2129616384">
                      <w:marLeft w:val="0"/>
                      <w:marRight w:val="0"/>
                      <w:marTop w:val="0"/>
                      <w:marBottom w:val="0"/>
                      <w:divBdr>
                        <w:top w:val="none" w:sz="0" w:space="0" w:color="auto"/>
                        <w:left w:val="none" w:sz="0" w:space="0" w:color="auto"/>
                        <w:bottom w:val="none" w:sz="0" w:space="0" w:color="auto"/>
                        <w:right w:val="none" w:sz="0" w:space="0" w:color="auto"/>
                      </w:divBdr>
                      <w:divsChild>
                        <w:div w:id="2129616388">
                          <w:marLeft w:val="0"/>
                          <w:marRight w:val="0"/>
                          <w:marTop w:val="0"/>
                          <w:marBottom w:val="0"/>
                          <w:divBdr>
                            <w:top w:val="none" w:sz="0" w:space="0" w:color="auto"/>
                            <w:left w:val="none" w:sz="0" w:space="0" w:color="auto"/>
                            <w:bottom w:val="none" w:sz="0" w:space="0" w:color="auto"/>
                            <w:right w:val="none" w:sz="0" w:space="0" w:color="auto"/>
                          </w:divBdr>
                          <w:divsChild>
                            <w:div w:id="21296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16380">
      <w:marLeft w:val="0"/>
      <w:marRight w:val="0"/>
      <w:marTop w:val="0"/>
      <w:marBottom w:val="0"/>
      <w:divBdr>
        <w:top w:val="none" w:sz="0" w:space="0" w:color="auto"/>
        <w:left w:val="none" w:sz="0" w:space="0" w:color="auto"/>
        <w:bottom w:val="none" w:sz="0" w:space="0" w:color="auto"/>
        <w:right w:val="none" w:sz="0" w:space="0" w:color="auto"/>
      </w:divBdr>
    </w:div>
    <w:div w:id="2129616381">
      <w:marLeft w:val="0"/>
      <w:marRight w:val="0"/>
      <w:marTop w:val="0"/>
      <w:marBottom w:val="0"/>
      <w:divBdr>
        <w:top w:val="none" w:sz="0" w:space="0" w:color="auto"/>
        <w:left w:val="none" w:sz="0" w:space="0" w:color="auto"/>
        <w:bottom w:val="none" w:sz="0" w:space="0" w:color="auto"/>
        <w:right w:val="none" w:sz="0" w:space="0" w:color="auto"/>
      </w:divBdr>
    </w:div>
    <w:div w:id="2129616385">
      <w:marLeft w:val="0"/>
      <w:marRight w:val="0"/>
      <w:marTop w:val="0"/>
      <w:marBottom w:val="0"/>
      <w:divBdr>
        <w:top w:val="none" w:sz="0" w:space="0" w:color="auto"/>
        <w:left w:val="none" w:sz="0" w:space="0" w:color="auto"/>
        <w:bottom w:val="none" w:sz="0" w:space="0" w:color="auto"/>
        <w:right w:val="none" w:sz="0" w:space="0" w:color="auto"/>
      </w:divBdr>
    </w:div>
    <w:div w:id="2129616386">
      <w:marLeft w:val="0"/>
      <w:marRight w:val="0"/>
      <w:marTop w:val="0"/>
      <w:marBottom w:val="0"/>
      <w:divBdr>
        <w:top w:val="none" w:sz="0" w:space="0" w:color="auto"/>
        <w:left w:val="none" w:sz="0" w:space="0" w:color="auto"/>
        <w:bottom w:val="none" w:sz="0" w:space="0" w:color="auto"/>
        <w:right w:val="none" w:sz="0" w:space="0" w:color="auto"/>
      </w:divBdr>
      <w:divsChild>
        <w:div w:id="2129616376">
          <w:marLeft w:val="0"/>
          <w:marRight w:val="0"/>
          <w:marTop w:val="0"/>
          <w:marBottom w:val="0"/>
          <w:divBdr>
            <w:top w:val="none" w:sz="0" w:space="0" w:color="auto"/>
            <w:left w:val="none" w:sz="0" w:space="0" w:color="auto"/>
            <w:bottom w:val="none" w:sz="0" w:space="0" w:color="auto"/>
            <w:right w:val="none" w:sz="0" w:space="0" w:color="auto"/>
          </w:divBdr>
          <w:divsChild>
            <w:div w:id="2129616378">
              <w:marLeft w:val="0"/>
              <w:marRight w:val="0"/>
              <w:marTop w:val="0"/>
              <w:marBottom w:val="0"/>
              <w:divBdr>
                <w:top w:val="none" w:sz="0" w:space="0" w:color="auto"/>
                <w:left w:val="none" w:sz="0" w:space="0" w:color="auto"/>
                <w:bottom w:val="none" w:sz="0" w:space="0" w:color="auto"/>
                <w:right w:val="none" w:sz="0" w:space="0" w:color="auto"/>
              </w:divBdr>
              <w:divsChild>
                <w:div w:id="2129616379">
                  <w:marLeft w:val="0"/>
                  <w:marRight w:val="0"/>
                  <w:marTop w:val="0"/>
                  <w:marBottom w:val="0"/>
                  <w:divBdr>
                    <w:top w:val="none" w:sz="0" w:space="0" w:color="auto"/>
                    <w:left w:val="none" w:sz="0" w:space="0" w:color="auto"/>
                    <w:bottom w:val="none" w:sz="0" w:space="0" w:color="auto"/>
                    <w:right w:val="none" w:sz="0" w:space="0" w:color="auto"/>
                  </w:divBdr>
                  <w:divsChild>
                    <w:div w:id="2129616373">
                      <w:marLeft w:val="0"/>
                      <w:marRight w:val="0"/>
                      <w:marTop w:val="0"/>
                      <w:marBottom w:val="0"/>
                      <w:divBdr>
                        <w:top w:val="none" w:sz="0" w:space="0" w:color="auto"/>
                        <w:left w:val="none" w:sz="0" w:space="0" w:color="auto"/>
                        <w:bottom w:val="none" w:sz="0" w:space="0" w:color="auto"/>
                        <w:right w:val="none" w:sz="0" w:space="0" w:color="auto"/>
                      </w:divBdr>
                      <w:divsChild>
                        <w:div w:id="21296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415732/Undergraduate_students_-_your_rights_under_consumer_law.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6415-7796-47B9-AB7E-E5CBDF19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F242C3CC.dotm</Template>
  <TotalTime>80</TotalTime>
  <Pages>7</Pages>
  <Words>2522</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UNIVERSITY OF WALES, BANGOR</vt:lpstr>
    </vt:vector>
  </TitlesOfParts>
  <Company>University of Wales, Bangor</Company>
  <LinksUpToDate>false</LinksUpToDate>
  <CharactersWithSpaces>17628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WALES, BANGOR</dc:title>
  <dc:subject/>
  <dc:creator>Ioan Ap Dewi</dc:creator>
  <cp:keywords/>
  <cp:lastModifiedBy>Danielle Barnard</cp:lastModifiedBy>
  <cp:revision>3</cp:revision>
  <cp:lastPrinted>2017-08-15T08:22:00Z</cp:lastPrinted>
  <dcterms:created xsi:type="dcterms:W3CDTF">2018-04-19T09:39:00Z</dcterms:created>
  <dcterms:modified xsi:type="dcterms:W3CDTF">2018-04-25T13:18:00Z</dcterms:modified>
</cp:coreProperties>
</file>